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26D4" w14:textId="33898595" w:rsidR="00B65BC2" w:rsidRDefault="00B65BC2">
      <w:pPr>
        <w:rPr>
          <w:b/>
          <w:bCs/>
        </w:rPr>
      </w:pPr>
    </w:p>
    <w:tbl>
      <w:tblPr>
        <w:tblStyle w:val="TableGrid"/>
        <w:tblW w:w="0" w:type="auto"/>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016"/>
      </w:tblGrid>
      <w:tr w:rsidR="00296A18" w14:paraId="144E4EF9" w14:textId="77777777">
        <w:tc>
          <w:tcPr>
            <w:tcW w:w="9016" w:type="dxa"/>
            <w:tcBorders>
              <w:top w:val="nil"/>
              <w:left w:val="nil"/>
              <w:bottom w:val="nil"/>
              <w:right w:val="nil"/>
            </w:tcBorders>
            <w:hideMark/>
          </w:tcPr>
          <w:p w14:paraId="19455804" w14:textId="77777777" w:rsidR="00296A18" w:rsidRDefault="00296A18">
            <w:pPr>
              <w:suppressAutoHyphens/>
              <w:rPr>
                <w:b/>
                <w:color w:val="000000"/>
                <w:kern w:val="4"/>
                <w:szCs w:val="20"/>
              </w:rPr>
            </w:pPr>
            <w:r>
              <w:rPr>
                <w:b/>
                <w:color w:val="000000"/>
                <w:kern w:val="4"/>
                <w:szCs w:val="20"/>
              </w:rPr>
              <w:t>INTERNATIONAL ELECTROTECHNICAL COMMISSION SYSTEM FOR CERTIFICATION TO STANDARDS RELATING TO EQUIPMENT FOR USE IN EXPLOSIVE ATMOSPHERES (IECEx SYSTEM)</w:t>
            </w:r>
          </w:p>
        </w:tc>
      </w:tr>
      <w:tr w:rsidR="00296A18" w:rsidRPr="005E42FD" w14:paraId="0EE71274" w14:textId="77777777">
        <w:trPr>
          <w:trHeight w:val="1134"/>
        </w:trPr>
        <w:tc>
          <w:tcPr>
            <w:tcW w:w="9016" w:type="dxa"/>
            <w:tcBorders>
              <w:top w:val="nil"/>
              <w:left w:val="nil"/>
              <w:bottom w:val="thinThickSmallGap" w:sz="24" w:space="0" w:color="0070C0"/>
              <w:right w:val="nil"/>
            </w:tcBorders>
          </w:tcPr>
          <w:p w14:paraId="1B385ECE" w14:textId="77777777" w:rsidR="00296A18" w:rsidRPr="005E42FD" w:rsidRDefault="00296A18">
            <w:pPr>
              <w:widowControl w:val="0"/>
              <w:jc w:val="both"/>
              <w:outlineLvl w:val="0"/>
              <w:rPr>
                <w:rFonts w:ascii="Arial" w:hAnsi="Arial" w:cs="Arial"/>
                <w:b/>
                <w:bCs/>
                <w:szCs w:val="22"/>
              </w:rPr>
            </w:pPr>
          </w:p>
          <w:p w14:paraId="5C99CF17" w14:textId="77777777" w:rsidR="00296A18" w:rsidRPr="005E42FD" w:rsidRDefault="00296A18">
            <w:pPr>
              <w:widowControl w:val="0"/>
              <w:jc w:val="both"/>
              <w:outlineLvl w:val="0"/>
              <w:rPr>
                <w:rFonts w:ascii="Arial" w:hAnsi="Arial" w:cs="Arial"/>
                <w:b/>
                <w:bCs/>
              </w:rPr>
            </w:pPr>
          </w:p>
          <w:p w14:paraId="13AA7F6C" w14:textId="77777777" w:rsidR="00296A18" w:rsidRPr="005E42FD" w:rsidRDefault="00296A18">
            <w:pPr>
              <w:widowControl w:val="0"/>
              <w:jc w:val="both"/>
              <w:outlineLvl w:val="0"/>
              <w:rPr>
                <w:rFonts w:ascii="Arial" w:hAnsi="Arial" w:cs="Arial"/>
                <w:b/>
                <w:bCs/>
              </w:rPr>
            </w:pPr>
            <w:r w:rsidRPr="005E42FD">
              <w:rPr>
                <w:rFonts w:ascii="Arial" w:hAnsi="Arial" w:cs="Arial"/>
                <w:b/>
                <w:bCs/>
              </w:rPr>
              <w:t>Circulated to: ExTAG – IECEx Testing and Assessment Group</w:t>
            </w:r>
          </w:p>
        </w:tc>
      </w:tr>
    </w:tbl>
    <w:p w14:paraId="51BB92CE" w14:textId="77777777" w:rsidR="00296A18" w:rsidRPr="005E42FD" w:rsidRDefault="00296A18" w:rsidP="00296A18">
      <w:pPr>
        <w:suppressAutoHyphens/>
        <w:spacing w:before="80" w:after="80"/>
        <w:jc w:val="both"/>
        <w:rPr>
          <w:rFonts w:ascii="Arial" w:eastAsia="SimSun" w:hAnsi="Arial" w:cs="Arial"/>
          <w:b/>
          <w:color w:val="000000"/>
          <w:kern w:val="4"/>
          <w:szCs w:val="20"/>
          <w:lang w:val="en-US"/>
        </w:rPr>
      </w:pPr>
    </w:p>
    <w:p w14:paraId="0AD5CAA1" w14:textId="48F6FD93" w:rsidR="00296A18" w:rsidRPr="005E42FD" w:rsidRDefault="00296A18" w:rsidP="00296A18">
      <w:pPr>
        <w:suppressAutoHyphens/>
        <w:spacing w:before="80" w:after="80"/>
        <w:jc w:val="center"/>
        <w:rPr>
          <w:rFonts w:ascii="Arial" w:eastAsia="Times New Roman" w:hAnsi="Arial" w:cs="Arial"/>
          <w:b/>
          <w:color w:val="000000"/>
          <w:kern w:val="4"/>
          <w:szCs w:val="20"/>
        </w:rPr>
      </w:pPr>
      <w:r w:rsidRPr="005E42FD">
        <w:rPr>
          <w:rFonts w:ascii="Arial" w:eastAsia="Times New Roman" w:hAnsi="Arial" w:cs="Arial"/>
          <w:b/>
          <w:color w:val="000000"/>
          <w:kern w:val="4"/>
          <w:szCs w:val="20"/>
        </w:rPr>
        <w:t>Compilation of Comments on ExTAG/769/CD Draft ExTAG Decision Sheet -Cells and Batteries</w:t>
      </w:r>
      <w:r w:rsidR="00123DF9" w:rsidRPr="00123DF9">
        <w:rPr>
          <w:rFonts w:ascii="Arial" w:hAnsi="Arial" w:cs="Arial"/>
          <w:kern w:val="0"/>
          <w14:ligatures w14:val="none"/>
        </w:rPr>
        <w:t xml:space="preserve"> </w:t>
      </w:r>
      <w:r w:rsidR="00123DF9" w:rsidRPr="00123DF9">
        <w:rPr>
          <w:rFonts w:ascii="Arial" w:hAnsi="Arial" w:cs="Arial"/>
          <w:b/>
          <w:bCs/>
          <w:kern w:val="0"/>
          <w14:ligatures w14:val="none"/>
        </w:rPr>
        <w:t>incorporating PTCs or PPTCS</w:t>
      </w:r>
      <w:r w:rsidR="00123DF9">
        <w:rPr>
          <w:rFonts w:ascii="Arial" w:hAnsi="Arial" w:cs="Arial"/>
          <w:b/>
          <w:bCs/>
          <w:kern w:val="0"/>
          <w14:ligatures w14:val="none"/>
        </w:rPr>
        <w:t>.</w:t>
      </w:r>
    </w:p>
    <w:p w14:paraId="46CB3703" w14:textId="77777777" w:rsidR="00296A18" w:rsidRDefault="00296A18" w:rsidP="00296A18">
      <w:pPr>
        <w:suppressAutoHyphens/>
        <w:spacing w:before="80" w:after="80"/>
        <w:jc w:val="center"/>
        <w:rPr>
          <w:rFonts w:eastAsia="Times New Roman"/>
          <w:b/>
          <w:color w:val="000000"/>
          <w:kern w:val="4"/>
          <w:szCs w:val="20"/>
        </w:rPr>
      </w:pPr>
    </w:p>
    <w:p w14:paraId="668EDEAC" w14:textId="384BE4F4" w:rsidR="00296A18" w:rsidRPr="00CA2417" w:rsidRDefault="00296A18" w:rsidP="00296A18">
      <w:pPr>
        <w:spacing w:line="256" w:lineRule="auto"/>
        <w:rPr>
          <w:rFonts w:ascii="Arial" w:eastAsia="Times New Roman" w:hAnsi="Arial" w:cs="Arial"/>
          <w:bCs/>
        </w:rPr>
      </w:pPr>
      <w:r w:rsidRPr="00CA2417">
        <w:rPr>
          <w:rFonts w:ascii="Arial" w:eastAsia="Times New Roman" w:hAnsi="Arial" w:cs="Arial"/>
          <w:bCs/>
        </w:rPr>
        <w:t>These comments, along with the Draft Decision ExTAG/</w:t>
      </w:r>
      <w:r w:rsidR="005E42FD">
        <w:rPr>
          <w:rFonts w:ascii="Arial" w:eastAsia="Times New Roman" w:hAnsi="Arial" w:cs="Arial"/>
          <w:bCs/>
        </w:rPr>
        <w:t>769</w:t>
      </w:r>
      <w:r w:rsidRPr="00CA2417">
        <w:rPr>
          <w:rFonts w:ascii="Arial" w:eastAsia="Times New Roman" w:hAnsi="Arial" w:cs="Arial"/>
          <w:bCs/>
        </w:rPr>
        <w:t>/CD, Draft ExTAG Decision Sheet</w:t>
      </w:r>
      <w:r w:rsidR="005E42FD">
        <w:rPr>
          <w:rFonts w:ascii="Arial" w:eastAsia="Times New Roman" w:hAnsi="Arial" w:cs="Arial"/>
          <w:bCs/>
        </w:rPr>
        <w:t xml:space="preserve"> - </w:t>
      </w:r>
      <w:r w:rsidR="005E42FD" w:rsidRPr="005E42FD">
        <w:rPr>
          <w:rFonts w:ascii="Arial" w:hAnsi="Arial" w:cs="Arial"/>
        </w:rPr>
        <w:t>Cells and Batteries incorporating PTCs or PPTCS</w:t>
      </w:r>
      <w:r w:rsidRPr="005E42FD">
        <w:rPr>
          <w:rFonts w:ascii="Arial" w:eastAsia="Times New Roman" w:hAnsi="Arial" w:cs="Arial"/>
          <w:bCs/>
        </w:rPr>
        <w:t>,</w:t>
      </w:r>
      <w:r>
        <w:rPr>
          <w:rFonts w:ascii="Arial" w:eastAsia="Times New Roman" w:hAnsi="Arial" w:cs="Arial"/>
          <w:bCs/>
        </w:rPr>
        <w:t xml:space="preserve"> </w:t>
      </w:r>
      <w:r w:rsidRPr="00CA2417">
        <w:rPr>
          <w:rFonts w:ascii="Arial" w:eastAsia="Times New Roman" w:hAnsi="Arial" w:cs="Arial"/>
          <w:bCs/>
        </w:rPr>
        <w:t>have been issued for consideration during the ExTAG 202</w:t>
      </w:r>
      <w:r w:rsidR="005E42FD">
        <w:rPr>
          <w:rFonts w:ascii="Arial" w:eastAsia="Times New Roman" w:hAnsi="Arial" w:cs="Arial"/>
          <w:bCs/>
        </w:rPr>
        <w:t>6</w:t>
      </w:r>
      <w:r w:rsidRPr="00CA2417">
        <w:rPr>
          <w:rFonts w:ascii="Arial" w:eastAsia="Times New Roman" w:hAnsi="Arial" w:cs="Arial"/>
          <w:bCs/>
        </w:rPr>
        <w:t xml:space="preserve"> </w:t>
      </w:r>
      <w:r w:rsidR="005E42FD">
        <w:rPr>
          <w:rFonts w:ascii="Arial" w:eastAsia="Times New Roman" w:hAnsi="Arial" w:cs="Arial"/>
          <w:bCs/>
        </w:rPr>
        <w:t>Beijing</w:t>
      </w:r>
      <w:r w:rsidRPr="00CA2417">
        <w:rPr>
          <w:rFonts w:ascii="Arial" w:eastAsia="Times New Roman" w:hAnsi="Arial" w:cs="Arial"/>
          <w:bCs/>
        </w:rPr>
        <w:t xml:space="preserve"> Meeting.</w:t>
      </w:r>
    </w:p>
    <w:p w14:paraId="7D0A5497" w14:textId="12015EE7" w:rsidR="00296A18" w:rsidRDefault="00296A18" w:rsidP="00296A18">
      <w:pPr>
        <w:suppressAutoHyphens/>
        <w:spacing w:before="80" w:after="80"/>
        <w:jc w:val="both"/>
        <w:rPr>
          <w:rFonts w:eastAsia="Times New Roman"/>
          <w:color w:val="000000"/>
          <w:kern w:val="4"/>
        </w:rPr>
      </w:pPr>
    </w:p>
    <w:p w14:paraId="105C1148" w14:textId="77777777" w:rsidR="00296A18" w:rsidRDefault="00296A18" w:rsidP="00296A18">
      <w:pPr>
        <w:suppressAutoHyphens/>
        <w:spacing w:before="80" w:after="80"/>
        <w:jc w:val="both"/>
        <w:rPr>
          <w:rFonts w:eastAsia="Times New Roman"/>
          <w:color w:val="000000"/>
          <w:kern w:val="4"/>
        </w:rPr>
      </w:pPr>
    </w:p>
    <w:p w14:paraId="7276AEA5" w14:textId="77777777" w:rsidR="00296A18" w:rsidRDefault="00296A18" w:rsidP="00296A18">
      <w:pPr>
        <w:widowControl w:val="0"/>
        <w:rPr>
          <w:rFonts w:eastAsia="SimSun"/>
          <w:kern w:val="0"/>
          <w:szCs w:val="22"/>
        </w:rPr>
      </w:pPr>
    </w:p>
    <w:p w14:paraId="5EDCC639" w14:textId="77777777" w:rsidR="00296A18" w:rsidRDefault="00296A18" w:rsidP="00296A18">
      <w:pPr>
        <w:widowControl w:val="0"/>
        <w:rPr>
          <w:rFonts w:eastAsia="SimSun"/>
          <w:kern w:val="0"/>
          <w:szCs w:val="22"/>
        </w:rPr>
      </w:pPr>
    </w:p>
    <w:p w14:paraId="52C030F8" w14:textId="77777777" w:rsidR="00296A18" w:rsidRDefault="00296A18" w:rsidP="00296A18">
      <w:pPr>
        <w:widowControl w:val="0"/>
        <w:rPr>
          <w:rFonts w:eastAsia="SimSun"/>
          <w:kern w:val="0"/>
          <w:szCs w:val="22"/>
        </w:rPr>
      </w:pPr>
    </w:p>
    <w:p w14:paraId="1742B10E" w14:textId="77777777" w:rsidR="00296A18" w:rsidRDefault="00296A18" w:rsidP="00296A18">
      <w:pPr>
        <w:widowControl w:val="0"/>
        <w:rPr>
          <w:rFonts w:eastAsia="SimSun"/>
          <w:kern w:val="0"/>
          <w:szCs w:val="22"/>
        </w:rPr>
      </w:pPr>
    </w:p>
    <w:p w14:paraId="7EBE2E03" w14:textId="748F33DC" w:rsidR="00296A18" w:rsidRPr="00296A18" w:rsidRDefault="00296A18" w:rsidP="00296A18">
      <w:pPr>
        <w:widowControl w:val="0"/>
        <w:rPr>
          <w:b/>
          <w:bCs/>
          <w:i/>
          <w:iCs/>
          <w:color w:val="0070C0"/>
        </w:rPr>
      </w:pPr>
      <w:r w:rsidRPr="00296A18">
        <w:rPr>
          <w:rFonts w:eastAsia="SimSun"/>
          <w:b/>
          <w:bCs/>
          <w:i/>
          <w:iCs/>
          <w:kern w:val="0"/>
          <w:szCs w:val="22"/>
        </w:rPr>
        <w:t>IECEx Secretariat</w:t>
      </w:r>
    </w:p>
    <w:p w14:paraId="2D6B9BF1" w14:textId="77777777" w:rsidR="00296A18" w:rsidRDefault="00296A18" w:rsidP="00296A18"/>
    <w:p w14:paraId="144A274C" w14:textId="77777777" w:rsidR="00296A18" w:rsidRDefault="00296A18" w:rsidP="00296A18"/>
    <w:tbl>
      <w:tblPr>
        <w:tblW w:w="8940"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40"/>
      </w:tblGrid>
      <w:tr w:rsidR="00296A18" w14:paraId="031D6908" w14:textId="77777777">
        <w:trPr>
          <w:trHeight w:val="1725"/>
        </w:trPr>
        <w:tc>
          <w:tcPr>
            <w:tcW w:w="8941" w:type="dxa"/>
            <w:tcBorders>
              <w:top w:val="single" w:sz="18" w:space="0" w:color="0070C0"/>
              <w:left w:val="single" w:sz="18" w:space="0" w:color="0070C0"/>
              <w:bottom w:val="single" w:sz="18" w:space="0" w:color="0070C0"/>
              <w:right w:val="single" w:sz="18" w:space="0" w:color="0070C0"/>
            </w:tcBorders>
            <w:hideMark/>
          </w:tcPr>
          <w:p w14:paraId="7BD251AB" w14:textId="77777777" w:rsidR="00296A18" w:rsidRDefault="00296A18" w:rsidP="00296A18">
            <w:pPr>
              <w:spacing w:after="0" w:line="254" w:lineRule="auto"/>
              <w:jc w:val="center"/>
              <w:rPr>
                <w:rFonts w:cs="Arial"/>
                <w:b/>
                <w:bCs/>
                <w:sz w:val="22"/>
                <w:lang w:eastAsia="en-AU"/>
              </w:rPr>
            </w:pPr>
            <w:r>
              <w:rPr>
                <w:rFonts w:cs="Arial"/>
                <w:b/>
                <w:bCs/>
                <w:u w:val="single"/>
                <w:lang w:eastAsia="en-AU"/>
              </w:rPr>
              <w:t>Address</w:t>
            </w:r>
            <w:r>
              <w:rPr>
                <w:rFonts w:cs="Arial"/>
                <w:b/>
                <w:bCs/>
                <w:lang w:eastAsia="en-AU"/>
              </w:rPr>
              <w:t>:</w:t>
            </w:r>
          </w:p>
          <w:p w14:paraId="4E93FCC4" w14:textId="77777777" w:rsidR="00296A18" w:rsidRDefault="00296A18" w:rsidP="00296A18">
            <w:pPr>
              <w:spacing w:after="0" w:line="254" w:lineRule="auto"/>
              <w:jc w:val="center"/>
              <w:rPr>
                <w:rFonts w:cs="Arial"/>
                <w:b/>
                <w:bCs/>
                <w:lang w:eastAsia="en-AU"/>
              </w:rPr>
            </w:pPr>
            <w:r>
              <w:rPr>
                <w:rFonts w:cs="Arial"/>
                <w:b/>
                <w:bCs/>
                <w:lang w:eastAsia="en-AU"/>
              </w:rPr>
              <w:t>IECEx Secretariat</w:t>
            </w:r>
          </w:p>
          <w:p w14:paraId="1E54B78F" w14:textId="77777777" w:rsidR="00296A18" w:rsidRDefault="00296A18" w:rsidP="00296A18">
            <w:pPr>
              <w:spacing w:after="0" w:line="254" w:lineRule="auto"/>
              <w:jc w:val="center"/>
              <w:rPr>
                <w:rFonts w:cs="Arial"/>
                <w:b/>
                <w:bCs/>
                <w:lang w:eastAsia="en-AU"/>
              </w:rPr>
            </w:pPr>
            <w:r>
              <w:rPr>
                <w:rFonts w:cs="Arial"/>
                <w:b/>
                <w:bCs/>
                <w:lang w:eastAsia="en-AU"/>
              </w:rPr>
              <w:t>Level 17 Angel Place</w:t>
            </w:r>
          </w:p>
          <w:p w14:paraId="33129FF3" w14:textId="77777777" w:rsidR="00296A18" w:rsidRDefault="00296A18" w:rsidP="00296A18">
            <w:pPr>
              <w:spacing w:after="0" w:line="254" w:lineRule="auto"/>
              <w:jc w:val="center"/>
              <w:rPr>
                <w:rFonts w:cs="Arial"/>
                <w:b/>
                <w:bCs/>
                <w:lang w:eastAsia="en-AU"/>
              </w:rPr>
            </w:pPr>
            <w:r>
              <w:rPr>
                <w:rFonts w:cs="Arial"/>
                <w:b/>
                <w:bCs/>
                <w:lang w:eastAsia="en-AU"/>
              </w:rPr>
              <w:t>123 Pitt Street</w:t>
            </w:r>
          </w:p>
          <w:p w14:paraId="6C8EED30" w14:textId="77777777" w:rsidR="00296A18" w:rsidRDefault="00296A18" w:rsidP="00296A18">
            <w:pPr>
              <w:spacing w:after="0" w:line="254" w:lineRule="auto"/>
              <w:jc w:val="center"/>
              <w:rPr>
                <w:rFonts w:cs="Arial"/>
                <w:b/>
                <w:bCs/>
                <w:lang w:eastAsia="en-AU"/>
              </w:rPr>
            </w:pPr>
            <w:r>
              <w:rPr>
                <w:rFonts w:cs="Arial"/>
                <w:b/>
                <w:bCs/>
                <w:lang w:eastAsia="en-AU"/>
              </w:rPr>
              <w:t>Sydney NSW 2000</w:t>
            </w:r>
          </w:p>
          <w:p w14:paraId="422E4851" w14:textId="77777777" w:rsidR="00296A18" w:rsidRDefault="00296A18" w:rsidP="00296A18">
            <w:pPr>
              <w:spacing w:after="0" w:line="254" w:lineRule="auto"/>
              <w:jc w:val="center"/>
              <w:rPr>
                <w:rFonts w:cs="Arial"/>
                <w:b/>
                <w:bCs/>
                <w:lang w:eastAsia="en-AU"/>
              </w:rPr>
            </w:pPr>
            <w:r>
              <w:rPr>
                <w:rFonts w:cs="Arial"/>
                <w:b/>
                <w:bCs/>
                <w:lang w:eastAsia="en-AU"/>
              </w:rPr>
              <w:t>Australia</w:t>
            </w:r>
          </w:p>
          <w:p w14:paraId="04992B43" w14:textId="77777777" w:rsidR="00296A18" w:rsidRDefault="00296A18" w:rsidP="00296A18">
            <w:pPr>
              <w:spacing w:after="0" w:line="254" w:lineRule="auto"/>
              <w:jc w:val="center"/>
              <w:rPr>
                <w:rFonts w:cs="Arial"/>
                <w:b/>
                <w:bCs/>
                <w:color w:val="0000FF"/>
                <w:lang w:eastAsia="en-AU"/>
              </w:rPr>
            </w:pPr>
            <w:r>
              <w:rPr>
                <w:rFonts w:cs="Arial"/>
                <w:b/>
                <w:bCs/>
                <w:lang w:eastAsia="en-AU"/>
              </w:rPr>
              <w:t xml:space="preserve">Web: </w:t>
            </w:r>
            <w:hyperlink w:history="1">
              <w:r>
                <w:rPr>
                  <w:rStyle w:val="Hyperlink"/>
                  <w:rFonts w:cs="Arial"/>
                  <w:b/>
                  <w:bCs/>
                  <w:lang w:eastAsia="en-AU"/>
                </w:rPr>
                <w:t>www.iecex.com</w:t>
              </w:r>
            </w:hyperlink>
          </w:p>
        </w:tc>
      </w:tr>
    </w:tbl>
    <w:p w14:paraId="6745139C" w14:textId="77777777" w:rsidR="00B65BC2" w:rsidRDefault="00B65BC2">
      <w:pPr>
        <w:rPr>
          <w:b/>
          <w:bCs/>
        </w:rPr>
      </w:pPr>
    </w:p>
    <w:p w14:paraId="5F9D8F82" w14:textId="77777777" w:rsidR="00B65BC2" w:rsidRDefault="00B65BC2">
      <w:pPr>
        <w:rPr>
          <w:b/>
          <w:bCs/>
        </w:rPr>
      </w:pPr>
    </w:p>
    <w:p w14:paraId="5735FE4B" w14:textId="77777777" w:rsidR="00B65BC2" w:rsidRDefault="00B65BC2">
      <w:pPr>
        <w:sectPr w:rsidR="00B65BC2" w:rsidSect="00B65BC2">
          <w:headerReference w:type="default" r:id="rId6"/>
          <w:footerReference w:type="default" r:id="rId7"/>
          <w:pgSz w:w="11906" w:h="16838"/>
          <w:pgMar w:top="1440" w:right="1440" w:bottom="1440" w:left="1440" w:header="708" w:footer="708" w:gutter="0"/>
          <w:cols w:space="708"/>
          <w:docGrid w:linePitch="360"/>
        </w:sectPr>
      </w:pPr>
    </w:p>
    <w:p w14:paraId="5B43E85C" w14:textId="77777777" w:rsidR="00B65BC2" w:rsidRDefault="00B65BC2"/>
    <w:tbl>
      <w:tblPr>
        <w:tblStyle w:val="GridTable4-Accent1"/>
        <w:tblW w:w="0" w:type="auto"/>
        <w:tblLayout w:type="fixed"/>
        <w:tblLook w:val="04A0" w:firstRow="1" w:lastRow="0" w:firstColumn="1" w:lastColumn="0" w:noHBand="0" w:noVBand="1"/>
      </w:tblPr>
      <w:tblGrid>
        <w:gridCol w:w="2379"/>
        <w:gridCol w:w="1444"/>
        <w:gridCol w:w="4252"/>
        <w:gridCol w:w="3260"/>
        <w:gridCol w:w="3260"/>
      </w:tblGrid>
      <w:tr w:rsidR="00B65BC2" w:rsidRPr="00B65BC2" w14:paraId="4F026DA1" w14:textId="77777777" w:rsidTr="00B65BC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4E0C3935" w14:textId="78415001" w:rsidR="009B4EDF" w:rsidRPr="00B65BC2" w:rsidRDefault="009B4EDF">
            <w:pPr>
              <w:rPr>
                <w:color w:val="auto"/>
              </w:rPr>
            </w:pPr>
            <w:r w:rsidRPr="00B65BC2">
              <w:rPr>
                <w:color w:val="auto"/>
              </w:rPr>
              <w:t>Organisation</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45FB7BE6" w14:textId="77777777" w:rsidR="009B4EDF" w:rsidRPr="00B65BC2" w:rsidRDefault="009B4EDF">
            <w:pPr>
              <w:cnfStyle w:val="100000000000" w:firstRow="1" w:lastRow="0" w:firstColumn="0" w:lastColumn="0" w:oddVBand="0" w:evenVBand="0" w:oddHBand="0" w:evenHBand="0" w:firstRowFirstColumn="0" w:firstRowLastColumn="0" w:lastRowFirstColumn="0" w:lastRowLastColumn="0"/>
              <w:rPr>
                <w:color w:val="auto"/>
              </w:rPr>
            </w:pPr>
            <w:r w:rsidRPr="00B65BC2">
              <w:rPr>
                <w:color w:val="auto"/>
              </w:rPr>
              <w:t>Comment Type</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5BCCF1A2" w14:textId="77777777" w:rsidR="009B4EDF" w:rsidRPr="00B65BC2" w:rsidRDefault="009B4EDF">
            <w:pPr>
              <w:cnfStyle w:val="100000000000" w:firstRow="1" w:lastRow="0" w:firstColumn="0" w:lastColumn="0" w:oddVBand="0" w:evenVBand="0" w:oddHBand="0" w:evenHBand="0" w:firstRowFirstColumn="0" w:firstRowLastColumn="0" w:lastRowFirstColumn="0" w:lastRowLastColumn="0"/>
              <w:rPr>
                <w:color w:val="auto"/>
              </w:rPr>
            </w:pPr>
            <w:r w:rsidRPr="00B65BC2">
              <w:rPr>
                <w:color w:val="auto"/>
              </w:rPr>
              <w:t>Comment</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605EADD7" w14:textId="77777777" w:rsidR="009B4EDF" w:rsidRPr="00B65BC2" w:rsidRDefault="009B4EDF">
            <w:pPr>
              <w:cnfStyle w:val="100000000000" w:firstRow="1" w:lastRow="0" w:firstColumn="0" w:lastColumn="0" w:oddVBand="0" w:evenVBand="0" w:oddHBand="0" w:evenHBand="0" w:firstRowFirstColumn="0" w:firstRowLastColumn="0" w:lastRowFirstColumn="0" w:lastRowLastColumn="0"/>
              <w:rPr>
                <w:color w:val="auto"/>
              </w:rPr>
            </w:pPr>
            <w:r w:rsidRPr="00B65BC2">
              <w:rPr>
                <w:color w:val="auto"/>
              </w:rPr>
              <w:t>Suggested Change</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2B3FF0B7" w14:textId="0F9DD2D2" w:rsidR="009B4EDF" w:rsidRPr="00B65BC2" w:rsidRDefault="009B4EDF">
            <w:pPr>
              <w:cnfStyle w:val="100000000000" w:firstRow="1" w:lastRow="0" w:firstColumn="0" w:lastColumn="0" w:oddVBand="0" w:evenVBand="0" w:oddHBand="0" w:evenHBand="0" w:firstRowFirstColumn="0" w:firstRowLastColumn="0" w:lastRowFirstColumn="0" w:lastRowLastColumn="0"/>
            </w:pPr>
            <w:r w:rsidRPr="00B65BC2">
              <w:rPr>
                <w:color w:val="auto"/>
              </w:rPr>
              <w:t>Originator Comments</w:t>
            </w:r>
          </w:p>
        </w:tc>
      </w:tr>
      <w:tr w:rsidR="009B4EDF" w:rsidRPr="00C739FC" w14:paraId="6E662455" w14:textId="77777777" w:rsidTr="00B65BC2">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2B348877" w14:textId="77777777" w:rsidR="009B4EDF" w:rsidRPr="00C739FC" w:rsidRDefault="009B4EDF">
            <w:r w:rsidRPr="00C739FC">
              <w:t>Certification Centre of explosion-proof and mine electrical equipment NANIO CCVE (CCVE)</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196401F1"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2CAB43A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We support the draft DS ExTAG/769/CD with the following comment: The surface temperature of PTCs or PPTCs shall be considered and evaluated, regardless of whether these devices are used for battery protection or for protecting other circuits.</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41504ED7"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40ED65C6"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2AB6CB7D"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5F8CD50D" w14:textId="77777777" w:rsidR="009B4EDF" w:rsidRPr="00C739FC" w:rsidRDefault="009B4EDF">
            <w:r w:rsidRPr="00C739FC">
              <w:t xml:space="preserve">CESI – Centro </w:t>
            </w:r>
            <w:proofErr w:type="spellStart"/>
            <w:r w:rsidRPr="00C739FC">
              <w:t>Elettrotecnico</w:t>
            </w:r>
            <w:proofErr w:type="spellEnd"/>
            <w:r w:rsidRPr="00C739FC">
              <w:t xml:space="preserve"> </w:t>
            </w:r>
            <w:proofErr w:type="spellStart"/>
            <w:r w:rsidRPr="00C739FC">
              <w:t>Sperimentale</w:t>
            </w:r>
            <w:proofErr w:type="spellEnd"/>
            <w:r w:rsidRPr="00C739FC">
              <w:t xml:space="preserve"> Italiano S.p.A.</w:t>
            </w:r>
          </w:p>
        </w:tc>
        <w:tc>
          <w:tcPr>
            <w:tcW w:w="1444" w:type="dxa"/>
            <w:tcBorders>
              <w:top w:val="single" w:sz="12" w:space="0" w:color="auto"/>
              <w:left w:val="single" w:sz="12" w:space="0" w:color="auto"/>
              <w:bottom w:val="single" w:sz="12" w:space="0" w:color="auto"/>
              <w:right w:val="single" w:sz="12" w:space="0" w:color="auto"/>
            </w:tcBorders>
            <w:noWrap/>
            <w:hideMark/>
          </w:tcPr>
          <w:p w14:paraId="38D63D7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0E00239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We agree with the proposed ExTAG.</w:t>
            </w:r>
          </w:p>
        </w:tc>
        <w:tc>
          <w:tcPr>
            <w:tcW w:w="3260" w:type="dxa"/>
            <w:tcBorders>
              <w:top w:val="single" w:sz="12" w:space="0" w:color="auto"/>
              <w:left w:val="single" w:sz="12" w:space="0" w:color="auto"/>
              <w:bottom w:val="single" w:sz="12" w:space="0" w:color="auto"/>
              <w:right w:val="single" w:sz="12" w:space="0" w:color="auto"/>
            </w:tcBorders>
            <w:hideMark/>
          </w:tcPr>
          <w:p w14:paraId="366153C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None.</w:t>
            </w:r>
          </w:p>
        </w:tc>
        <w:tc>
          <w:tcPr>
            <w:tcW w:w="3260" w:type="dxa"/>
            <w:tcBorders>
              <w:top w:val="single" w:sz="12" w:space="0" w:color="auto"/>
              <w:left w:val="single" w:sz="12" w:space="0" w:color="auto"/>
              <w:bottom w:val="single" w:sz="12" w:space="0" w:color="auto"/>
              <w:right w:val="single" w:sz="12" w:space="0" w:color="auto"/>
            </w:tcBorders>
          </w:tcPr>
          <w:p w14:paraId="4ED70A66"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6DC16033" w14:textId="77777777" w:rsidTr="00B65BC2">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41A94B7C" w14:textId="77777777" w:rsidR="009B4EDF" w:rsidRPr="00C739FC" w:rsidRDefault="009B4EDF">
            <w:r w:rsidRPr="00C739FC">
              <w:t>China National Quality Supervision &amp; Test Centre for Explosion-proof / Safety Products Coal Mines (</w:t>
            </w:r>
            <w:proofErr w:type="spellStart"/>
            <w:r w:rsidRPr="00C739FC">
              <w:t>CMExC</w:t>
            </w:r>
            <w:proofErr w:type="spellEnd"/>
            <w:r w:rsidRPr="00C739FC">
              <w:t>)</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16C19C0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1C8C8DEB"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no</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572D3920" w14:textId="3CFDE9F2" w:rsidR="009B4EDF" w:rsidRPr="00C739FC" w:rsidRDefault="009B4EDF">
            <w:pPr>
              <w:cnfStyle w:val="000000100000" w:firstRow="0" w:lastRow="0" w:firstColumn="0" w:lastColumn="0" w:oddVBand="0" w:evenVBand="0" w:oddHBand="1" w:evenHBand="0" w:firstRowFirstColumn="0" w:firstRowLastColumn="0" w:lastRowFirstColumn="0" w:lastRowLastColumn="0"/>
            </w:pPr>
            <w:proofErr w:type="spellStart"/>
            <w:r w:rsidRPr="00C739FC">
              <w:t>After</w:t>
            </w:r>
            <w:r w:rsidR="003C48B7">
              <w:t>”</w:t>
            </w:r>
            <w:r w:rsidRPr="00C739FC">
              <w:t>The</w:t>
            </w:r>
            <w:proofErr w:type="spellEnd"/>
            <w:r w:rsidRPr="00C739FC">
              <w:t xml:space="preserve"> surface temperature of the PTC or PPTC could be determined in accordance with IEC 60079-11 Ed.6 clause 10.4 or IEC 60079-11 Ed.7 clause 9.14.1.1 </w:t>
            </w:r>
            <w:r w:rsidR="003C48B7">
              <w:t>“</w:t>
            </w:r>
            <w:r w:rsidRPr="00C739FC">
              <w:t xml:space="preserve">,suggest add </w:t>
            </w:r>
            <w:r w:rsidR="003C48B7">
              <w:t>“</w:t>
            </w:r>
            <w:r w:rsidRPr="00C739FC">
              <w:t>9.12 Tests for PTC devices</w:t>
            </w:r>
            <w:r w:rsidR="003C48B7">
              <w:t>”</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7CF568C6"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6B3750A0"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2E947080" w14:textId="77777777" w:rsidR="009B4EDF" w:rsidRPr="00C739FC" w:rsidRDefault="009B4EDF">
            <w:r w:rsidRPr="00C739FC">
              <w:t xml:space="preserve">China Quality Certification </w:t>
            </w:r>
            <w:proofErr w:type="spellStart"/>
            <w:r w:rsidRPr="00C739FC">
              <w:lastRenderedPageBreak/>
              <w:t>Center</w:t>
            </w:r>
            <w:proofErr w:type="spellEnd"/>
            <w:r w:rsidRPr="00C739FC">
              <w:t xml:space="preserve"> South China Laboratory</w:t>
            </w:r>
          </w:p>
        </w:tc>
        <w:tc>
          <w:tcPr>
            <w:tcW w:w="1444" w:type="dxa"/>
            <w:tcBorders>
              <w:top w:val="single" w:sz="12" w:space="0" w:color="auto"/>
              <w:left w:val="single" w:sz="12" w:space="0" w:color="auto"/>
              <w:bottom w:val="single" w:sz="12" w:space="0" w:color="auto"/>
              <w:right w:val="single" w:sz="12" w:space="0" w:color="auto"/>
            </w:tcBorders>
            <w:noWrap/>
            <w:hideMark/>
          </w:tcPr>
          <w:p w14:paraId="0FACAE9A"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lastRenderedPageBreak/>
              <w:t>General</w:t>
            </w:r>
          </w:p>
        </w:tc>
        <w:tc>
          <w:tcPr>
            <w:tcW w:w="4252" w:type="dxa"/>
            <w:tcBorders>
              <w:top w:val="single" w:sz="12" w:space="0" w:color="auto"/>
              <w:left w:val="single" w:sz="12" w:space="0" w:color="auto"/>
              <w:bottom w:val="single" w:sz="12" w:space="0" w:color="auto"/>
              <w:right w:val="single" w:sz="12" w:space="0" w:color="auto"/>
            </w:tcBorders>
            <w:hideMark/>
          </w:tcPr>
          <w:p w14:paraId="6EB30416"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 xml:space="preserve">No </w:t>
            </w:r>
            <w:proofErr w:type="spellStart"/>
            <w:r w:rsidRPr="00C739FC">
              <w:t>Coment</w:t>
            </w:r>
            <w:proofErr w:type="spellEnd"/>
          </w:p>
        </w:tc>
        <w:tc>
          <w:tcPr>
            <w:tcW w:w="3260" w:type="dxa"/>
            <w:tcBorders>
              <w:top w:val="single" w:sz="12" w:space="0" w:color="auto"/>
              <w:left w:val="single" w:sz="12" w:space="0" w:color="auto"/>
              <w:bottom w:val="single" w:sz="12" w:space="0" w:color="auto"/>
              <w:right w:val="single" w:sz="12" w:space="0" w:color="auto"/>
            </w:tcBorders>
            <w:hideMark/>
          </w:tcPr>
          <w:p w14:paraId="64B0BE65"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No suggestion</w:t>
            </w:r>
          </w:p>
        </w:tc>
        <w:tc>
          <w:tcPr>
            <w:tcW w:w="3260" w:type="dxa"/>
            <w:tcBorders>
              <w:top w:val="single" w:sz="12" w:space="0" w:color="auto"/>
              <w:left w:val="single" w:sz="12" w:space="0" w:color="auto"/>
              <w:bottom w:val="single" w:sz="12" w:space="0" w:color="auto"/>
              <w:right w:val="single" w:sz="12" w:space="0" w:color="auto"/>
            </w:tcBorders>
          </w:tcPr>
          <w:p w14:paraId="6B851303"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5C8752D4"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441CF1C0" w14:textId="77777777" w:rsidR="009B4EDF" w:rsidRPr="00C739FC" w:rsidRDefault="009B4EDF">
            <w:r w:rsidRPr="00C739FC">
              <w:t>China Quality Mark Certification Group Co., Ltd.</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257334A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4FB8E08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Support to  publish.</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028BB6A1"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None.</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44E9E873"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5327B2B6"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4E8171B2" w14:textId="77777777" w:rsidR="009B4EDF" w:rsidRPr="00C739FC" w:rsidRDefault="009B4EDF">
            <w:r w:rsidRPr="00C739FC">
              <w:t>China Quality Mark Testing and Inspection (Shanghai) Co. Ltd. (</w:t>
            </w:r>
            <w:proofErr w:type="spellStart"/>
            <w:r w:rsidRPr="00C739FC">
              <w:t>CQMTi</w:t>
            </w:r>
            <w:proofErr w:type="spellEnd"/>
            <w:r w:rsidRPr="00C739FC">
              <w:t>)</w:t>
            </w:r>
          </w:p>
        </w:tc>
        <w:tc>
          <w:tcPr>
            <w:tcW w:w="1444" w:type="dxa"/>
            <w:tcBorders>
              <w:top w:val="single" w:sz="12" w:space="0" w:color="auto"/>
              <w:left w:val="single" w:sz="12" w:space="0" w:color="auto"/>
              <w:bottom w:val="single" w:sz="12" w:space="0" w:color="auto"/>
              <w:right w:val="single" w:sz="12" w:space="0" w:color="auto"/>
            </w:tcBorders>
            <w:noWrap/>
            <w:hideMark/>
          </w:tcPr>
          <w:p w14:paraId="56F39BF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5AB35EEC"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Support to publish</w:t>
            </w:r>
          </w:p>
        </w:tc>
        <w:tc>
          <w:tcPr>
            <w:tcW w:w="3260" w:type="dxa"/>
            <w:tcBorders>
              <w:top w:val="single" w:sz="12" w:space="0" w:color="auto"/>
              <w:left w:val="single" w:sz="12" w:space="0" w:color="auto"/>
              <w:bottom w:val="single" w:sz="12" w:space="0" w:color="auto"/>
              <w:right w:val="single" w:sz="12" w:space="0" w:color="auto"/>
            </w:tcBorders>
            <w:hideMark/>
          </w:tcPr>
          <w:p w14:paraId="2E4D57CE"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None</w:t>
            </w:r>
          </w:p>
        </w:tc>
        <w:tc>
          <w:tcPr>
            <w:tcW w:w="3260" w:type="dxa"/>
            <w:tcBorders>
              <w:top w:val="single" w:sz="12" w:space="0" w:color="auto"/>
              <w:left w:val="single" w:sz="12" w:space="0" w:color="auto"/>
              <w:bottom w:val="single" w:sz="12" w:space="0" w:color="auto"/>
              <w:right w:val="single" w:sz="12" w:space="0" w:color="auto"/>
            </w:tcBorders>
          </w:tcPr>
          <w:p w14:paraId="682E4C0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54D08771"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34FFC7DC" w14:textId="77777777" w:rsidR="009B4EDF" w:rsidRPr="00C739FC" w:rsidRDefault="009B4EDF">
            <w:r w:rsidRPr="00C739FC">
              <w:t xml:space="preserve">Chongqing </w:t>
            </w:r>
            <w:proofErr w:type="spellStart"/>
            <w:r w:rsidRPr="00C739FC">
              <w:t>Anbiao</w:t>
            </w:r>
            <w:proofErr w:type="spellEnd"/>
            <w:r w:rsidRPr="00C739FC">
              <w:t xml:space="preserve"> Testing &amp; Research Institute Co., Ltd / National Quality Inspection and Testing </w:t>
            </w:r>
            <w:proofErr w:type="spellStart"/>
            <w:r w:rsidRPr="00C739FC">
              <w:t>Center</w:t>
            </w:r>
            <w:proofErr w:type="spellEnd"/>
            <w:r w:rsidRPr="00C739FC">
              <w:t xml:space="preserve"> for Coal Mine Dust-proof and Ventilation Safety</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53A3114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31DB6A4D"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We agree the answer</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4989CFB5"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no</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46F23463"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09EEFDE2"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5EE8CCD8" w14:textId="77777777" w:rsidR="009B4EDF" w:rsidRPr="00C739FC" w:rsidRDefault="009B4EDF">
            <w:r w:rsidRPr="00C739FC">
              <w:t>CNEX-Global B.V.</w:t>
            </w:r>
          </w:p>
        </w:tc>
        <w:tc>
          <w:tcPr>
            <w:tcW w:w="1444" w:type="dxa"/>
            <w:tcBorders>
              <w:top w:val="single" w:sz="12" w:space="0" w:color="auto"/>
              <w:left w:val="single" w:sz="12" w:space="0" w:color="auto"/>
              <w:bottom w:val="single" w:sz="12" w:space="0" w:color="auto"/>
              <w:right w:val="single" w:sz="12" w:space="0" w:color="auto"/>
            </w:tcBorders>
            <w:noWrap/>
            <w:hideMark/>
          </w:tcPr>
          <w:p w14:paraId="24076FA9"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4C535D2B"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We agree with this DS.</w:t>
            </w:r>
          </w:p>
        </w:tc>
        <w:tc>
          <w:tcPr>
            <w:tcW w:w="3260" w:type="dxa"/>
            <w:tcBorders>
              <w:top w:val="single" w:sz="12" w:space="0" w:color="auto"/>
              <w:left w:val="single" w:sz="12" w:space="0" w:color="auto"/>
              <w:bottom w:val="single" w:sz="12" w:space="0" w:color="auto"/>
              <w:right w:val="single" w:sz="12" w:space="0" w:color="auto"/>
            </w:tcBorders>
            <w:hideMark/>
          </w:tcPr>
          <w:p w14:paraId="352A0BFF"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NA</w:t>
            </w:r>
          </w:p>
        </w:tc>
        <w:tc>
          <w:tcPr>
            <w:tcW w:w="3260" w:type="dxa"/>
            <w:tcBorders>
              <w:top w:val="single" w:sz="12" w:space="0" w:color="auto"/>
              <w:left w:val="single" w:sz="12" w:space="0" w:color="auto"/>
              <w:bottom w:val="single" w:sz="12" w:space="0" w:color="auto"/>
              <w:right w:val="single" w:sz="12" w:space="0" w:color="auto"/>
            </w:tcBorders>
          </w:tcPr>
          <w:p w14:paraId="291AF32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04C9C37C" w14:textId="77777777" w:rsidTr="00B65BC2">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308E6AFE" w14:textId="77777777" w:rsidR="009B4EDF" w:rsidRPr="00C739FC" w:rsidRDefault="009B4EDF">
            <w:r w:rsidRPr="00C739FC">
              <w:lastRenderedPageBreak/>
              <w:t>CSA Combined Group (CSA, CSAE, KIWA, PTZ, ZLM, SIR)</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62AB6C56"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656805D1"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 xml:space="preserve">CSA and CSAE supports in principle this DS, as a good reminder that PTC&amp;#039;s (same as any for other electrical and current conducting parts) of a battery assembly shall not be forgotten when doing thermal assessments. </w:t>
            </w:r>
            <w:proofErr w:type="gramStart"/>
            <w:r w:rsidRPr="00C739FC">
              <w:t>However</w:t>
            </w:r>
            <w:proofErr w:type="gramEnd"/>
            <w:r w:rsidRPr="00C739FC">
              <w:t xml:space="preserve"> we believe that the last paragraph of the response would imply that a testing is always expected. The decision of conducting actual testing, and then what testing is necessary, should be left to the assessors considering the </w:t>
            </w:r>
            <w:proofErr w:type="spellStart"/>
            <w:r w:rsidRPr="00C739FC">
              <w:t>particularites</w:t>
            </w:r>
            <w:proofErr w:type="spellEnd"/>
            <w:r w:rsidRPr="00C739FC">
              <w:t xml:space="preserve"> of each individual construction they assess.</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62B41650"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Delete the last paragraph from the response section of the draft DS.</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31C8F0C7"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6E69F47D" w14:textId="77777777" w:rsidTr="00B65BC2">
        <w:trPr>
          <w:trHeight w:val="51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4B5D2092" w14:textId="77777777" w:rsidR="009B4EDF" w:rsidRPr="00C739FC" w:rsidRDefault="009B4EDF">
            <w:r w:rsidRPr="00C739FC">
              <w:lastRenderedPageBreak/>
              <w:t>DEKRA Certification B.V. (DEK, KEM)</w:t>
            </w:r>
          </w:p>
        </w:tc>
        <w:tc>
          <w:tcPr>
            <w:tcW w:w="1444" w:type="dxa"/>
            <w:tcBorders>
              <w:top w:val="single" w:sz="12" w:space="0" w:color="auto"/>
              <w:left w:val="single" w:sz="12" w:space="0" w:color="auto"/>
              <w:bottom w:val="single" w:sz="12" w:space="0" w:color="auto"/>
              <w:right w:val="single" w:sz="12" w:space="0" w:color="auto"/>
            </w:tcBorders>
            <w:noWrap/>
            <w:hideMark/>
          </w:tcPr>
          <w:p w14:paraId="4EB7678A"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hideMark/>
          </w:tcPr>
          <w:p w14:paraId="6D0C058D"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1. Statement is too absolute. Whilst it is true that Ed. 7 has developed requirements specific for PTC (including PPTC), such components are practically semiconductors, hence it is not uncommon that such components are treated as components subject to countable faults also under Ed. 6.</w:t>
            </w:r>
            <w:r w:rsidRPr="00C739FC">
              <w:br/>
              <w:t>Many IECEx certified equipment have them.</w:t>
            </w:r>
            <w:r w:rsidRPr="00C739FC">
              <w:br/>
              <w:t>Besides that, A PTC or a PPTC requires a surface temperature assessment under fault conditions per the standard, including change of the PTC or PPTC to an intermediate resistance. Depending on the circuit and the assessment, this could either by a countable fault or a non-countable fault.</w:t>
            </w:r>
            <w:r w:rsidRPr="00C739FC">
              <w:br/>
            </w:r>
            <w:r w:rsidRPr="00C739FC">
              <w:br/>
              <w:t>2. Whilst we agree with the concept, this is potentially problematic because neither Ed. 6 nor Ed. 7 have requirements or specifications, what constitutes a hermetically sealed part.</w:t>
            </w:r>
            <w:r w:rsidRPr="00C739FC">
              <w:br/>
              <w:t xml:space="preserve">For this reason, you no longer find </w:t>
            </w:r>
            <w:r w:rsidRPr="00C739FC">
              <w:lastRenderedPageBreak/>
              <w:t>hermetically sealed in Ed. 7 (and in Ed. 6 only in 6.3.5).</w:t>
            </w:r>
          </w:p>
        </w:tc>
        <w:tc>
          <w:tcPr>
            <w:tcW w:w="3260" w:type="dxa"/>
            <w:tcBorders>
              <w:top w:val="single" w:sz="12" w:space="0" w:color="auto"/>
              <w:left w:val="single" w:sz="12" w:space="0" w:color="auto"/>
              <w:bottom w:val="single" w:sz="12" w:space="0" w:color="auto"/>
              <w:right w:val="single" w:sz="12" w:space="0" w:color="auto"/>
            </w:tcBorders>
            <w:hideMark/>
          </w:tcPr>
          <w:p w14:paraId="013DEC0F"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lastRenderedPageBreak/>
              <w:t>1. Add at the end of para 1 of Background:</w:t>
            </w:r>
            <w:r w:rsidRPr="00C739FC">
              <w:br/>
              <w:t>The maximum temperature of the current-limiting device needs to be assessed also.</w:t>
            </w:r>
            <w:r w:rsidRPr="00C739FC">
              <w:br/>
            </w:r>
            <w:r w:rsidRPr="00C739FC">
              <w:br/>
              <w:t>and delete Para 2 and 3</w:t>
            </w:r>
            <w:r w:rsidRPr="00C739FC">
              <w:br/>
            </w:r>
            <w:r w:rsidRPr="00C739FC">
              <w:br/>
              <w:t>2. Delete para 2 of Answer because this does not add any/much insight and might lead to undesired conclusions about hermetically sealed being an allowed construction concept in intrinsic safety.</w:t>
            </w:r>
          </w:p>
        </w:tc>
        <w:tc>
          <w:tcPr>
            <w:tcW w:w="3260" w:type="dxa"/>
            <w:tcBorders>
              <w:top w:val="single" w:sz="12" w:space="0" w:color="auto"/>
              <w:left w:val="single" w:sz="12" w:space="0" w:color="auto"/>
              <w:bottom w:val="single" w:sz="12" w:space="0" w:color="auto"/>
              <w:right w:val="single" w:sz="12" w:space="0" w:color="auto"/>
            </w:tcBorders>
          </w:tcPr>
          <w:p w14:paraId="3F95BC6A"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4A643BB5" w14:textId="77777777" w:rsidTr="00B65BC2">
        <w:trPr>
          <w:cnfStyle w:val="000000100000" w:firstRow="0" w:lastRow="0" w:firstColumn="0" w:lastColumn="0" w:oddVBand="0" w:evenVBand="0" w:oddHBand="1" w:evenHBand="0"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71D55DBD" w14:textId="77777777" w:rsidR="009B4EDF" w:rsidRPr="00C739FC" w:rsidRDefault="009B4EDF">
            <w:r w:rsidRPr="00C739FC">
              <w:lastRenderedPageBreak/>
              <w:t>DEKRA Testing and Certification GmbH (BVS)</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2179FF18"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603BF0B1" w14:textId="38FCD36B" w:rsidR="009B4EDF" w:rsidRPr="00C739FC" w:rsidRDefault="003C48B7">
            <w:pPr>
              <w:cnfStyle w:val="000000100000" w:firstRow="0" w:lastRow="0" w:firstColumn="0" w:lastColumn="0" w:oddVBand="0" w:evenVBand="0" w:oddHBand="1" w:evenHBand="0" w:firstRowFirstColumn="0" w:firstRowLastColumn="0" w:lastRowFirstColumn="0" w:lastRowLastColumn="0"/>
            </w:pPr>
            <w:r>
              <w:t>“</w:t>
            </w:r>
            <w:r w:rsidR="009B4EDF" w:rsidRPr="00C739FC">
              <w:t>If the PTC or PPTC is inside a hermetically sealed part of the cell or battery enclosure, the enclosure temperature as heated by the PTC or PPTC can be considered instead of the device itself.</w:t>
            </w:r>
            <w:r>
              <w:t>”</w:t>
            </w:r>
            <w:r w:rsidR="009B4EDF" w:rsidRPr="00C739FC">
              <w:br/>
              <w:t>Is this referring to the spot on cell or battery enclosure where the PTC or PPTC is located?</w:t>
            </w:r>
            <w:r w:rsidR="009B4EDF" w:rsidRPr="00C739FC">
              <w:br/>
            </w:r>
            <w:r w:rsidR="009B4EDF" w:rsidRPr="00C739FC">
              <w:br/>
            </w:r>
            <w:r>
              <w:t>“</w:t>
            </w:r>
            <w:r w:rsidR="009B4EDF" w:rsidRPr="00C739FC">
              <w:t>The surface temperature of the PTC or PPTC could be determined in accordance with IEC 60079-11 Ed.6 clause 10.4 or IEC 60079-11 Ed.7 clause 9.14.1.1 under the worst possible load conditions of the cell or battery.</w:t>
            </w:r>
            <w:r>
              <w:t>”</w:t>
            </w:r>
            <w:r w:rsidR="009B4EDF" w:rsidRPr="00C739FC">
              <w:br/>
              <w:t>Is this meant in section 9.12?</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768DA03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32498AF2"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16BF9D31"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025367C6" w14:textId="77777777" w:rsidR="009B4EDF" w:rsidRPr="00C739FC" w:rsidRDefault="009B4EDF">
            <w:r>
              <w:t>DNV</w:t>
            </w:r>
          </w:p>
        </w:tc>
        <w:tc>
          <w:tcPr>
            <w:tcW w:w="1444" w:type="dxa"/>
            <w:tcBorders>
              <w:top w:val="single" w:sz="12" w:space="0" w:color="auto"/>
              <w:left w:val="single" w:sz="12" w:space="0" w:color="auto"/>
              <w:bottom w:val="single" w:sz="12" w:space="0" w:color="auto"/>
              <w:right w:val="single" w:sz="12" w:space="0" w:color="auto"/>
            </w:tcBorders>
            <w:noWrap/>
            <w:hideMark/>
          </w:tcPr>
          <w:p w14:paraId="54C0C250"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01EB576D"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WE agree with ExTAG/769/CD</w:t>
            </w:r>
          </w:p>
        </w:tc>
        <w:tc>
          <w:tcPr>
            <w:tcW w:w="3260" w:type="dxa"/>
            <w:tcBorders>
              <w:top w:val="single" w:sz="12" w:space="0" w:color="auto"/>
              <w:left w:val="single" w:sz="12" w:space="0" w:color="auto"/>
              <w:bottom w:val="single" w:sz="12" w:space="0" w:color="auto"/>
              <w:right w:val="single" w:sz="12" w:space="0" w:color="auto"/>
            </w:tcBorders>
            <w:hideMark/>
          </w:tcPr>
          <w:p w14:paraId="3C85AB5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tcPr>
          <w:p w14:paraId="6F0B120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359DC117"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4FFE2403" w14:textId="77777777" w:rsidR="009B4EDF" w:rsidRPr="00C739FC" w:rsidRDefault="009B4EDF">
            <w:r w:rsidRPr="00C739FC">
              <w:t>Eurofins Electric &amp; Electronics Finland Oy (EESF, VTT)</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63B85E4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3306C0A9"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No comments.</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2519E392"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N/A</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6D3C1926"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4B725103" w14:textId="77777777" w:rsidTr="00B65BC2">
        <w:trPr>
          <w:trHeight w:val="18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0005539F" w14:textId="77777777" w:rsidR="009B4EDF" w:rsidRPr="00C739FC" w:rsidRDefault="009B4EDF">
            <w:r w:rsidRPr="00C739FC">
              <w:lastRenderedPageBreak/>
              <w:t>Ex Testing and Certification Pty Ltd  (</w:t>
            </w:r>
            <w:proofErr w:type="spellStart"/>
            <w:r w:rsidRPr="00C739FC">
              <w:t>ExTC</w:t>
            </w:r>
            <w:proofErr w:type="spellEnd"/>
            <w:r w:rsidRPr="00C739FC">
              <w:t>, TRA, ITA)</w:t>
            </w:r>
          </w:p>
        </w:tc>
        <w:tc>
          <w:tcPr>
            <w:tcW w:w="1444" w:type="dxa"/>
            <w:tcBorders>
              <w:top w:val="single" w:sz="12" w:space="0" w:color="auto"/>
              <w:left w:val="single" w:sz="12" w:space="0" w:color="auto"/>
              <w:bottom w:val="single" w:sz="12" w:space="0" w:color="auto"/>
              <w:right w:val="single" w:sz="12" w:space="0" w:color="auto"/>
            </w:tcBorders>
            <w:noWrap/>
            <w:hideMark/>
          </w:tcPr>
          <w:p w14:paraId="67659A14"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hideMark/>
          </w:tcPr>
          <w:p w14:paraId="3FD4EE9F"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roofErr w:type="spellStart"/>
            <w:r w:rsidRPr="00C739FC">
              <w:t>ExTC</w:t>
            </w:r>
            <w:proofErr w:type="spellEnd"/>
            <w:r w:rsidRPr="00C739FC">
              <w:t xml:space="preserve"> agree with the proposed decision sheet </w:t>
            </w:r>
            <w:proofErr w:type="gramStart"/>
            <w:r w:rsidRPr="00C739FC">
              <w:t>with the exception of</w:t>
            </w:r>
            <w:proofErr w:type="gramEnd"/>
            <w:r w:rsidRPr="00C739FC">
              <w:t xml:space="preserve"> the last paragraph of the answer. The surface temperature of the PTC or PPTC device must be considered </w:t>
            </w:r>
            <w:proofErr w:type="gramStart"/>
            <w:r w:rsidRPr="00C739FC">
              <w:t>taking into account</w:t>
            </w:r>
            <w:proofErr w:type="gramEnd"/>
            <w:r w:rsidRPr="00C739FC">
              <w:t xml:space="preserve"> failure to any resistance between open circuit and short circuit in addition to the load conditions of the cell or battery, in accordance with IEC 60079-11:2011 clause 7.6 or IEC 60079-11:2023 clause 7.16.2 as applicable</w:t>
            </w:r>
          </w:p>
        </w:tc>
        <w:tc>
          <w:tcPr>
            <w:tcW w:w="3260" w:type="dxa"/>
            <w:tcBorders>
              <w:top w:val="single" w:sz="12" w:space="0" w:color="auto"/>
              <w:left w:val="single" w:sz="12" w:space="0" w:color="auto"/>
              <w:bottom w:val="single" w:sz="12" w:space="0" w:color="auto"/>
              <w:right w:val="single" w:sz="12" w:space="0" w:color="auto"/>
            </w:tcBorders>
            <w:hideMark/>
          </w:tcPr>
          <w:p w14:paraId="66D32D0A"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Remove last paragraph of answer</w:t>
            </w:r>
          </w:p>
        </w:tc>
        <w:tc>
          <w:tcPr>
            <w:tcW w:w="3260" w:type="dxa"/>
            <w:tcBorders>
              <w:top w:val="single" w:sz="12" w:space="0" w:color="auto"/>
              <w:left w:val="single" w:sz="12" w:space="0" w:color="auto"/>
              <w:bottom w:val="single" w:sz="12" w:space="0" w:color="auto"/>
              <w:right w:val="single" w:sz="12" w:space="0" w:color="auto"/>
            </w:tcBorders>
          </w:tcPr>
          <w:p w14:paraId="4E73CC5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34B3ECE6" w14:textId="77777777" w:rsidTr="00B65BC2">
        <w:trPr>
          <w:cnfStyle w:val="000000100000" w:firstRow="0" w:lastRow="0" w:firstColumn="0" w:lastColumn="0" w:oddVBand="0" w:evenVBand="0" w:oddHBand="1" w:evenHBand="0" w:firstRowFirstColumn="0" w:firstRowLastColumn="0" w:lastRowFirstColumn="0" w:lastRowLastColumn="0"/>
          <w:trHeight w:val="6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7B9AB727" w14:textId="77777777" w:rsidR="009B4EDF" w:rsidRPr="00C739FC" w:rsidRDefault="009B4EDF">
            <w:proofErr w:type="spellStart"/>
            <w:r w:rsidRPr="00C739FC">
              <w:lastRenderedPageBreak/>
              <w:t>ExVeritas</w:t>
            </w:r>
            <w:proofErr w:type="spellEnd"/>
            <w:r w:rsidRPr="00C739FC">
              <w:t xml:space="preserve"> Limited (EXV)</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797155EA"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0BF9F0DD"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 xml:space="preserve">The current draft does not align with the requirements of IEC 60079-11 Ed.7. </w:t>
            </w:r>
            <w:r w:rsidRPr="00C739FC">
              <w:br/>
            </w:r>
            <w:r w:rsidRPr="00C739FC">
              <w:br/>
              <w:t xml:space="preserve">More information is required regarding the practical implementation of the proposed temperature assessment. Cells complying with IEC 60079-11 Clause 7.12.2(c) and (d) are generally understood to be sealed or hermetically sealed constructions. Where a PTC or PPTC is located inside such a cell, direct measurement of its surface temperature would not normally be possible without opening the cell and altering its certified construction. In practice, tested cells have generally been treated as sealed constructions, making independent temperature measurement of internal PTC/PPTC devices impractical and potentially unrepresentative of normal operating conditions. </w:t>
            </w:r>
            <w:r w:rsidRPr="00C739FC">
              <w:br/>
            </w:r>
            <w:r w:rsidRPr="00C739FC">
              <w:br/>
              <w:t xml:space="preserve">We further note that the rationale for assessing the PTC/PPTC temperature is unclear in the context of the short-circuit test. The purpose of the cell </w:t>
            </w:r>
            <w:r w:rsidRPr="00C739FC">
              <w:lastRenderedPageBreak/>
              <w:t>short-circuit test is to simulate an internal short circuit. Under such conditions, the PTC/PPTC may not provide the intended protection and therefore should not be credited as a mitigating measure. This is consistent with the requirement to remove or bypass current-limiting devices during the assessment.</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0E9A15B2"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lastRenderedPageBreak/>
              <w:t xml:space="preserve">The status of PTC/PPTC devices under IEC 60079-11 Ed.7 fault analysis requirements. </w:t>
            </w:r>
            <w:r w:rsidRPr="00C739FC">
              <w:br/>
            </w:r>
            <w:r w:rsidRPr="00C739FC">
              <w:br/>
              <w:t xml:space="preserve">Whether and how fault conditions are to be applied to these devices. </w:t>
            </w:r>
            <w:r w:rsidRPr="00C739FC">
              <w:br/>
            </w:r>
            <w:r w:rsidRPr="00C739FC">
              <w:br/>
              <w:t xml:space="preserve">The practical implications of assessing temperatures for devices located within sealed cells. </w:t>
            </w:r>
            <w:r w:rsidRPr="00C739FC">
              <w:br/>
            </w:r>
            <w:r w:rsidRPr="00C739FC">
              <w:br/>
              <w:t>The relationship between the proposed temperature assessment and the intent of the internal short-circuit testing requirements.</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483F051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1C007E90"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7593F257" w14:textId="77777777" w:rsidR="009B4EDF" w:rsidRPr="00C739FC" w:rsidRDefault="009B4EDF">
            <w:proofErr w:type="spellStart"/>
            <w:r w:rsidRPr="00C739FC">
              <w:t>Fyzikálně</w:t>
            </w:r>
            <w:proofErr w:type="spellEnd"/>
            <w:r w:rsidRPr="00C739FC">
              <w:t xml:space="preserve">  </w:t>
            </w:r>
            <w:proofErr w:type="spellStart"/>
            <w:r w:rsidRPr="00C739FC">
              <w:t>technický</w:t>
            </w:r>
            <w:proofErr w:type="spellEnd"/>
            <w:r w:rsidRPr="00C739FC">
              <w:t xml:space="preserve"> </w:t>
            </w:r>
            <w:proofErr w:type="spellStart"/>
            <w:r w:rsidRPr="00C739FC">
              <w:t>zkušební</w:t>
            </w:r>
            <w:proofErr w:type="spellEnd"/>
            <w:r w:rsidRPr="00C739FC">
              <w:t xml:space="preserve"> </w:t>
            </w:r>
            <w:proofErr w:type="spellStart"/>
            <w:r w:rsidRPr="00C739FC">
              <w:t>ústav,s.p</w:t>
            </w:r>
            <w:proofErr w:type="spellEnd"/>
            <w:r w:rsidRPr="00C739FC">
              <w:t>. (Physical Technical Testing Institute) (FTZU)</w:t>
            </w:r>
          </w:p>
        </w:tc>
        <w:tc>
          <w:tcPr>
            <w:tcW w:w="1444" w:type="dxa"/>
            <w:tcBorders>
              <w:top w:val="single" w:sz="12" w:space="0" w:color="auto"/>
              <w:left w:val="single" w:sz="12" w:space="0" w:color="auto"/>
              <w:bottom w:val="single" w:sz="12" w:space="0" w:color="auto"/>
              <w:right w:val="single" w:sz="12" w:space="0" w:color="auto"/>
            </w:tcBorders>
            <w:noWrap/>
            <w:hideMark/>
          </w:tcPr>
          <w:p w14:paraId="47C4FC0D"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6B064FB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We agree with this draft ExTAG Decision Sheet.</w:t>
            </w:r>
          </w:p>
        </w:tc>
        <w:tc>
          <w:tcPr>
            <w:tcW w:w="3260" w:type="dxa"/>
            <w:tcBorders>
              <w:top w:val="single" w:sz="12" w:space="0" w:color="auto"/>
              <w:left w:val="single" w:sz="12" w:space="0" w:color="auto"/>
              <w:bottom w:val="single" w:sz="12" w:space="0" w:color="auto"/>
              <w:right w:val="single" w:sz="12" w:space="0" w:color="auto"/>
            </w:tcBorders>
            <w:hideMark/>
          </w:tcPr>
          <w:p w14:paraId="6C2D2D3E"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No proposed changes.</w:t>
            </w:r>
          </w:p>
        </w:tc>
        <w:tc>
          <w:tcPr>
            <w:tcW w:w="3260" w:type="dxa"/>
            <w:tcBorders>
              <w:top w:val="single" w:sz="12" w:space="0" w:color="auto"/>
              <w:left w:val="single" w:sz="12" w:space="0" w:color="auto"/>
              <w:bottom w:val="single" w:sz="12" w:space="0" w:color="auto"/>
              <w:right w:val="single" w:sz="12" w:space="0" w:color="auto"/>
            </w:tcBorders>
          </w:tcPr>
          <w:p w14:paraId="1C2D96D7"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72C1930B"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5A042697" w14:textId="77777777" w:rsidR="009B4EDF" w:rsidRPr="00C739FC" w:rsidRDefault="009B4EDF">
            <w:r w:rsidRPr="00C739FC">
              <w:lastRenderedPageBreak/>
              <w:t xml:space="preserve">IBExU </w:t>
            </w:r>
            <w:proofErr w:type="spellStart"/>
            <w:r w:rsidRPr="00C739FC">
              <w:t>Institut</w:t>
            </w:r>
            <w:proofErr w:type="spellEnd"/>
            <w:r w:rsidRPr="00C739FC">
              <w:t xml:space="preserve"> für </w:t>
            </w:r>
            <w:proofErr w:type="spellStart"/>
            <w:r w:rsidRPr="00C739FC">
              <w:t>Sicherheitstechnik</w:t>
            </w:r>
            <w:proofErr w:type="spellEnd"/>
            <w:r w:rsidRPr="00C739FC">
              <w:t xml:space="preserve"> GmbH (IBE)</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6C49453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51F26C49"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accepted in principle</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5C3103A9"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5F664DB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33291390"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0732F41A" w14:textId="77777777" w:rsidR="009B4EDF" w:rsidRPr="00C739FC" w:rsidRDefault="009B4EDF">
            <w:r w:rsidRPr="00C739FC">
              <w:t>ICR Co Ltd</w:t>
            </w:r>
          </w:p>
        </w:tc>
        <w:tc>
          <w:tcPr>
            <w:tcW w:w="1444" w:type="dxa"/>
            <w:tcBorders>
              <w:top w:val="single" w:sz="12" w:space="0" w:color="auto"/>
              <w:left w:val="single" w:sz="12" w:space="0" w:color="auto"/>
              <w:bottom w:val="single" w:sz="12" w:space="0" w:color="auto"/>
              <w:right w:val="single" w:sz="12" w:space="0" w:color="auto"/>
            </w:tcBorders>
            <w:noWrap/>
            <w:hideMark/>
          </w:tcPr>
          <w:p w14:paraId="48CB3A86"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3790FF8C"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No comment. Thank you.</w:t>
            </w:r>
          </w:p>
        </w:tc>
        <w:tc>
          <w:tcPr>
            <w:tcW w:w="3260" w:type="dxa"/>
            <w:tcBorders>
              <w:top w:val="single" w:sz="12" w:space="0" w:color="auto"/>
              <w:left w:val="single" w:sz="12" w:space="0" w:color="auto"/>
              <w:bottom w:val="single" w:sz="12" w:space="0" w:color="auto"/>
              <w:right w:val="single" w:sz="12" w:space="0" w:color="auto"/>
            </w:tcBorders>
            <w:hideMark/>
          </w:tcPr>
          <w:p w14:paraId="50A861AB"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tcPr>
          <w:p w14:paraId="66B7C5B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1C882B70"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49E04E7C" w14:textId="77777777" w:rsidR="009B4EDF" w:rsidRPr="00C739FC" w:rsidRDefault="009B4EDF">
            <w:r w:rsidRPr="00C739FC">
              <w:t>ICR Co Ltd</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3D2FB65A"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6A736339"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No comment. Thank you.</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67B27B50"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4531A4B2"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43FD11C0"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2EF73B4F" w14:textId="77777777" w:rsidR="009B4EDF" w:rsidRPr="00C739FC" w:rsidRDefault="009B4EDF">
            <w:r w:rsidRPr="00C739FC">
              <w:t xml:space="preserve">IMQ S.p.A. - Istituto Italiano del Marchio di </w:t>
            </w:r>
            <w:proofErr w:type="spellStart"/>
            <w:r w:rsidRPr="00C739FC">
              <w:t>Qualità</w:t>
            </w:r>
            <w:proofErr w:type="spellEnd"/>
          </w:p>
        </w:tc>
        <w:tc>
          <w:tcPr>
            <w:tcW w:w="1444" w:type="dxa"/>
            <w:tcBorders>
              <w:top w:val="single" w:sz="12" w:space="0" w:color="auto"/>
              <w:left w:val="single" w:sz="12" w:space="0" w:color="auto"/>
              <w:bottom w:val="single" w:sz="12" w:space="0" w:color="auto"/>
              <w:right w:val="single" w:sz="12" w:space="0" w:color="auto"/>
            </w:tcBorders>
            <w:noWrap/>
            <w:hideMark/>
          </w:tcPr>
          <w:p w14:paraId="5DAB1473"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073C55F3"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IMQ agrees with proposed ExTAG DS.</w:t>
            </w:r>
          </w:p>
        </w:tc>
        <w:tc>
          <w:tcPr>
            <w:tcW w:w="3260" w:type="dxa"/>
            <w:tcBorders>
              <w:top w:val="single" w:sz="12" w:space="0" w:color="auto"/>
              <w:left w:val="single" w:sz="12" w:space="0" w:color="auto"/>
              <w:bottom w:val="single" w:sz="12" w:space="0" w:color="auto"/>
              <w:right w:val="single" w:sz="12" w:space="0" w:color="auto"/>
            </w:tcBorders>
            <w:hideMark/>
          </w:tcPr>
          <w:p w14:paraId="30B9FA69"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tcPr>
          <w:p w14:paraId="69C84B49"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6D03C387"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5E9ED19C" w14:textId="77777777" w:rsidR="009B4EDF" w:rsidRPr="00C739FC" w:rsidRDefault="009B4EDF">
            <w:r w:rsidRPr="00C739FC">
              <w:t xml:space="preserve">International Ex </w:t>
            </w:r>
            <w:proofErr w:type="spellStart"/>
            <w:r w:rsidRPr="00C739FC">
              <w:t>Certifcation</w:t>
            </w:r>
            <w:proofErr w:type="spellEnd"/>
            <w:r w:rsidRPr="00C739FC">
              <w:t xml:space="preserve"> Services</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0DDC25D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51A5611B"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No additional comments.</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508B3022"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06C274B4"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41CF326F" w14:textId="77777777" w:rsidTr="00B65BC2">
        <w:trPr>
          <w:trHeight w:val="45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4470FD57" w14:textId="77777777" w:rsidR="009B4EDF" w:rsidRPr="00C739FC" w:rsidRDefault="009B4EDF">
            <w:r w:rsidRPr="00C739FC">
              <w:t>Intertek Testing &amp; Certification Limited  UK (ITS)</w:t>
            </w:r>
          </w:p>
        </w:tc>
        <w:tc>
          <w:tcPr>
            <w:tcW w:w="1444" w:type="dxa"/>
            <w:tcBorders>
              <w:top w:val="single" w:sz="12" w:space="0" w:color="auto"/>
              <w:left w:val="single" w:sz="12" w:space="0" w:color="auto"/>
              <w:bottom w:val="single" w:sz="12" w:space="0" w:color="auto"/>
              <w:right w:val="single" w:sz="12" w:space="0" w:color="auto"/>
            </w:tcBorders>
            <w:noWrap/>
            <w:hideMark/>
          </w:tcPr>
          <w:p w14:paraId="3DB3D0A4"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hideMark/>
          </w:tcPr>
          <w:p w14:paraId="3657FBD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 xml:space="preserve">While it is true that PTC and PPTC devices should be tested for temperature rise and assessed as safety components when used as components outside of a cell / battery, (i.e. as a </w:t>
            </w:r>
            <w:proofErr w:type="spellStart"/>
            <w:r w:rsidRPr="00C739FC">
              <w:t>stand alone</w:t>
            </w:r>
            <w:proofErr w:type="spellEnd"/>
            <w:r w:rsidRPr="00C739FC">
              <w:t xml:space="preserve"> component) is it the intention of this DS that such devices within a cell / battery are subject to the same tests, which considering the nature of the cell construction might be difficult to remove in practice, or test in-situ, or obtain separate samples of (i.e. 10 separate samples of the device)?</w:t>
            </w:r>
            <w:r w:rsidRPr="00C739FC">
              <w:br/>
              <w:t xml:space="preserve">Also, considering the purpose of the </w:t>
            </w:r>
            <w:r w:rsidRPr="00C739FC">
              <w:lastRenderedPageBreak/>
              <w:t>device in a cell / battery, to limit the temperature to levels lower than would be achieved if the cell was constructed without them, in testing the cell with the device removed or defeated, is it likely that the temperature of the PTC device in operation in the cell limiting the temperature rise in the cell will be as large as the rise in cell temperature if the cell is tested with it bypassed?</w:t>
            </w:r>
          </w:p>
        </w:tc>
        <w:tc>
          <w:tcPr>
            <w:tcW w:w="3260" w:type="dxa"/>
            <w:tcBorders>
              <w:top w:val="single" w:sz="12" w:space="0" w:color="auto"/>
              <w:left w:val="single" w:sz="12" w:space="0" w:color="auto"/>
              <w:bottom w:val="single" w:sz="12" w:space="0" w:color="auto"/>
              <w:right w:val="single" w:sz="12" w:space="0" w:color="auto"/>
            </w:tcBorders>
            <w:hideMark/>
          </w:tcPr>
          <w:p w14:paraId="6865664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lastRenderedPageBreak/>
              <w:t xml:space="preserve">An unmodified cell shall be tested under short circuit, and should the temperature rise of the cell or, if accessible, the protection device, be considered to possibly exceed the temperature of the cell when tested under short circuit without the protective device in place, additional investigation shall be made to determine the surface temperature of the protective device in accordance with </w:t>
            </w:r>
            <w:r w:rsidRPr="00C739FC">
              <w:lastRenderedPageBreak/>
              <w:t>the requirements from IEC 60079-11 Ed. 7 for PTC or PPTC devices.</w:t>
            </w:r>
          </w:p>
        </w:tc>
        <w:tc>
          <w:tcPr>
            <w:tcW w:w="3260" w:type="dxa"/>
            <w:tcBorders>
              <w:top w:val="single" w:sz="12" w:space="0" w:color="auto"/>
              <w:left w:val="single" w:sz="12" w:space="0" w:color="auto"/>
              <w:bottom w:val="single" w:sz="12" w:space="0" w:color="auto"/>
              <w:right w:val="single" w:sz="12" w:space="0" w:color="auto"/>
            </w:tcBorders>
          </w:tcPr>
          <w:p w14:paraId="1510D52F"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4B5DD3F0"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44CE954E" w14:textId="77777777" w:rsidR="009B4EDF" w:rsidRPr="00C739FC" w:rsidRDefault="009B4EDF">
            <w:r w:rsidRPr="00C739FC">
              <w:t xml:space="preserve">J.S. Hamilton Poland Sp. z </w:t>
            </w:r>
            <w:proofErr w:type="spellStart"/>
            <w:r w:rsidRPr="00C739FC">
              <w:t>o.o.</w:t>
            </w:r>
            <w:proofErr w:type="spellEnd"/>
            <w:r w:rsidRPr="00C739FC">
              <w:t xml:space="preserve"> (JSH)</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4442A807"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4C34F473"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No remarks</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2692CCCD"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68C792F6"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03C2A88B"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69987F98" w14:textId="77777777" w:rsidR="009B4EDF" w:rsidRPr="00C739FC" w:rsidRDefault="009B4EDF">
            <w:r w:rsidRPr="00C739FC">
              <w:t>Jiamusi Explosion-Proof Electric Machine Institute Co., Ltd. (Formerly CHEM)</w:t>
            </w:r>
          </w:p>
        </w:tc>
        <w:tc>
          <w:tcPr>
            <w:tcW w:w="1444" w:type="dxa"/>
            <w:tcBorders>
              <w:top w:val="single" w:sz="12" w:space="0" w:color="auto"/>
              <w:left w:val="single" w:sz="12" w:space="0" w:color="auto"/>
              <w:bottom w:val="single" w:sz="12" w:space="0" w:color="auto"/>
              <w:right w:val="single" w:sz="12" w:space="0" w:color="auto"/>
            </w:tcBorders>
            <w:noWrap/>
            <w:hideMark/>
          </w:tcPr>
          <w:p w14:paraId="1A63C92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0128BC55"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Agree.</w:t>
            </w:r>
          </w:p>
        </w:tc>
        <w:tc>
          <w:tcPr>
            <w:tcW w:w="3260" w:type="dxa"/>
            <w:tcBorders>
              <w:top w:val="single" w:sz="12" w:space="0" w:color="auto"/>
              <w:left w:val="single" w:sz="12" w:space="0" w:color="auto"/>
              <w:bottom w:val="single" w:sz="12" w:space="0" w:color="auto"/>
              <w:right w:val="single" w:sz="12" w:space="0" w:color="auto"/>
            </w:tcBorders>
            <w:hideMark/>
          </w:tcPr>
          <w:p w14:paraId="12CDB03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w:t>
            </w:r>
          </w:p>
        </w:tc>
        <w:tc>
          <w:tcPr>
            <w:tcW w:w="3260" w:type="dxa"/>
            <w:tcBorders>
              <w:top w:val="single" w:sz="12" w:space="0" w:color="auto"/>
              <w:left w:val="single" w:sz="12" w:space="0" w:color="auto"/>
              <w:bottom w:val="single" w:sz="12" w:space="0" w:color="auto"/>
              <w:right w:val="single" w:sz="12" w:space="0" w:color="auto"/>
            </w:tcBorders>
          </w:tcPr>
          <w:p w14:paraId="77EE15AE"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16059C5E"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5DC87CCA" w14:textId="77777777" w:rsidR="009B4EDF" w:rsidRPr="00C739FC" w:rsidRDefault="009B4EDF">
            <w:r w:rsidRPr="00C739FC">
              <w:t xml:space="preserve">Karandikar Laboratories </w:t>
            </w:r>
            <w:proofErr w:type="spellStart"/>
            <w:r w:rsidRPr="00C739FC">
              <w:t>Pvt.</w:t>
            </w:r>
            <w:proofErr w:type="spellEnd"/>
            <w:r w:rsidRPr="00C739FC">
              <w:t xml:space="preserve"> Ltd.</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6F68363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0BF5885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We agree with the proposed Decision Sheet.</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657D5FA1"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15CA8965"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7661721E"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704C9039" w14:textId="77777777" w:rsidR="009B4EDF" w:rsidRPr="00C739FC" w:rsidRDefault="009B4EDF">
            <w:r w:rsidRPr="00C739FC">
              <w:lastRenderedPageBreak/>
              <w:t>Korea Occupational Safety and Health Agency (KOS)</w:t>
            </w:r>
          </w:p>
        </w:tc>
        <w:tc>
          <w:tcPr>
            <w:tcW w:w="1444" w:type="dxa"/>
            <w:tcBorders>
              <w:top w:val="single" w:sz="12" w:space="0" w:color="auto"/>
              <w:left w:val="single" w:sz="12" w:space="0" w:color="auto"/>
              <w:bottom w:val="single" w:sz="12" w:space="0" w:color="auto"/>
              <w:right w:val="single" w:sz="12" w:space="0" w:color="auto"/>
            </w:tcBorders>
            <w:noWrap/>
            <w:hideMark/>
          </w:tcPr>
          <w:p w14:paraId="4445BEE3"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42B8DEC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We agree the DS</w:t>
            </w:r>
          </w:p>
        </w:tc>
        <w:tc>
          <w:tcPr>
            <w:tcW w:w="3260" w:type="dxa"/>
            <w:tcBorders>
              <w:top w:val="single" w:sz="12" w:space="0" w:color="auto"/>
              <w:left w:val="single" w:sz="12" w:space="0" w:color="auto"/>
              <w:bottom w:val="single" w:sz="12" w:space="0" w:color="auto"/>
              <w:right w:val="single" w:sz="12" w:space="0" w:color="auto"/>
            </w:tcBorders>
            <w:hideMark/>
          </w:tcPr>
          <w:p w14:paraId="49469F94"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tcPr>
          <w:p w14:paraId="3564C835"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1AE5DAF4"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1363D313" w14:textId="77777777" w:rsidR="009B4EDF" w:rsidRPr="00C739FC" w:rsidRDefault="009B4EDF">
            <w:r w:rsidRPr="00C739FC">
              <w:t>KR Hellas Ltd, (KRH)</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77A54236"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19EA084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N/A</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424D6763"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N/A</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2E840CA5"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6CCB57C8" w14:textId="77777777" w:rsidTr="00B65BC2">
        <w:trPr>
          <w:trHeight w:val="24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7F0D8147" w14:textId="77777777" w:rsidR="009B4EDF" w:rsidRPr="00C739FC" w:rsidRDefault="009B4EDF">
            <w:r w:rsidRPr="00C739FC">
              <w:t>LABORATORIO OFICIAL J.M. MADARIAGA</w:t>
            </w:r>
          </w:p>
        </w:tc>
        <w:tc>
          <w:tcPr>
            <w:tcW w:w="1444" w:type="dxa"/>
            <w:tcBorders>
              <w:top w:val="single" w:sz="12" w:space="0" w:color="auto"/>
              <w:left w:val="single" w:sz="12" w:space="0" w:color="auto"/>
              <w:bottom w:val="single" w:sz="12" w:space="0" w:color="auto"/>
              <w:right w:val="single" w:sz="12" w:space="0" w:color="auto"/>
            </w:tcBorders>
            <w:noWrap/>
            <w:hideMark/>
          </w:tcPr>
          <w:p w14:paraId="44257B4D"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6CF81236"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We agree with this DS, but we add a few comments.</w:t>
            </w:r>
            <w:r w:rsidRPr="00C739FC">
              <w:br/>
              <w:t>When temperature tests are carried out on these elements, both internal into the battery and attached to the battery (e.g. PPTC straps), the temperature measurement must be made on the surface of these components.</w:t>
            </w:r>
            <w:r w:rsidRPr="00C739FC">
              <w:br/>
              <w:t>In general, the most onerous load is the one that gives a stable current equal to the trip current, but note that this current depends on the temperature of the component.</w:t>
            </w:r>
          </w:p>
        </w:tc>
        <w:tc>
          <w:tcPr>
            <w:tcW w:w="3260" w:type="dxa"/>
            <w:tcBorders>
              <w:top w:val="single" w:sz="12" w:space="0" w:color="auto"/>
              <w:left w:val="single" w:sz="12" w:space="0" w:color="auto"/>
              <w:bottom w:val="single" w:sz="12" w:space="0" w:color="auto"/>
              <w:right w:val="single" w:sz="12" w:space="0" w:color="auto"/>
            </w:tcBorders>
            <w:hideMark/>
          </w:tcPr>
          <w:p w14:paraId="03DF8846"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 xml:space="preserve">Consider the previous comments about aspects to </w:t>
            </w:r>
            <w:proofErr w:type="gramStart"/>
            <w:r w:rsidRPr="00C739FC">
              <w:t>take into account</w:t>
            </w:r>
            <w:proofErr w:type="gramEnd"/>
            <w:r w:rsidRPr="00C739FC">
              <w:t xml:space="preserve"> when conducting the tests.</w:t>
            </w:r>
          </w:p>
        </w:tc>
        <w:tc>
          <w:tcPr>
            <w:tcW w:w="3260" w:type="dxa"/>
            <w:tcBorders>
              <w:top w:val="single" w:sz="12" w:space="0" w:color="auto"/>
              <w:left w:val="single" w:sz="12" w:space="0" w:color="auto"/>
              <w:bottom w:val="single" w:sz="12" w:space="0" w:color="auto"/>
              <w:right w:val="single" w:sz="12" w:space="0" w:color="auto"/>
            </w:tcBorders>
          </w:tcPr>
          <w:p w14:paraId="317B9336"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673CD1A6" w14:textId="77777777" w:rsidTr="00B65BC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4FF37357" w14:textId="77777777" w:rsidR="009B4EDF" w:rsidRPr="00C739FC" w:rsidRDefault="009B4EDF">
            <w:r w:rsidRPr="00C739FC">
              <w:t>Nemko USA, Inc. (Austin)</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499CA8C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1A046BEF" w14:textId="48B6B1FF"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 xml:space="preserve">I agree with the ExTAG decision of </w:t>
            </w:r>
            <w:r w:rsidR="003C48B7">
              <w:t>“</w:t>
            </w:r>
            <w:r w:rsidRPr="00C739FC">
              <w:t>Yes</w:t>
            </w:r>
            <w:r w:rsidR="003C48B7">
              <w:t>”</w:t>
            </w:r>
            <w:r w:rsidRPr="00C739FC">
              <w:t xml:space="preserve"> and that the DS should apply to all certifications issued after its publication, regardless of what Issue No. the certificate is under.</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36AD70CA"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36CCBB5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7382973D"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2343B89B" w14:textId="77777777" w:rsidR="009B4EDF" w:rsidRPr="00C739FC" w:rsidRDefault="009B4EDF">
            <w:r w:rsidRPr="00C739FC">
              <w:t xml:space="preserve">PCEC (Tianjin) Certification </w:t>
            </w:r>
            <w:r w:rsidRPr="00C739FC">
              <w:lastRenderedPageBreak/>
              <w:t>Services Co., Ltd. (PCEC)</w:t>
            </w:r>
          </w:p>
        </w:tc>
        <w:tc>
          <w:tcPr>
            <w:tcW w:w="1444" w:type="dxa"/>
            <w:tcBorders>
              <w:top w:val="single" w:sz="12" w:space="0" w:color="auto"/>
              <w:left w:val="single" w:sz="12" w:space="0" w:color="auto"/>
              <w:bottom w:val="single" w:sz="12" w:space="0" w:color="auto"/>
              <w:right w:val="single" w:sz="12" w:space="0" w:color="auto"/>
            </w:tcBorders>
            <w:noWrap/>
            <w:hideMark/>
          </w:tcPr>
          <w:p w14:paraId="780DC9FA"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lastRenderedPageBreak/>
              <w:t>General</w:t>
            </w:r>
          </w:p>
        </w:tc>
        <w:tc>
          <w:tcPr>
            <w:tcW w:w="4252" w:type="dxa"/>
            <w:tcBorders>
              <w:top w:val="single" w:sz="12" w:space="0" w:color="auto"/>
              <w:left w:val="single" w:sz="12" w:space="0" w:color="auto"/>
              <w:bottom w:val="single" w:sz="12" w:space="0" w:color="auto"/>
              <w:right w:val="single" w:sz="12" w:space="0" w:color="auto"/>
            </w:tcBorders>
            <w:hideMark/>
          </w:tcPr>
          <w:p w14:paraId="440A7A73"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The document is fine.</w:t>
            </w:r>
          </w:p>
        </w:tc>
        <w:tc>
          <w:tcPr>
            <w:tcW w:w="3260" w:type="dxa"/>
            <w:tcBorders>
              <w:top w:val="single" w:sz="12" w:space="0" w:color="auto"/>
              <w:left w:val="single" w:sz="12" w:space="0" w:color="auto"/>
              <w:bottom w:val="single" w:sz="12" w:space="0" w:color="auto"/>
              <w:right w:val="single" w:sz="12" w:space="0" w:color="auto"/>
            </w:tcBorders>
            <w:hideMark/>
          </w:tcPr>
          <w:p w14:paraId="610866B7"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tcPr>
          <w:p w14:paraId="1A596BA0"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00E73377" w14:textId="77777777" w:rsidTr="00B65BC2">
        <w:trPr>
          <w:cnfStyle w:val="000000100000" w:firstRow="0" w:lastRow="0" w:firstColumn="0" w:lastColumn="0" w:oddVBand="0" w:evenVBand="0" w:oddHBand="1" w:evenHBand="0" w:firstRowFirstColumn="0" w:firstRowLastColumn="0" w:lastRowFirstColumn="0" w:lastRowLastColumn="0"/>
          <w:trHeight w:val="81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73F0EF40" w14:textId="77777777" w:rsidR="009B4EDF" w:rsidRPr="00C739FC" w:rsidRDefault="009B4EDF">
            <w:proofErr w:type="spellStart"/>
            <w:r w:rsidRPr="00C739FC">
              <w:lastRenderedPageBreak/>
              <w:t>Physikalisch-Technische</w:t>
            </w:r>
            <w:proofErr w:type="spellEnd"/>
            <w:r w:rsidRPr="00C739FC">
              <w:t xml:space="preserve"> </w:t>
            </w:r>
            <w:proofErr w:type="spellStart"/>
            <w:r w:rsidRPr="00C739FC">
              <w:t>Bundesanstalt</w:t>
            </w:r>
            <w:proofErr w:type="spellEnd"/>
            <w:r w:rsidRPr="00C739FC">
              <w:t xml:space="preserve"> (PTB)</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7D176042"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04D4C77B"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PTB Answer 3. Paragraph:</w:t>
            </w:r>
            <w:r w:rsidRPr="00C739FC">
              <w:br/>
            </w:r>
            <w:r w:rsidRPr="00C739FC">
              <w:br/>
              <w:t>The conditions during the “short circuit test” according to IEC 60079-11 Ed.7 clause 9.14.1.1 IS NOT APPLICABLE for the determination of the maximum surface temperature of such PTC/PPTC (or surfaces which are heated up by them), even if they are part of the battery. The intention of the short circuit test is to simulate an internal short within the battery/cell. It shall not be considered as a possible load scenario for the battery/cell.</w:t>
            </w:r>
            <w:r w:rsidRPr="00C739FC">
              <w:br/>
            </w:r>
            <w:r w:rsidRPr="00C739FC">
              <w:br/>
              <w:t xml:space="preserve">Clause 5.4 is applicable for the determination of the maximum surface temperature for such PTC/PPTC, while fault scenarios </w:t>
            </w:r>
            <w:proofErr w:type="gramStart"/>
            <w:r w:rsidRPr="00C739FC">
              <w:t>have to</w:t>
            </w:r>
            <w:proofErr w:type="gramEnd"/>
            <w:r w:rsidRPr="00C739FC">
              <w:t xml:space="preserve"> be considered according to IEC 60079-11 Ed.7 clause 5.2. and 7.16.</w:t>
            </w:r>
            <w:r w:rsidRPr="00C739FC">
              <w:br/>
            </w:r>
            <w:r w:rsidRPr="00C739FC">
              <w:br/>
              <w:t>Thus, PTC/PPTC in a battery have to be treated like any other component which dissipates power regarding thermal ignition compliance.</w:t>
            </w:r>
            <w:r w:rsidRPr="00C739FC">
              <w:br/>
            </w:r>
            <w:r w:rsidRPr="00C739FC">
              <w:br/>
            </w:r>
            <w:r w:rsidRPr="00C739FC">
              <w:lastRenderedPageBreak/>
              <w:t>Furthermore, since all current limiting devices have to be removed, bypassed or otherwise deactivated according to IEC 60079-11 Ed.7 clause 9.14.1.1, the surface temperature of a PTC/PPTC as part of a battery cannot be determined during the short circuit test according to clause 9.14.1.1 (Deactivation is mandatory, even if PTC/PPTC fulfills 60079-11 Ed.7 clause 7.16.2.4 or 7.16.3).</w:t>
            </w:r>
            <w:r w:rsidRPr="00C739FC">
              <w:br/>
            </w:r>
            <w:r w:rsidRPr="00C739FC">
              <w:br/>
              <w:t>The statements above are generally valid for IEC60079-11 Ed.6 as well (except clause references).</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71F564C4"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lastRenderedPageBreak/>
              <w:t xml:space="preserve">Option A) </w:t>
            </w:r>
            <w:r w:rsidRPr="00C739FC">
              <w:br/>
              <w:t>Delete first para in Background.</w:t>
            </w:r>
            <w:r w:rsidRPr="00C739FC">
              <w:br/>
              <w:t>Delete last para in answer.</w:t>
            </w:r>
            <w:r w:rsidRPr="00C739FC">
              <w:br/>
            </w:r>
            <w:r w:rsidRPr="00C739FC">
              <w:br/>
              <w:t xml:space="preserve">Option B) </w:t>
            </w:r>
            <w:r w:rsidRPr="00C739FC">
              <w:br/>
              <w:t>withdraw proposal.</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6E279E0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02D6DFBF" w14:textId="77777777" w:rsidTr="00B65BC2">
        <w:trPr>
          <w:trHeight w:val="24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40AE0E82" w14:textId="77777777" w:rsidR="009B4EDF" w:rsidRPr="00C739FC" w:rsidRDefault="009B4EDF">
            <w:r w:rsidRPr="00C739FC">
              <w:lastRenderedPageBreak/>
              <w:t>PTB TC31</w:t>
            </w:r>
          </w:p>
        </w:tc>
        <w:tc>
          <w:tcPr>
            <w:tcW w:w="1444" w:type="dxa"/>
            <w:tcBorders>
              <w:top w:val="single" w:sz="12" w:space="0" w:color="auto"/>
              <w:left w:val="single" w:sz="12" w:space="0" w:color="auto"/>
              <w:bottom w:val="single" w:sz="12" w:space="0" w:color="auto"/>
              <w:right w:val="single" w:sz="12" w:space="0" w:color="auto"/>
            </w:tcBorders>
            <w:noWrap/>
            <w:hideMark/>
          </w:tcPr>
          <w:p w14:paraId="706F667E"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hideMark/>
          </w:tcPr>
          <w:p w14:paraId="7CBBF03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The term used in IEC 60079-11:2023 is “PTC devices”. It states that “PPTC devices” are included in the in term “PTC device”.</w:t>
            </w:r>
            <w:r w:rsidRPr="00C739FC">
              <w:br/>
              <w:t xml:space="preserve">Normal operation also </w:t>
            </w:r>
            <w:proofErr w:type="gramStart"/>
            <w:r w:rsidRPr="00C739FC">
              <w:t>has to</w:t>
            </w:r>
            <w:proofErr w:type="gramEnd"/>
            <w:r w:rsidRPr="00C739FC">
              <w:t xml:space="preserve"> be </w:t>
            </w:r>
            <w:proofErr w:type="gramStart"/>
            <w:r w:rsidRPr="00C739FC">
              <w:t>taken into account</w:t>
            </w:r>
            <w:proofErr w:type="gramEnd"/>
            <w:r w:rsidRPr="00C739FC">
              <w:t>.</w:t>
            </w:r>
          </w:p>
        </w:tc>
        <w:tc>
          <w:tcPr>
            <w:tcW w:w="3260" w:type="dxa"/>
            <w:tcBorders>
              <w:top w:val="single" w:sz="12" w:space="0" w:color="auto"/>
              <w:left w:val="single" w:sz="12" w:space="0" w:color="auto"/>
              <w:bottom w:val="single" w:sz="12" w:space="0" w:color="auto"/>
              <w:right w:val="single" w:sz="12" w:space="0" w:color="auto"/>
            </w:tcBorders>
            <w:hideMark/>
          </w:tcPr>
          <w:p w14:paraId="50FABB41"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Replace question with:</w:t>
            </w:r>
            <w:r w:rsidRPr="00C739FC">
              <w:br/>
              <w:t>When a PTC device is present in a cell or battery to be given a component certificate or for use in certified equipment, does the heating of the PTC under the conditions specified in 5.2 need to be considered?</w:t>
            </w:r>
          </w:p>
        </w:tc>
        <w:tc>
          <w:tcPr>
            <w:tcW w:w="3260" w:type="dxa"/>
            <w:tcBorders>
              <w:top w:val="single" w:sz="12" w:space="0" w:color="auto"/>
              <w:left w:val="single" w:sz="12" w:space="0" w:color="auto"/>
              <w:bottom w:val="single" w:sz="12" w:space="0" w:color="auto"/>
              <w:right w:val="single" w:sz="12" w:space="0" w:color="auto"/>
            </w:tcBorders>
          </w:tcPr>
          <w:p w14:paraId="3DEE87A7"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03BCEC15" w14:textId="77777777" w:rsidTr="00B65BC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08526035" w14:textId="77777777" w:rsidR="009B4EDF" w:rsidRPr="00C739FC" w:rsidRDefault="009B4EDF">
            <w:r w:rsidRPr="00C739FC">
              <w:t>QPS Evaluation Services Inc. (QPS)</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5B417F1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7AB64C4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It is not clear if we are referring to internal PTC/PPTC or External</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3E99E92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change DS to be applicable to External PTC/PPTC and reference discreet components.</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3193875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27F5B8A7"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01B98752" w14:textId="77777777" w:rsidR="009B4EDF" w:rsidRPr="00C739FC" w:rsidRDefault="009B4EDF">
            <w:r w:rsidRPr="00C739FC">
              <w:t>QPS Evaluation Services Inc. (QPS)</w:t>
            </w:r>
          </w:p>
        </w:tc>
        <w:tc>
          <w:tcPr>
            <w:tcW w:w="1444" w:type="dxa"/>
            <w:tcBorders>
              <w:top w:val="single" w:sz="12" w:space="0" w:color="auto"/>
              <w:left w:val="single" w:sz="12" w:space="0" w:color="auto"/>
              <w:bottom w:val="single" w:sz="12" w:space="0" w:color="auto"/>
              <w:right w:val="single" w:sz="12" w:space="0" w:color="auto"/>
            </w:tcBorders>
            <w:noWrap/>
            <w:hideMark/>
          </w:tcPr>
          <w:p w14:paraId="45891647"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3728723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hermetically sealed is not defined in 60079-11</w:t>
            </w:r>
          </w:p>
        </w:tc>
        <w:tc>
          <w:tcPr>
            <w:tcW w:w="3260" w:type="dxa"/>
            <w:tcBorders>
              <w:top w:val="single" w:sz="12" w:space="0" w:color="auto"/>
              <w:left w:val="single" w:sz="12" w:space="0" w:color="auto"/>
              <w:bottom w:val="single" w:sz="12" w:space="0" w:color="auto"/>
              <w:right w:val="single" w:sz="12" w:space="0" w:color="auto"/>
            </w:tcBorders>
            <w:hideMark/>
          </w:tcPr>
          <w:p w14:paraId="25B1AED3" w14:textId="2F678042"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 xml:space="preserve">use </w:t>
            </w:r>
            <w:r w:rsidR="003C48B7">
              <w:t>“</w:t>
            </w:r>
            <w:r w:rsidRPr="00C739FC">
              <w:t>sealed</w:t>
            </w:r>
            <w:r w:rsidR="003C48B7">
              <w:t>”</w:t>
            </w:r>
          </w:p>
        </w:tc>
        <w:tc>
          <w:tcPr>
            <w:tcW w:w="3260" w:type="dxa"/>
            <w:tcBorders>
              <w:top w:val="single" w:sz="12" w:space="0" w:color="auto"/>
              <w:left w:val="single" w:sz="12" w:space="0" w:color="auto"/>
              <w:bottom w:val="single" w:sz="12" w:space="0" w:color="auto"/>
              <w:right w:val="single" w:sz="12" w:space="0" w:color="auto"/>
            </w:tcBorders>
          </w:tcPr>
          <w:p w14:paraId="2C8C9325"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52F9D2CF" w14:textId="77777777" w:rsidTr="00B65BC2">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18B999B7" w14:textId="77777777" w:rsidR="009B4EDF" w:rsidRPr="00C739FC" w:rsidRDefault="009B4EDF">
            <w:r w:rsidRPr="00C739FC">
              <w:t>QPS Evaluation Services Inc. (QPS)</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234ABA0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Editorial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04D063E3"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 xml:space="preserve">When the PTC/PPTC is part of a battery pack and external to the individual cells I think this is fair to consider because they are discrete components in that case and the clauses covering those devices apply. When the PTC/PPTC is imbedded into the individual cell construction the cell short circuit temperature tests will produce higher temperatures and would therefore not require individual </w:t>
            </w:r>
            <w:r w:rsidRPr="00C739FC">
              <w:lastRenderedPageBreak/>
              <w:t xml:space="preserve">testing of the PTC/PPTC. </w:t>
            </w:r>
            <w:proofErr w:type="spellStart"/>
            <w:proofErr w:type="gramStart"/>
            <w:r w:rsidRPr="00C739FC">
              <w:t>Its</w:t>
            </w:r>
            <w:proofErr w:type="spellEnd"/>
            <w:proofErr w:type="gramEnd"/>
            <w:r w:rsidRPr="00C739FC">
              <w:t xml:space="preserve"> not clear how anyone  would test a PTC/PPTC as a discrete component when it is built into a cell.</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4994A2CD"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lastRenderedPageBreak/>
              <w:t>change to External PTC/PPTC</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66367A2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3E2A969D" w14:textId="77777777" w:rsidTr="00B65BC2">
        <w:trPr>
          <w:trHeight w:val="6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55192D75" w14:textId="77777777" w:rsidR="009B4EDF" w:rsidRPr="00C739FC" w:rsidRDefault="009B4EDF">
            <w:r w:rsidRPr="00C739FC">
              <w:t xml:space="preserve">Safety in </w:t>
            </w:r>
            <w:proofErr w:type="spellStart"/>
            <w:r w:rsidRPr="00C739FC">
              <w:t>Mines,Testing</w:t>
            </w:r>
            <w:proofErr w:type="spellEnd"/>
            <w:r w:rsidRPr="00C739FC">
              <w:t xml:space="preserve"> and Research Station (SIM)</w:t>
            </w:r>
          </w:p>
        </w:tc>
        <w:tc>
          <w:tcPr>
            <w:tcW w:w="1444" w:type="dxa"/>
            <w:tcBorders>
              <w:top w:val="single" w:sz="12" w:space="0" w:color="auto"/>
              <w:left w:val="single" w:sz="12" w:space="0" w:color="auto"/>
              <w:bottom w:val="single" w:sz="12" w:space="0" w:color="auto"/>
              <w:right w:val="single" w:sz="12" w:space="0" w:color="auto"/>
            </w:tcBorders>
            <w:noWrap/>
            <w:hideMark/>
          </w:tcPr>
          <w:p w14:paraId="41F1CEAD"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74928F46"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roofErr w:type="spellStart"/>
            <w:r w:rsidRPr="00C739FC">
              <w:t>Simtars</w:t>
            </w:r>
            <w:proofErr w:type="spellEnd"/>
            <w:r w:rsidRPr="00C739FC">
              <w:t xml:space="preserve"> agree with the DS - consider surface temperature under most onerous conditions just like any other component.</w:t>
            </w:r>
          </w:p>
        </w:tc>
        <w:tc>
          <w:tcPr>
            <w:tcW w:w="3260" w:type="dxa"/>
            <w:tcBorders>
              <w:top w:val="single" w:sz="12" w:space="0" w:color="auto"/>
              <w:left w:val="single" w:sz="12" w:space="0" w:color="auto"/>
              <w:bottom w:val="single" w:sz="12" w:space="0" w:color="auto"/>
              <w:right w:val="single" w:sz="12" w:space="0" w:color="auto"/>
            </w:tcBorders>
            <w:hideMark/>
          </w:tcPr>
          <w:p w14:paraId="358F54C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No change.</w:t>
            </w:r>
          </w:p>
        </w:tc>
        <w:tc>
          <w:tcPr>
            <w:tcW w:w="3260" w:type="dxa"/>
            <w:tcBorders>
              <w:top w:val="single" w:sz="12" w:space="0" w:color="auto"/>
              <w:left w:val="single" w:sz="12" w:space="0" w:color="auto"/>
              <w:bottom w:val="single" w:sz="12" w:space="0" w:color="auto"/>
              <w:right w:val="single" w:sz="12" w:space="0" w:color="auto"/>
            </w:tcBorders>
          </w:tcPr>
          <w:p w14:paraId="56B378B5"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7F5425AE" w14:textId="77777777" w:rsidTr="00B65BC2">
        <w:trPr>
          <w:cnfStyle w:val="000000100000" w:firstRow="0" w:lastRow="0" w:firstColumn="0" w:lastColumn="0" w:oddVBand="0" w:evenVBand="0" w:oddHBand="1" w:evenHBand="0" w:firstRowFirstColumn="0" w:firstRowLastColumn="0" w:lastRowFirstColumn="0" w:lastRowLastColumn="0"/>
          <w:trHeight w:val="30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02E0DD3B" w14:textId="77777777" w:rsidR="009B4EDF" w:rsidRPr="00C739FC" w:rsidRDefault="009B4EDF">
            <w:r w:rsidRPr="00C739FC">
              <w:t>Shanghai Inspection and Testing Institute of Instruments and Automatic Systems Co., Ltd. (SITIIAS)/ National Supervision and Inspection Centre for Explosion Protection and Safety of Instrumentation (NEPSI)</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0793CBE5"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4C01D128"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This draft DS shall apply exclusively to the 7th edition of IEC 60079-11. If applied to the 6th edition of IEC 60079-11, this DS would appear to introduce technical modifications to the standard, which is not permitted according to IECEx OD 035.</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7CC1C881" w14:textId="10F332E2"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 xml:space="preserve">1) The phrase </w:t>
            </w:r>
            <w:r w:rsidR="003C48B7">
              <w:t>“</w:t>
            </w:r>
            <w:r w:rsidRPr="00C739FC">
              <w:t>IEC 60079-11 Ed.6 cluse 10.4 or</w:t>
            </w:r>
            <w:r w:rsidR="003C48B7">
              <w:t>”</w:t>
            </w:r>
            <w:r w:rsidRPr="00C739FC">
              <w:t xml:space="preserve"> in the ANSWER shall be revised to </w:t>
            </w:r>
            <w:r w:rsidR="003C48B7">
              <w:t>“</w:t>
            </w:r>
            <w:r w:rsidRPr="00C739FC">
              <w:t>IEC 60079-11 Ed.7.0 clause 9.13 and</w:t>
            </w:r>
            <w:r w:rsidR="003C48B7">
              <w:t>”</w:t>
            </w:r>
            <w:r w:rsidRPr="00C739FC">
              <w:t>;</w:t>
            </w:r>
            <w:r w:rsidRPr="00C739FC">
              <w:br/>
              <w:t xml:space="preserve">2) It is recommended to clearly state at the end of the </w:t>
            </w:r>
            <w:r w:rsidR="003C48B7">
              <w:t>“</w:t>
            </w:r>
            <w:r w:rsidRPr="00C739FC">
              <w:t>ANSWER</w:t>
            </w:r>
            <w:r w:rsidR="003C48B7">
              <w:t>”</w:t>
            </w:r>
            <w:r w:rsidRPr="00C739FC">
              <w:t xml:space="preserve"> that this decision sheet applies only to IEC 60079-1 Ed.7.0.</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3135FDB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5B51C5A0" w14:textId="77777777" w:rsidTr="00B65BC2">
        <w:trPr>
          <w:trHeight w:val="18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5A36853C" w14:textId="77777777" w:rsidR="009B4EDF" w:rsidRPr="00C739FC" w:rsidRDefault="009B4EDF">
            <w:r w:rsidRPr="00C739FC">
              <w:lastRenderedPageBreak/>
              <w:t>Shanghai Inspection and Testing Institute of Instruments and Automatic Systems Co., Ltd. (SITIIAS)/ National Supervision and Inspection Centre for Explosion Protection and Safety of Instrumentation (NEPSI)</w:t>
            </w:r>
          </w:p>
        </w:tc>
        <w:tc>
          <w:tcPr>
            <w:tcW w:w="1444" w:type="dxa"/>
            <w:tcBorders>
              <w:top w:val="single" w:sz="12" w:space="0" w:color="auto"/>
              <w:left w:val="single" w:sz="12" w:space="0" w:color="auto"/>
              <w:bottom w:val="single" w:sz="12" w:space="0" w:color="auto"/>
              <w:right w:val="single" w:sz="12" w:space="0" w:color="auto"/>
            </w:tcBorders>
            <w:noWrap/>
            <w:hideMark/>
          </w:tcPr>
          <w:p w14:paraId="78A246E7"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Editorial</w:t>
            </w:r>
          </w:p>
        </w:tc>
        <w:tc>
          <w:tcPr>
            <w:tcW w:w="4252" w:type="dxa"/>
            <w:tcBorders>
              <w:top w:val="single" w:sz="12" w:space="0" w:color="auto"/>
              <w:left w:val="single" w:sz="12" w:space="0" w:color="auto"/>
              <w:bottom w:val="single" w:sz="12" w:space="0" w:color="auto"/>
              <w:right w:val="single" w:sz="12" w:space="0" w:color="auto"/>
            </w:tcBorders>
            <w:hideMark/>
          </w:tcPr>
          <w:p w14:paraId="048712A5"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The surface temperature referred to in IEC 60079-11 shall mean the surface temperature of cells and batteries.</w:t>
            </w:r>
          </w:p>
        </w:tc>
        <w:tc>
          <w:tcPr>
            <w:tcW w:w="3260" w:type="dxa"/>
            <w:tcBorders>
              <w:top w:val="single" w:sz="12" w:space="0" w:color="auto"/>
              <w:left w:val="single" w:sz="12" w:space="0" w:color="auto"/>
              <w:bottom w:val="single" w:sz="12" w:space="0" w:color="auto"/>
              <w:right w:val="single" w:sz="12" w:space="0" w:color="auto"/>
            </w:tcBorders>
            <w:hideMark/>
          </w:tcPr>
          <w:p w14:paraId="4CE2E7D5" w14:textId="52352BF0"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 xml:space="preserve">It is recommended to replace </w:t>
            </w:r>
            <w:r w:rsidR="003C48B7">
              <w:t>“</w:t>
            </w:r>
            <w:r w:rsidRPr="00C739FC">
              <w:t>The surface temperature of the PTC or PPTC</w:t>
            </w:r>
            <w:r w:rsidR="003C48B7">
              <w:t>”</w:t>
            </w:r>
            <w:r w:rsidRPr="00C739FC">
              <w:t xml:space="preserve"> with </w:t>
            </w:r>
            <w:r w:rsidR="003C48B7">
              <w:t>“</w:t>
            </w:r>
            <w:r w:rsidRPr="00C739FC">
              <w:t>The surface temperature of cells and batteries fitted with the PTC or PPTC</w:t>
            </w:r>
            <w:r w:rsidR="003C48B7">
              <w:t>”</w:t>
            </w:r>
            <w:r w:rsidRPr="00C739FC">
              <w:t>.</w:t>
            </w:r>
          </w:p>
        </w:tc>
        <w:tc>
          <w:tcPr>
            <w:tcW w:w="3260" w:type="dxa"/>
            <w:tcBorders>
              <w:top w:val="single" w:sz="12" w:space="0" w:color="auto"/>
              <w:left w:val="single" w:sz="12" w:space="0" w:color="auto"/>
              <w:bottom w:val="single" w:sz="12" w:space="0" w:color="auto"/>
              <w:right w:val="single" w:sz="12" w:space="0" w:color="auto"/>
            </w:tcBorders>
          </w:tcPr>
          <w:p w14:paraId="37E4B07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68D5AADC" w14:textId="77777777" w:rsidTr="00B65B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6B177E83" w14:textId="77777777" w:rsidR="009B4EDF" w:rsidRPr="00C739FC" w:rsidRDefault="009B4EDF">
            <w:r w:rsidRPr="00C739FC">
              <w:t>SIRIM QAS International SDN BHD (SRM)</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7F5D5D4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3BD13A99"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No further comment</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64C1E183"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7CF547F0"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158AD67F" w14:textId="77777777" w:rsidTr="00B65BC2">
        <w:trPr>
          <w:trHeight w:val="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6808B0AE" w14:textId="77777777" w:rsidR="009B4EDF" w:rsidRPr="00C739FC" w:rsidRDefault="009B4EDF">
            <w:r w:rsidRPr="00C739FC">
              <w:t>Suzhou Electrical Apparatus Science Research Institute Co., Ltd. (EETI)</w:t>
            </w:r>
          </w:p>
        </w:tc>
        <w:tc>
          <w:tcPr>
            <w:tcW w:w="1444" w:type="dxa"/>
            <w:tcBorders>
              <w:top w:val="single" w:sz="12" w:space="0" w:color="auto"/>
              <w:left w:val="single" w:sz="12" w:space="0" w:color="auto"/>
              <w:bottom w:val="single" w:sz="12" w:space="0" w:color="auto"/>
              <w:right w:val="single" w:sz="12" w:space="0" w:color="auto"/>
            </w:tcBorders>
            <w:noWrap/>
            <w:hideMark/>
          </w:tcPr>
          <w:p w14:paraId="306EFF98"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2D5031C7"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nothing</w:t>
            </w:r>
          </w:p>
        </w:tc>
        <w:tc>
          <w:tcPr>
            <w:tcW w:w="3260" w:type="dxa"/>
            <w:tcBorders>
              <w:top w:val="single" w:sz="12" w:space="0" w:color="auto"/>
              <w:left w:val="single" w:sz="12" w:space="0" w:color="auto"/>
              <w:bottom w:val="single" w:sz="12" w:space="0" w:color="auto"/>
              <w:right w:val="single" w:sz="12" w:space="0" w:color="auto"/>
            </w:tcBorders>
            <w:hideMark/>
          </w:tcPr>
          <w:p w14:paraId="789264AC"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nothing</w:t>
            </w:r>
          </w:p>
        </w:tc>
        <w:tc>
          <w:tcPr>
            <w:tcW w:w="3260" w:type="dxa"/>
            <w:tcBorders>
              <w:top w:val="single" w:sz="12" w:space="0" w:color="auto"/>
              <w:left w:val="single" w:sz="12" w:space="0" w:color="auto"/>
              <w:bottom w:val="single" w:sz="12" w:space="0" w:color="auto"/>
              <w:right w:val="single" w:sz="12" w:space="0" w:color="auto"/>
            </w:tcBorders>
          </w:tcPr>
          <w:p w14:paraId="232D2255"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13335428" w14:textId="77777777" w:rsidTr="00B65BC2">
        <w:trPr>
          <w:cnfStyle w:val="000000100000" w:firstRow="0" w:lastRow="0" w:firstColumn="0" w:lastColumn="0" w:oddVBand="0" w:evenVBand="0" w:oddHBand="1" w:evenHBand="0"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0A5381C9" w14:textId="77777777" w:rsidR="009B4EDF" w:rsidRPr="00C739FC" w:rsidRDefault="009B4EDF">
            <w:r w:rsidRPr="00C739FC">
              <w:lastRenderedPageBreak/>
              <w:t>Technology Institution of Industrial Safety (TIIS)</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40A69F9C"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5346083A"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I agree that the maximum surface temperature of PTC or PPTC needs to be considered.</w:t>
            </w:r>
            <w:r w:rsidRPr="00C739FC">
              <w:br/>
              <w:t>I propose revising the answer to clarify the test conditions. It is appropriate to measure the temperature by consuming the maximum expected power to account for any failure. Since the test is not dependent on variations in device characteristics, it is sufficient to perform the test on one sample.</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40B669C5"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Modify the third paragraph of the answer (The surface temperature of the PTC or PPTC...) as follows.</w:t>
            </w:r>
            <w:r w:rsidRPr="00C739FC">
              <w:br/>
            </w:r>
            <w:r w:rsidRPr="00C739FC">
              <w:br/>
              <w:t>When determining the maximum surface temperature of PTC or PPTC by testing, the test shall be performed on one sample. The device shall consume the maximum expected power during the test.</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31047618"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1F791DC7" w14:textId="77777777" w:rsidTr="00B65BC2">
        <w:trPr>
          <w:trHeight w:val="819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3330496A" w14:textId="77777777" w:rsidR="009B4EDF" w:rsidRPr="00C739FC" w:rsidRDefault="009B4EDF">
            <w:proofErr w:type="spellStart"/>
            <w:r w:rsidRPr="00C739FC">
              <w:lastRenderedPageBreak/>
              <w:t>TestSafe</w:t>
            </w:r>
            <w:proofErr w:type="spellEnd"/>
            <w:r w:rsidRPr="00C739FC">
              <w:t xml:space="preserve"> Australia (TSA, MSC)</w:t>
            </w:r>
          </w:p>
        </w:tc>
        <w:tc>
          <w:tcPr>
            <w:tcW w:w="1444" w:type="dxa"/>
            <w:tcBorders>
              <w:top w:val="single" w:sz="12" w:space="0" w:color="auto"/>
              <w:left w:val="single" w:sz="12" w:space="0" w:color="auto"/>
              <w:bottom w:val="single" w:sz="12" w:space="0" w:color="auto"/>
              <w:right w:val="single" w:sz="12" w:space="0" w:color="auto"/>
            </w:tcBorders>
            <w:noWrap/>
            <w:hideMark/>
          </w:tcPr>
          <w:p w14:paraId="5E7D3AE7"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Technical</w:t>
            </w:r>
          </w:p>
        </w:tc>
        <w:tc>
          <w:tcPr>
            <w:tcW w:w="4252" w:type="dxa"/>
            <w:tcBorders>
              <w:top w:val="single" w:sz="12" w:space="0" w:color="auto"/>
              <w:left w:val="single" w:sz="12" w:space="0" w:color="auto"/>
              <w:bottom w:val="single" w:sz="12" w:space="0" w:color="auto"/>
              <w:right w:val="single" w:sz="12" w:space="0" w:color="auto"/>
            </w:tcBorders>
            <w:hideMark/>
          </w:tcPr>
          <w:p w14:paraId="05499021"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The decision sheet did not give the reason for a PTC and PPTC to be consider as a safety component. Based on the battery test, these devices need to be removed or bypassed because they cannot protect against internal shorts and are not consider providing essential functions to a cell even it is located internally or could be used for spark assessment.</w:t>
            </w:r>
            <w:r w:rsidRPr="00C739FC">
              <w:br/>
              <w:t>Refer also to IEC 60079-11:2011/ISH6:2019 for further details.</w:t>
            </w:r>
            <w:r w:rsidRPr="00C739FC">
              <w:br/>
              <w:t>In most case the battery test without the current-limiting device will be the worst case.</w:t>
            </w:r>
          </w:p>
        </w:tc>
        <w:tc>
          <w:tcPr>
            <w:tcW w:w="3260" w:type="dxa"/>
            <w:tcBorders>
              <w:top w:val="single" w:sz="12" w:space="0" w:color="auto"/>
              <w:left w:val="single" w:sz="12" w:space="0" w:color="auto"/>
              <w:bottom w:val="single" w:sz="12" w:space="0" w:color="auto"/>
              <w:right w:val="single" w:sz="12" w:space="0" w:color="auto"/>
            </w:tcBorders>
            <w:hideMark/>
          </w:tcPr>
          <w:p w14:paraId="722AFE27"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Background:</w:t>
            </w:r>
            <w:r w:rsidRPr="00C739FC">
              <w:br/>
              <w:t>During the short circuit testing of a cell or battery for “</w:t>
            </w:r>
            <w:proofErr w:type="spellStart"/>
            <w:r w:rsidRPr="00C739FC">
              <w:t>ia</w:t>
            </w:r>
            <w:proofErr w:type="spellEnd"/>
            <w:r w:rsidRPr="00C739FC">
              <w:t>” or “</w:t>
            </w:r>
            <w:proofErr w:type="spellStart"/>
            <w:r w:rsidRPr="00C739FC">
              <w:t>ib</w:t>
            </w:r>
            <w:proofErr w:type="spellEnd"/>
            <w:r w:rsidRPr="00C739FC">
              <w:t>” against either IEC 60079-11 Ed.6 clause 10.5.3 or IEC 60079-11 Ed.7 clause 9.14.1.1, all current-limiting devices must be removed or bypassed including a PTC or PPTC device. According to IEC 60079-11:2011, the test shall be carried out both with and without the current-limiting device. For IEC 60079-11:2023 is only without the current limiting device. For IEC 60079-11:2023, where a cell or battery is protected by a current-limiting device such as a resistive PTC or PPTC device within the cell, this results in the maximum temperature of the current-limiting device not being measured during the short circuit test of cell or battery.</w:t>
            </w:r>
            <w:r w:rsidRPr="00C739FC">
              <w:br/>
            </w:r>
            <w:r w:rsidRPr="00C739FC">
              <w:lastRenderedPageBreak/>
              <w:br/>
              <w:t>Delete the following two sentences in background.</w:t>
            </w:r>
            <w:r w:rsidRPr="00C739FC">
              <w:br/>
            </w:r>
            <w:r w:rsidRPr="00C739FC">
              <w:br/>
              <w:t>Answer:</w:t>
            </w:r>
            <w:r w:rsidRPr="00C739FC">
              <w:br/>
              <w:t>Yes. The surface temperature of the PTC or PPTC under fault conditions must be tested or assessed at the worst-case load that could be present.</w:t>
            </w:r>
            <w:r w:rsidRPr="00C739FC">
              <w:br/>
            </w:r>
            <w:r w:rsidRPr="00C739FC">
              <w:br/>
              <w:t xml:space="preserve">If the PTC or PPTC is inside a hermetically sealed part of the cell or battery enclosure, the enclosure temperature as heated by the PTC or PPTC can be considered instead of the device itself. </w:t>
            </w:r>
            <w:r w:rsidRPr="00C739FC">
              <w:br/>
            </w:r>
            <w:r w:rsidRPr="00C739FC">
              <w:br/>
              <w:t xml:space="preserve">The surface temperature of the PTC or PPTC could be determined in accordance with IEC 60079-11 Ed.6 clause 5.6 or IEC 60079-11 Ed.7 clause 5.4 under the worst possible load </w:t>
            </w:r>
            <w:r w:rsidRPr="00C739FC">
              <w:lastRenderedPageBreak/>
              <w:t>conditions of the cell or battery.</w:t>
            </w:r>
            <w:r w:rsidRPr="00C739FC">
              <w:br/>
              <w:t>For the short circuit testing of a cell or battery, the PTC or PPTC shall be removed or bypassed.</w:t>
            </w:r>
          </w:p>
        </w:tc>
        <w:tc>
          <w:tcPr>
            <w:tcW w:w="3260" w:type="dxa"/>
            <w:tcBorders>
              <w:top w:val="single" w:sz="12" w:space="0" w:color="auto"/>
              <w:left w:val="single" w:sz="12" w:space="0" w:color="auto"/>
              <w:bottom w:val="single" w:sz="12" w:space="0" w:color="auto"/>
              <w:right w:val="single" w:sz="12" w:space="0" w:color="auto"/>
            </w:tcBorders>
          </w:tcPr>
          <w:p w14:paraId="766518E6"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02327008" w14:textId="77777777" w:rsidTr="00B65BC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04781644" w14:textId="77777777" w:rsidR="009B4EDF" w:rsidRPr="00C739FC" w:rsidRDefault="009B4EDF">
            <w:r w:rsidRPr="00C739FC">
              <w:lastRenderedPageBreak/>
              <w:t>UL Solutions (UL)</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0DFAE04F"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6C7BF39D"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Agree in principle, since there is nothing in IEC 60079-11 that would exclude the consideration of a temperature assessment of a small component that can carry current/dissipate power.</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6A3DC1B9"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N/A</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5E3DC16E"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r w:rsidR="009B4EDF" w:rsidRPr="00C739FC" w14:paraId="0B0C36CE" w14:textId="77777777" w:rsidTr="00B65BC2">
        <w:trPr>
          <w:trHeight w:val="9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noWrap/>
            <w:hideMark/>
          </w:tcPr>
          <w:p w14:paraId="640098ED" w14:textId="77777777" w:rsidR="009B4EDF" w:rsidRPr="00C739FC" w:rsidRDefault="009B4EDF">
            <w:r w:rsidRPr="00C739FC">
              <w:t>UL Solutions Demko (ULD)</w:t>
            </w:r>
          </w:p>
        </w:tc>
        <w:tc>
          <w:tcPr>
            <w:tcW w:w="1444" w:type="dxa"/>
            <w:tcBorders>
              <w:top w:val="single" w:sz="12" w:space="0" w:color="auto"/>
              <w:left w:val="single" w:sz="12" w:space="0" w:color="auto"/>
              <w:bottom w:val="single" w:sz="12" w:space="0" w:color="auto"/>
              <w:right w:val="single" w:sz="12" w:space="0" w:color="auto"/>
            </w:tcBorders>
            <w:noWrap/>
            <w:hideMark/>
          </w:tcPr>
          <w:p w14:paraId="05F7BAE2"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hideMark/>
          </w:tcPr>
          <w:p w14:paraId="0BC9211C"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Agree in principle, since there is nothing in IEC 60079-11 that would exclude the consideration of a temperature assessment of a small component that can carry current/dissipate power.</w:t>
            </w:r>
          </w:p>
        </w:tc>
        <w:tc>
          <w:tcPr>
            <w:tcW w:w="3260" w:type="dxa"/>
            <w:tcBorders>
              <w:top w:val="single" w:sz="12" w:space="0" w:color="auto"/>
              <w:left w:val="single" w:sz="12" w:space="0" w:color="auto"/>
              <w:bottom w:val="single" w:sz="12" w:space="0" w:color="auto"/>
              <w:right w:val="single" w:sz="12" w:space="0" w:color="auto"/>
            </w:tcBorders>
            <w:hideMark/>
          </w:tcPr>
          <w:p w14:paraId="3E07DAB5"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r w:rsidRPr="00C739FC">
              <w:t>N/A</w:t>
            </w:r>
          </w:p>
        </w:tc>
        <w:tc>
          <w:tcPr>
            <w:tcW w:w="3260" w:type="dxa"/>
            <w:tcBorders>
              <w:top w:val="single" w:sz="12" w:space="0" w:color="auto"/>
              <w:left w:val="single" w:sz="12" w:space="0" w:color="auto"/>
              <w:bottom w:val="single" w:sz="12" w:space="0" w:color="auto"/>
              <w:right w:val="single" w:sz="12" w:space="0" w:color="auto"/>
            </w:tcBorders>
          </w:tcPr>
          <w:p w14:paraId="4E5E19AF" w14:textId="77777777" w:rsidR="009B4EDF" w:rsidRPr="00C739FC" w:rsidRDefault="009B4EDF">
            <w:pPr>
              <w:cnfStyle w:val="000000000000" w:firstRow="0" w:lastRow="0" w:firstColumn="0" w:lastColumn="0" w:oddVBand="0" w:evenVBand="0" w:oddHBand="0" w:evenHBand="0" w:firstRowFirstColumn="0" w:firstRowLastColumn="0" w:lastRowFirstColumn="0" w:lastRowLastColumn="0"/>
            </w:pPr>
          </w:p>
        </w:tc>
      </w:tr>
      <w:tr w:rsidR="009B4EDF" w:rsidRPr="00C739FC" w14:paraId="6AC78874" w14:textId="77777777" w:rsidTr="00B65BC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379" w:type="dxa"/>
            <w:tcBorders>
              <w:top w:val="single" w:sz="12" w:space="0" w:color="auto"/>
              <w:left w:val="single" w:sz="12" w:space="0" w:color="auto"/>
              <w:bottom w:val="single" w:sz="12" w:space="0" w:color="auto"/>
              <w:right w:val="single" w:sz="12" w:space="0" w:color="auto"/>
            </w:tcBorders>
            <w:shd w:val="clear" w:color="auto" w:fill="auto"/>
            <w:noWrap/>
            <w:hideMark/>
          </w:tcPr>
          <w:p w14:paraId="6E9F2359" w14:textId="77777777" w:rsidR="009B4EDF" w:rsidRPr="00C739FC" w:rsidRDefault="009B4EDF">
            <w:r w:rsidRPr="00C739FC">
              <w:t>UL Solutions, BR (ULBR)</w:t>
            </w:r>
          </w:p>
        </w:tc>
        <w:tc>
          <w:tcPr>
            <w:tcW w:w="1444" w:type="dxa"/>
            <w:tcBorders>
              <w:top w:val="single" w:sz="12" w:space="0" w:color="auto"/>
              <w:left w:val="single" w:sz="12" w:space="0" w:color="auto"/>
              <w:bottom w:val="single" w:sz="12" w:space="0" w:color="auto"/>
              <w:right w:val="single" w:sz="12" w:space="0" w:color="auto"/>
            </w:tcBorders>
            <w:shd w:val="clear" w:color="auto" w:fill="auto"/>
            <w:noWrap/>
            <w:hideMark/>
          </w:tcPr>
          <w:p w14:paraId="6A1BF51B"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General</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14:paraId="4D96FCAD"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Agree in principle, since there is nothing in IEC 60079-11 that would exclude the consideration of a temperature assessment of a small component that can carry current/dissipate power.</w:t>
            </w:r>
          </w:p>
        </w:tc>
        <w:tc>
          <w:tcPr>
            <w:tcW w:w="3260" w:type="dxa"/>
            <w:tcBorders>
              <w:top w:val="single" w:sz="12" w:space="0" w:color="auto"/>
              <w:left w:val="single" w:sz="12" w:space="0" w:color="auto"/>
              <w:bottom w:val="single" w:sz="12" w:space="0" w:color="auto"/>
              <w:right w:val="single" w:sz="12" w:space="0" w:color="auto"/>
            </w:tcBorders>
            <w:shd w:val="clear" w:color="auto" w:fill="auto"/>
            <w:hideMark/>
          </w:tcPr>
          <w:p w14:paraId="346859F5"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r w:rsidRPr="00C739FC">
              <w:t>N/A</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14:paraId="224FCF11" w14:textId="77777777" w:rsidR="009B4EDF" w:rsidRPr="00C739FC" w:rsidRDefault="009B4EDF">
            <w:pPr>
              <w:cnfStyle w:val="000000100000" w:firstRow="0" w:lastRow="0" w:firstColumn="0" w:lastColumn="0" w:oddVBand="0" w:evenVBand="0" w:oddHBand="1" w:evenHBand="0" w:firstRowFirstColumn="0" w:firstRowLastColumn="0" w:lastRowFirstColumn="0" w:lastRowLastColumn="0"/>
            </w:pPr>
          </w:p>
        </w:tc>
      </w:tr>
    </w:tbl>
    <w:p w14:paraId="03415724" w14:textId="77777777" w:rsidR="00303F5D" w:rsidRDefault="00303F5D"/>
    <w:sectPr w:rsidR="00303F5D" w:rsidSect="00C739F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187D" w14:textId="77777777" w:rsidR="00E226F3" w:rsidRDefault="00E226F3" w:rsidP="009B4EDF">
      <w:pPr>
        <w:spacing w:after="0" w:line="240" w:lineRule="auto"/>
      </w:pPr>
      <w:r>
        <w:separator/>
      </w:r>
    </w:p>
  </w:endnote>
  <w:endnote w:type="continuationSeparator" w:id="0">
    <w:p w14:paraId="321ED2DD" w14:textId="77777777" w:rsidR="00E226F3" w:rsidRDefault="00E226F3" w:rsidP="009B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SimSun" w:hAnsi="Arial" w:cs="Times New Roman"/>
        <w:kern w:val="0"/>
        <w:szCs w:val="22"/>
        <w:lang w:val="en-US"/>
        <w14:ligatures w14:val="none"/>
      </w:rPr>
      <w:id w:val="-1176338358"/>
      <w:docPartObj>
        <w:docPartGallery w:val="Page Numbers (Bottom of Page)"/>
        <w:docPartUnique/>
      </w:docPartObj>
    </w:sdtPr>
    <w:sdtEndPr/>
    <w:sdtContent>
      <w:sdt>
        <w:sdtPr>
          <w:rPr>
            <w:rFonts w:ascii="Arial" w:eastAsia="SimSun" w:hAnsi="Arial" w:cs="Times New Roman"/>
            <w:kern w:val="0"/>
            <w:szCs w:val="22"/>
            <w:lang w:val="en-US"/>
            <w14:ligatures w14:val="none"/>
          </w:rPr>
          <w:id w:val="-1769616900"/>
          <w:docPartObj>
            <w:docPartGallery w:val="Page Numbers (Top of Page)"/>
            <w:docPartUnique/>
          </w:docPartObj>
        </w:sdtPr>
        <w:sdtEndPr/>
        <w:sdtContent>
          <w:p w14:paraId="340BF753" w14:textId="77777777" w:rsidR="005E42FD" w:rsidRPr="005E42FD" w:rsidRDefault="005E42FD" w:rsidP="005E42FD">
            <w:pPr>
              <w:tabs>
                <w:tab w:val="center" w:pos="4513"/>
                <w:tab w:val="right" w:pos="9026"/>
              </w:tabs>
              <w:spacing w:after="0" w:line="240" w:lineRule="auto"/>
              <w:jc w:val="right"/>
              <w:rPr>
                <w:rFonts w:ascii="Arial" w:eastAsia="SimSun" w:hAnsi="Arial" w:cs="Times New Roman"/>
                <w:kern w:val="0"/>
                <w:szCs w:val="22"/>
                <w:lang w:val="en-US"/>
                <w14:ligatures w14:val="none"/>
              </w:rPr>
            </w:pPr>
            <w:r w:rsidRPr="005E42FD">
              <w:rPr>
                <w:rFonts w:ascii="Arial" w:eastAsia="SimSun" w:hAnsi="Arial" w:cs="Times New Roman"/>
                <w:kern w:val="0"/>
                <w:szCs w:val="22"/>
                <w:lang w:val="en-US"/>
                <w14:ligatures w14:val="none"/>
              </w:rPr>
              <w:t xml:space="preserve">Page </w:t>
            </w:r>
            <w:r w:rsidRPr="005E42FD">
              <w:rPr>
                <w:rFonts w:ascii="Arial" w:eastAsia="SimSun" w:hAnsi="Arial" w:cs="Times New Roman"/>
                <w:b/>
                <w:bCs/>
                <w:kern w:val="0"/>
                <w:lang w:val="en-US"/>
                <w14:ligatures w14:val="none"/>
              </w:rPr>
              <w:fldChar w:fldCharType="begin"/>
            </w:r>
            <w:r w:rsidRPr="005E42FD">
              <w:rPr>
                <w:rFonts w:ascii="Arial" w:eastAsia="SimSun" w:hAnsi="Arial" w:cs="Times New Roman"/>
                <w:b/>
                <w:bCs/>
                <w:kern w:val="0"/>
                <w:szCs w:val="22"/>
                <w:lang w:val="en-US"/>
                <w14:ligatures w14:val="none"/>
              </w:rPr>
              <w:instrText>PAGE</w:instrText>
            </w:r>
            <w:r w:rsidRPr="005E42FD">
              <w:rPr>
                <w:rFonts w:ascii="Arial" w:eastAsia="SimSun" w:hAnsi="Arial" w:cs="Times New Roman"/>
                <w:b/>
                <w:bCs/>
                <w:kern w:val="0"/>
                <w:lang w:val="en-US"/>
                <w14:ligatures w14:val="none"/>
              </w:rPr>
              <w:fldChar w:fldCharType="separate"/>
            </w:r>
            <w:r w:rsidRPr="005E42FD">
              <w:rPr>
                <w:rFonts w:ascii="Arial" w:eastAsia="SimSun" w:hAnsi="Arial" w:cs="Times New Roman"/>
                <w:b/>
                <w:bCs/>
                <w:kern w:val="0"/>
                <w:lang w:val="en-US"/>
                <w14:ligatures w14:val="none"/>
              </w:rPr>
              <w:t>1</w:t>
            </w:r>
            <w:r w:rsidRPr="005E42FD">
              <w:rPr>
                <w:rFonts w:ascii="Arial" w:eastAsia="SimSun" w:hAnsi="Arial" w:cs="Times New Roman"/>
                <w:b/>
                <w:bCs/>
                <w:kern w:val="0"/>
                <w:lang w:val="en-US"/>
                <w14:ligatures w14:val="none"/>
              </w:rPr>
              <w:fldChar w:fldCharType="end"/>
            </w:r>
            <w:r w:rsidRPr="005E42FD">
              <w:rPr>
                <w:rFonts w:ascii="Arial" w:eastAsia="SimSun" w:hAnsi="Arial" w:cs="Times New Roman"/>
                <w:kern w:val="0"/>
                <w:szCs w:val="22"/>
                <w:lang w:val="en-US"/>
                <w14:ligatures w14:val="none"/>
              </w:rPr>
              <w:t xml:space="preserve"> of </w:t>
            </w:r>
            <w:r w:rsidRPr="005E42FD">
              <w:rPr>
                <w:rFonts w:ascii="Arial" w:eastAsia="SimSun" w:hAnsi="Arial" w:cs="Times New Roman"/>
                <w:b/>
                <w:bCs/>
                <w:kern w:val="0"/>
                <w:lang w:val="en-US"/>
                <w14:ligatures w14:val="none"/>
              </w:rPr>
              <w:fldChar w:fldCharType="begin"/>
            </w:r>
            <w:r w:rsidRPr="005E42FD">
              <w:rPr>
                <w:rFonts w:ascii="Arial" w:eastAsia="SimSun" w:hAnsi="Arial" w:cs="Times New Roman"/>
                <w:b/>
                <w:bCs/>
                <w:kern w:val="0"/>
                <w:szCs w:val="22"/>
                <w:lang w:val="en-US"/>
                <w14:ligatures w14:val="none"/>
              </w:rPr>
              <w:instrText>NUMPAGES</w:instrText>
            </w:r>
            <w:r w:rsidRPr="005E42FD">
              <w:rPr>
                <w:rFonts w:ascii="Arial" w:eastAsia="SimSun" w:hAnsi="Arial" w:cs="Times New Roman"/>
                <w:b/>
                <w:bCs/>
                <w:kern w:val="0"/>
                <w:lang w:val="en-US"/>
                <w14:ligatures w14:val="none"/>
              </w:rPr>
              <w:fldChar w:fldCharType="separate"/>
            </w:r>
            <w:r w:rsidRPr="005E42FD">
              <w:rPr>
                <w:rFonts w:ascii="Arial" w:eastAsia="SimSun" w:hAnsi="Arial" w:cs="Times New Roman"/>
                <w:b/>
                <w:bCs/>
                <w:kern w:val="0"/>
                <w:lang w:val="en-US"/>
                <w14:ligatures w14:val="none"/>
              </w:rPr>
              <w:t>6</w:t>
            </w:r>
            <w:r w:rsidRPr="005E42FD">
              <w:rPr>
                <w:rFonts w:ascii="Arial" w:eastAsia="SimSun" w:hAnsi="Arial" w:cs="Times New Roman"/>
                <w:b/>
                <w:bCs/>
                <w:kern w:val="0"/>
                <w:lang w:val="en-US"/>
                <w14:ligatures w14:val="none"/>
              </w:rPr>
              <w:fldChar w:fldCharType="end"/>
            </w:r>
          </w:p>
        </w:sdtContent>
      </w:sdt>
    </w:sdtContent>
  </w:sdt>
  <w:p w14:paraId="5F843C06" w14:textId="77777777" w:rsidR="005E42FD" w:rsidRDefault="005E4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E33A" w14:textId="77777777" w:rsidR="00E226F3" w:rsidRDefault="00E226F3" w:rsidP="009B4EDF">
      <w:pPr>
        <w:spacing w:after="0" w:line="240" w:lineRule="auto"/>
      </w:pPr>
      <w:r>
        <w:separator/>
      </w:r>
    </w:p>
  </w:footnote>
  <w:footnote w:type="continuationSeparator" w:id="0">
    <w:p w14:paraId="3E7FFC4B" w14:textId="77777777" w:rsidR="00E226F3" w:rsidRDefault="00E226F3" w:rsidP="009B4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87E3" w14:textId="77777777" w:rsidR="009B4EDF" w:rsidRDefault="009B4EDF" w:rsidP="009B4EDF">
    <w:pPr>
      <w:pStyle w:val="Header"/>
    </w:pPr>
    <w:r>
      <w:rPr>
        <w:noProof/>
        <w:lang w:eastAsia="en-AU"/>
      </w:rPr>
      <w:drawing>
        <wp:inline distT="0" distB="0" distL="0" distR="0" wp14:anchorId="27307500" wp14:editId="090541D1">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6285" cy="646430"/>
                  </a:xfrm>
                  <a:prstGeom prst="rect">
                    <a:avLst/>
                  </a:prstGeom>
                  <a:noFill/>
                </pic:spPr>
              </pic:pic>
            </a:graphicData>
          </a:graphic>
        </wp:inline>
      </w:drawing>
    </w:r>
  </w:p>
  <w:p w14:paraId="5062D167" w14:textId="06508B57" w:rsidR="009B4EDF" w:rsidRPr="005E42FD" w:rsidRDefault="009B4EDF" w:rsidP="009B4EDF">
    <w:pPr>
      <w:pStyle w:val="Header"/>
      <w:jc w:val="right"/>
      <w:rPr>
        <w:rFonts w:ascii="Arial" w:hAnsi="Arial" w:cs="Arial"/>
        <w:b/>
        <w:sz w:val="20"/>
        <w:szCs w:val="20"/>
      </w:rPr>
    </w:pPr>
    <w:r w:rsidRPr="005E42FD">
      <w:rPr>
        <w:rFonts w:ascii="Arial" w:hAnsi="Arial" w:cs="Arial"/>
        <w:b/>
        <w:sz w:val="20"/>
        <w:szCs w:val="20"/>
      </w:rPr>
      <w:t>ExTAG/7</w:t>
    </w:r>
    <w:r w:rsidR="00A1305A" w:rsidRPr="005E42FD">
      <w:rPr>
        <w:rFonts w:ascii="Arial" w:hAnsi="Arial" w:cs="Arial"/>
        <w:b/>
        <w:sz w:val="20"/>
        <w:szCs w:val="20"/>
      </w:rPr>
      <w:t>80</w:t>
    </w:r>
    <w:r w:rsidRPr="005E42FD">
      <w:rPr>
        <w:rFonts w:ascii="Arial" w:hAnsi="Arial" w:cs="Arial"/>
        <w:b/>
        <w:sz w:val="20"/>
        <w:szCs w:val="20"/>
      </w:rPr>
      <w:t>/CC</w:t>
    </w:r>
  </w:p>
  <w:p w14:paraId="7A083043" w14:textId="77777777" w:rsidR="009B4EDF" w:rsidRPr="005E42FD" w:rsidRDefault="009B4EDF" w:rsidP="009B4EDF">
    <w:pPr>
      <w:pStyle w:val="Header"/>
      <w:jc w:val="right"/>
      <w:rPr>
        <w:rFonts w:ascii="Arial" w:hAnsi="Arial" w:cs="Arial"/>
        <w:b/>
        <w:sz w:val="20"/>
        <w:szCs w:val="20"/>
      </w:rPr>
    </w:pPr>
    <w:r w:rsidRPr="005E42FD">
      <w:rPr>
        <w:rFonts w:ascii="Arial" w:hAnsi="Arial" w:cs="Arial"/>
        <w:b/>
        <w:sz w:val="20"/>
        <w:szCs w:val="20"/>
      </w:rPr>
      <w:t>July 2026</w:t>
    </w:r>
  </w:p>
  <w:p w14:paraId="5F23CD80" w14:textId="77777777" w:rsidR="009B4EDF" w:rsidRDefault="009B4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FC"/>
    <w:rsid w:val="00123DF9"/>
    <w:rsid w:val="001452F7"/>
    <w:rsid w:val="00296A18"/>
    <w:rsid w:val="00303F5D"/>
    <w:rsid w:val="003C48B7"/>
    <w:rsid w:val="005E42FD"/>
    <w:rsid w:val="009401C9"/>
    <w:rsid w:val="009B4EDF"/>
    <w:rsid w:val="00A1305A"/>
    <w:rsid w:val="00B65BC2"/>
    <w:rsid w:val="00B93924"/>
    <w:rsid w:val="00C739FC"/>
    <w:rsid w:val="00E226F3"/>
    <w:rsid w:val="00E57267"/>
    <w:rsid w:val="00E719BA"/>
    <w:rsid w:val="00EE6E36"/>
    <w:rsid w:val="00FD2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3C9F"/>
  <w15:chartTrackingRefBased/>
  <w15:docId w15:val="{5584D0F5-8663-4E1E-9E31-4E2BE77C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9FC"/>
    <w:rPr>
      <w:rFonts w:eastAsiaTheme="majorEastAsia" w:cstheme="majorBidi"/>
      <w:color w:val="272727" w:themeColor="text1" w:themeTint="D8"/>
    </w:rPr>
  </w:style>
  <w:style w:type="paragraph" w:styleId="Title">
    <w:name w:val="Title"/>
    <w:basedOn w:val="Normal"/>
    <w:next w:val="Normal"/>
    <w:link w:val="TitleChar"/>
    <w:uiPriority w:val="10"/>
    <w:qFormat/>
    <w:rsid w:val="00C73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9FC"/>
    <w:pPr>
      <w:spacing w:before="160"/>
      <w:jc w:val="center"/>
    </w:pPr>
    <w:rPr>
      <w:i/>
      <w:iCs/>
      <w:color w:val="404040" w:themeColor="text1" w:themeTint="BF"/>
    </w:rPr>
  </w:style>
  <w:style w:type="character" w:customStyle="1" w:styleId="QuoteChar">
    <w:name w:val="Quote Char"/>
    <w:basedOn w:val="DefaultParagraphFont"/>
    <w:link w:val="Quote"/>
    <w:uiPriority w:val="29"/>
    <w:rsid w:val="00C739FC"/>
    <w:rPr>
      <w:i/>
      <w:iCs/>
      <w:color w:val="404040" w:themeColor="text1" w:themeTint="BF"/>
    </w:rPr>
  </w:style>
  <w:style w:type="paragraph" w:styleId="ListParagraph">
    <w:name w:val="List Paragraph"/>
    <w:basedOn w:val="Normal"/>
    <w:uiPriority w:val="34"/>
    <w:qFormat/>
    <w:rsid w:val="00C739FC"/>
    <w:pPr>
      <w:ind w:left="720"/>
      <w:contextualSpacing/>
    </w:pPr>
  </w:style>
  <w:style w:type="character" w:styleId="IntenseEmphasis">
    <w:name w:val="Intense Emphasis"/>
    <w:basedOn w:val="DefaultParagraphFont"/>
    <w:uiPriority w:val="21"/>
    <w:qFormat/>
    <w:rsid w:val="00C739FC"/>
    <w:rPr>
      <w:i/>
      <w:iCs/>
      <w:color w:val="0F4761" w:themeColor="accent1" w:themeShade="BF"/>
    </w:rPr>
  </w:style>
  <w:style w:type="paragraph" w:styleId="IntenseQuote">
    <w:name w:val="Intense Quote"/>
    <w:basedOn w:val="Normal"/>
    <w:next w:val="Normal"/>
    <w:link w:val="IntenseQuoteChar"/>
    <w:uiPriority w:val="30"/>
    <w:qFormat/>
    <w:rsid w:val="00C73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9FC"/>
    <w:rPr>
      <w:i/>
      <w:iCs/>
      <w:color w:val="0F4761" w:themeColor="accent1" w:themeShade="BF"/>
    </w:rPr>
  </w:style>
  <w:style w:type="character" w:styleId="IntenseReference">
    <w:name w:val="Intense Reference"/>
    <w:basedOn w:val="DefaultParagraphFont"/>
    <w:uiPriority w:val="32"/>
    <w:qFormat/>
    <w:rsid w:val="00C739FC"/>
    <w:rPr>
      <w:b/>
      <w:bCs/>
      <w:smallCaps/>
      <w:color w:val="0F4761" w:themeColor="accent1" w:themeShade="BF"/>
      <w:spacing w:val="5"/>
    </w:rPr>
  </w:style>
  <w:style w:type="table" w:styleId="TableGrid">
    <w:name w:val="Table Grid"/>
    <w:basedOn w:val="TableNormal"/>
    <w:uiPriority w:val="39"/>
    <w:rsid w:val="00C7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C739F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qFormat/>
    <w:rsid w:val="009B4EDF"/>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9B4EDF"/>
  </w:style>
  <w:style w:type="paragraph" w:styleId="Footer">
    <w:name w:val="footer"/>
    <w:basedOn w:val="Normal"/>
    <w:link w:val="FooterChar"/>
    <w:uiPriority w:val="99"/>
    <w:unhideWhenUsed/>
    <w:rsid w:val="009B4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DF"/>
  </w:style>
  <w:style w:type="table" w:styleId="GridTable4-Accent1">
    <w:name w:val="Grid Table 4 Accent 1"/>
    <w:basedOn w:val="TableNormal"/>
    <w:uiPriority w:val="49"/>
    <w:rsid w:val="009B4ED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296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2766</Words>
  <Characters>14805</Characters>
  <Application>Microsoft Office Word</Application>
  <DocSecurity>0</DocSecurity>
  <Lines>814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Slater</dc:creator>
  <cp:keywords/>
  <dc:description/>
  <cp:lastModifiedBy>Geoff Slater</cp:lastModifiedBy>
  <cp:revision>5</cp:revision>
  <dcterms:created xsi:type="dcterms:W3CDTF">2026-07-17T03:09:00Z</dcterms:created>
  <dcterms:modified xsi:type="dcterms:W3CDTF">2026-07-22T05:57:00Z</dcterms:modified>
</cp:coreProperties>
</file>