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9D86" w14:textId="77777777" w:rsidR="00DD611F" w:rsidRPr="00DD611F" w:rsidRDefault="00DD611F" w:rsidP="00DD611F">
      <w:pPr>
        <w:spacing w:after="0" w:line="240" w:lineRule="auto"/>
        <w:rPr>
          <w:rFonts w:ascii="Arial" w:eastAsia="Times New Roman" w:hAnsi="Arial" w:cs="Arial"/>
          <w:b/>
          <w:bCs/>
          <w:kern w:val="0"/>
          <w:lang w:eastAsia="en-US"/>
          <w14:ligatures w14:val="none"/>
        </w:rPr>
      </w:pPr>
      <w:r w:rsidRPr="00DD611F">
        <w:rPr>
          <w:rFonts w:ascii="Arial" w:eastAsia="Times New Roman" w:hAnsi="Arial" w:cs="Arial"/>
          <w:b/>
          <w:bCs/>
          <w:kern w:val="0"/>
          <w:lang w:eastAsia="en-US"/>
          <w14:ligatures w14:val="none"/>
        </w:rPr>
        <w:t>INTERNATIONAL ELECTROTECHNICAL COMMISSION (IEC) SYSTEM FOR CERTIFICATION TO STANDARDS RELATING TO EQUIPMENT FOR USE IN EXPLOSIVE ATMOSPHERES (IECEx SYSTEM)</w:t>
      </w:r>
    </w:p>
    <w:p w14:paraId="78C1CD1B" w14:textId="77777777" w:rsidR="00DD611F" w:rsidRPr="00DD611F" w:rsidRDefault="00DD611F" w:rsidP="00DD611F">
      <w:pPr>
        <w:spacing w:after="0" w:line="240" w:lineRule="auto"/>
        <w:rPr>
          <w:rFonts w:ascii="Arial" w:eastAsia="Times New Roman" w:hAnsi="Arial" w:cs="Arial"/>
          <w:b/>
          <w:bCs/>
          <w:kern w:val="0"/>
          <w:lang w:eastAsia="en-US"/>
          <w14:ligatures w14:val="none"/>
        </w:rPr>
      </w:pPr>
    </w:p>
    <w:p w14:paraId="3DE68430" w14:textId="5B8377BB" w:rsidR="00DD611F" w:rsidRPr="00DD611F" w:rsidRDefault="00DD611F" w:rsidP="00DD611F">
      <w:pPr>
        <w:spacing w:after="0" w:line="240" w:lineRule="auto"/>
        <w:ind w:left="720" w:hanging="720"/>
        <w:rPr>
          <w:rFonts w:ascii="Arial" w:eastAsia="Times New Roman" w:hAnsi="Arial" w:cs="Arial"/>
          <w:b/>
          <w:kern w:val="0"/>
          <w:sz w:val="22"/>
          <w:szCs w:val="22"/>
          <w:lang w:eastAsia="en-US"/>
          <w14:ligatures w14:val="none"/>
        </w:rPr>
      </w:pPr>
      <w:r w:rsidRPr="00DD611F">
        <w:rPr>
          <w:rFonts w:ascii="Arial" w:eastAsia="Times New Roman" w:hAnsi="Arial" w:cs="Arial"/>
          <w:b/>
          <w:kern w:val="0"/>
          <w:sz w:val="22"/>
          <w:szCs w:val="22"/>
          <w:lang w:eastAsia="en-US"/>
          <w14:ligatures w14:val="none"/>
        </w:rPr>
        <w:t>Title:</w:t>
      </w:r>
      <w:r w:rsidRPr="00DD611F">
        <w:rPr>
          <w:rFonts w:ascii="Arial" w:eastAsia="Times New Roman" w:hAnsi="Arial" w:cs="Times New Roman"/>
          <w:b/>
          <w:kern w:val="0"/>
          <w:sz w:val="22"/>
          <w:szCs w:val="22"/>
          <w:lang w:eastAsia="en-US"/>
          <w14:ligatures w14:val="none"/>
        </w:rPr>
        <w:t xml:space="preserve"> </w:t>
      </w:r>
      <w:r w:rsidRPr="00DD611F">
        <w:rPr>
          <w:rFonts w:ascii="Arial" w:eastAsia="Times New Roman" w:hAnsi="Arial" w:cs="Times New Roman"/>
          <w:b/>
          <w:kern w:val="0"/>
          <w:sz w:val="22"/>
          <w:szCs w:val="22"/>
          <w:lang w:eastAsia="en-US"/>
          <w14:ligatures w14:val="none"/>
        </w:rPr>
        <w:tab/>
        <w:t>Report of n</w:t>
      </w:r>
      <w:r w:rsidRPr="00DD611F">
        <w:rPr>
          <w:rFonts w:ascii="Arial" w:eastAsia="Times New Roman" w:hAnsi="Arial" w:cs="Arial"/>
          <w:b/>
          <w:kern w:val="0"/>
          <w:sz w:val="22"/>
          <w:szCs w:val="22"/>
          <w:lang w:eastAsia="en-US"/>
          <w14:ligatures w14:val="none"/>
        </w:rPr>
        <w:t>ew ExCB</w:t>
      </w:r>
      <w:r w:rsidR="00F72BE3">
        <w:rPr>
          <w:rFonts w:ascii="Arial" w:eastAsia="Times New Roman" w:hAnsi="Arial" w:cs="Arial"/>
          <w:b/>
          <w:kern w:val="0"/>
          <w:sz w:val="22"/>
          <w:szCs w:val="22"/>
          <w:lang w:eastAsia="en-US"/>
          <w14:ligatures w14:val="none"/>
        </w:rPr>
        <w:t>s</w:t>
      </w:r>
      <w:r w:rsidRPr="00DD611F">
        <w:rPr>
          <w:rFonts w:ascii="Arial" w:eastAsia="Times New Roman" w:hAnsi="Arial" w:cs="Arial"/>
          <w:b/>
          <w:kern w:val="0"/>
          <w:sz w:val="22"/>
          <w:szCs w:val="22"/>
          <w:lang w:eastAsia="en-US"/>
          <w14:ligatures w14:val="none"/>
        </w:rPr>
        <w:t>, ExTL</w:t>
      </w:r>
      <w:r w:rsidR="00F72BE3">
        <w:rPr>
          <w:rFonts w:ascii="Arial" w:eastAsia="Times New Roman" w:hAnsi="Arial" w:cs="Arial"/>
          <w:b/>
          <w:kern w:val="0"/>
          <w:sz w:val="22"/>
          <w:szCs w:val="22"/>
          <w:lang w:eastAsia="en-US"/>
          <w14:ligatures w14:val="none"/>
        </w:rPr>
        <w:t>s</w:t>
      </w:r>
      <w:r w:rsidRPr="00DD611F">
        <w:rPr>
          <w:rFonts w:ascii="Arial" w:eastAsia="Times New Roman" w:hAnsi="Arial" w:cs="Arial"/>
          <w:b/>
          <w:kern w:val="0"/>
          <w:sz w:val="22"/>
          <w:szCs w:val="22"/>
          <w:lang w:eastAsia="en-US"/>
          <w14:ligatures w14:val="none"/>
        </w:rPr>
        <w:t xml:space="preserve"> and ATF</w:t>
      </w:r>
      <w:r w:rsidR="00F72BE3">
        <w:rPr>
          <w:rFonts w:ascii="Arial" w:eastAsia="Times New Roman" w:hAnsi="Arial" w:cs="Arial"/>
          <w:b/>
          <w:kern w:val="0"/>
          <w:sz w:val="22"/>
          <w:szCs w:val="22"/>
          <w:lang w:eastAsia="en-US"/>
          <w14:ligatures w14:val="none"/>
        </w:rPr>
        <w:t>s</w:t>
      </w:r>
      <w:r w:rsidRPr="00DD611F">
        <w:rPr>
          <w:rFonts w:ascii="Arial" w:eastAsia="Times New Roman" w:hAnsi="Arial" w:cs="Arial"/>
          <w:b/>
          <w:kern w:val="0"/>
          <w:sz w:val="22"/>
          <w:szCs w:val="22"/>
          <w:lang w:eastAsia="en-US"/>
          <w14:ligatures w14:val="none"/>
        </w:rPr>
        <w:t xml:space="preserve"> approved since the Twenty S</w:t>
      </w:r>
      <w:r>
        <w:rPr>
          <w:rFonts w:ascii="Arial" w:eastAsia="Times New Roman" w:hAnsi="Arial" w:cs="Arial"/>
          <w:b/>
          <w:kern w:val="0"/>
          <w:sz w:val="22"/>
          <w:szCs w:val="22"/>
          <w:lang w:eastAsia="en-US"/>
          <w14:ligatures w14:val="none"/>
        </w:rPr>
        <w:t>eventh</w:t>
      </w:r>
      <w:r w:rsidRPr="00DD611F">
        <w:rPr>
          <w:rFonts w:ascii="Arial" w:eastAsia="Times New Roman" w:hAnsi="Arial" w:cs="Arial"/>
          <w:b/>
          <w:kern w:val="0"/>
          <w:sz w:val="22"/>
          <w:szCs w:val="22"/>
          <w:lang w:eastAsia="en-US"/>
          <w14:ligatures w14:val="none"/>
        </w:rPr>
        <w:t xml:space="preserve"> Meeting of the ExMC </w:t>
      </w:r>
      <w:bookmarkStart w:id="0" w:name="_Hlk171420366"/>
      <w:r w:rsidRPr="00DD611F">
        <w:rPr>
          <w:rFonts w:ascii="Arial" w:eastAsia="Times New Roman" w:hAnsi="Arial" w:cs="Arial"/>
          <w:b/>
          <w:kern w:val="0"/>
          <w:sz w:val="22"/>
          <w:szCs w:val="22"/>
          <w:lang w:eastAsia="en-US"/>
          <w14:ligatures w14:val="none"/>
        </w:rPr>
        <w:t xml:space="preserve">held in </w:t>
      </w:r>
      <w:bookmarkEnd w:id="0"/>
      <w:r>
        <w:rPr>
          <w:rFonts w:ascii="Arial" w:eastAsia="Times New Roman" w:hAnsi="Arial" w:cs="Arial"/>
          <w:b/>
          <w:kern w:val="0"/>
          <w:sz w:val="22"/>
          <w:szCs w:val="22"/>
          <w:lang w:eastAsia="en-US"/>
          <w14:ligatures w14:val="none"/>
        </w:rPr>
        <w:t>Kyoto, Japan</w:t>
      </w:r>
      <w:r w:rsidRPr="00DD611F">
        <w:rPr>
          <w:rFonts w:ascii="Arial" w:eastAsia="Times New Roman" w:hAnsi="Arial" w:cs="Arial"/>
          <w:b/>
          <w:kern w:val="0"/>
          <w:sz w:val="22"/>
          <w:szCs w:val="22"/>
          <w:lang w:eastAsia="en-US"/>
          <w14:ligatures w14:val="none"/>
        </w:rPr>
        <w:t xml:space="preserve"> </w:t>
      </w:r>
    </w:p>
    <w:p w14:paraId="4F69F72F" w14:textId="77777777" w:rsidR="00DD611F" w:rsidRPr="00DD611F" w:rsidRDefault="00DD611F" w:rsidP="00DD611F">
      <w:pPr>
        <w:spacing w:after="0" w:line="240" w:lineRule="auto"/>
        <w:ind w:left="720"/>
        <w:rPr>
          <w:rFonts w:ascii="Arial" w:eastAsia="Times New Roman" w:hAnsi="Arial" w:cs="Arial"/>
          <w:b/>
          <w:kern w:val="0"/>
          <w:sz w:val="22"/>
          <w:szCs w:val="22"/>
          <w:lang w:eastAsia="en-US"/>
          <w14:ligatures w14:val="none"/>
        </w:rPr>
      </w:pPr>
    </w:p>
    <w:p w14:paraId="2F3CA66F" w14:textId="77777777" w:rsidR="00DD611F" w:rsidRPr="00DD611F" w:rsidRDefault="00DD611F" w:rsidP="00DD611F">
      <w:pPr>
        <w:spacing w:after="0" w:line="240" w:lineRule="auto"/>
        <w:rPr>
          <w:rFonts w:ascii="Arial" w:eastAsia="Times New Roman" w:hAnsi="Arial" w:cs="Arial"/>
          <w:b/>
          <w:kern w:val="0"/>
          <w:lang w:eastAsia="en-US"/>
          <w14:ligatures w14:val="none"/>
        </w:rPr>
      </w:pPr>
      <w:r w:rsidRPr="00DD611F">
        <w:rPr>
          <w:rFonts w:ascii="Arial" w:eastAsia="Times New Roman" w:hAnsi="Arial" w:cs="Arial"/>
          <w:b/>
          <w:kern w:val="0"/>
          <w:lang w:eastAsia="en-US"/>
          <w14:ligatures w14:val="none"/>
        </w:rPr>
        <w:t xml:space="preserve">Circulated to: </w:t>
      </w:r>
      <w:r w:rsidRPr="00DD611F">
        <w:rPr>
          <w:rFonts w:ascii="Arial" w:eastAsia="Times New Roman" w:hAnsi="Arial" w:cs="Arial"/>
          <w:b/>
          <w:kern w:val="0"/>
          <w:sz w:val="22"/>
          <w:szCs w:val="22"/>
          <w:lang w:eastAsia="en-US"/>
          <w14:ligatures w14:val="none"/>
        </w:rPr>
        <w:t>ExMC – IECEx Management Committee</w:t>
      </w:r>
    </w:p>
    <w:p w14:paraId="44C9BA6E" w14:textId="77777777" w:rsidR="00DD611F" w:rsidRPr="00DD611F" w:rsidRDefault="00DD611F" w:rsidP="00DD611F">
      <w:pPr>
        <w:spacing w:after="0" w:line="240" w:lineRule="auto"/>
        <w:rPr>
          <w:rFonts w:ascii="Arial" w:eastAsia="Times New Roman" w:hAnsi="Arial" w:cs="Arial"/>
          <w:b/>
          <w:kern w:val="0"/>
          <w:lang w:eastAsia="en-US"/>
          <w14:ligatures w14:val="none"/>
        </w:rPr>
      </w:pPr>
    </w:p>
    <w:p w14:paraId="0A01DA17" w14:textId="77777777" w:rsidR="00DD611F" w:rsidRPr="00DD611F" w:rsidRDefault="00DD611F" w:rsidP="00DD611F">
      <w:pPr>
        <w:spacing w:after="0" w:line="240" w:lineRule="auto"/>
        <w:rPr>
          <w:rFonts w:ascii="Arial" w:eastAsia="Times New Roman" w:hAnsi="Arial" w:cs="Arial"/>
          <w:b/>
          <w:kern w:val="0"/>
          <w:lang w:eastAsia="en-US"/>
          <w14:ligatures w14:val="none"/>
        </w:rPr>
      </w:pPr>
    </w:p>
    <w:p w14:paraId="04186CD1" w14:textId="0E1E045B" w:rsidR="00DD611F" w:rsidRPr="00DD611F" w:rsidRDefault="00DD611F" w:rsidP="00DD611F">
      <w:pPr>
        <w:spacing w:after="0" w:line="240" w:lineRule="auto"/>
        <w:jc w:val="center"/>
        <w:rPr>
          <w:rFonts w:ascii="Arial" w:eastAsia="Times New Roman" w:hAnsi="Arial" w:cs="Arial"/>
          <w:b/>
          <w:kern w:val="0"/>
          <w:lang w:eastAsia="en-US"/>
          <w14:ligatures w14:val="none"/>
        </w:rPr>
      </w:pPr>
      <w:r w:rsidRPr="00DD611F">
        <w:rPr>
          <w:rFonts w:ascii="Calibri" w:eastAsia="Times New Roman" w:hAnsi="Calibri" w:cs="Times New Roman"/>
          <w:noProof/>
          <w:kern w:val="0"/>
          <w:sz w:val="22"/>
          <w:szCs w:val="22"/>
          <w:lang w:eastAsia="en-US"/>
          <w14:ligatures w14:val="none"/>
        </w:rPr>
        <mc:AlternateContent>
          <mc:Choice Requires="wps">
            <w:drawing>
              <wp:anchor distT="4294967291" distB="4294967291" distL="114300" distR="114300" simplePos="0" relativeHeight="251658240" behindDoc="0" locked="0" layoutInCell="1" allowOverlap="1" wp14:anchorId="78484DEE" wp14:editId="7B2679DD">
                <wp:simplePos x="0" y="0"/>
                <wp:positionH relativeFrom="column">
                  <wp:posOffset>0</wp:posOffset>
                </wp:positionH>
                <wp:positionV relativeFrom="paragraph">
                  <wp:posOffset>-228601</wp:posOffset>
                </wp:positionV>
                <wp:extent cx="5257800" cy="0"/>
                <wp:effectExtent l="0" t="19050" r="38100" b="38100"/>
                <wp:wrapNone/>
                <wp:docPr id="20855622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7ECB61"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pt" to="41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" strokecolor="blue" strokeweight="4.5pt">
                <v:stroke linestyle="thinThick"/>
              </v:line>
            </w:pict>
          </mc:Fallback>
        </mc:AlternateContent>
      </w:r>
      <w:r w:rsidRPr="00DD611F">
        <w:rPr>
          <w:rFonts w:ascii="Arial" w:eastAsia="Times New Roman" w:hAnsi="Arial" w:cs="Arial"/>
          <w:b/>
          <w:kern w:val="0"/>
          <w:lang w:eastAsia="en-US"/>
          <w14:ligatures w14:val="none"/>
        </w:rPr>
        <w:t>INTRODUCTION</w:t>
      </w:r>
    </w:p>
    <w:p w14:paraId="381333D7" w14:textId="77777777" w:rsidR="00DD611F" w:rsidRPr="00DD611F" w:rsidRDefault="00DD611F" w:rsidP="00DD611F">
      <w:pPr>
        <w:spacing w:after="0" w:line="240" w:lineRule="auto"/>
        <w:rPr>
          <w:rFonts w:ascii="Times New Roman" w:eastAsia="Times New Roman" w:hAnsi="Times New Roman" w:cs="Times New Roman"/>
          <w:kern w:val="0"/>
          <w:lang w:eastAsia="en-US"/>
          <w14:ligatures w14:val="none"/>
        </w:rPr>
      </w:pPr>
    </w:p>
    <w:p w14:paraId="53B8957F" w14:textId="7913ACB7" w:rsidR="00DD611F" w:rsidRPr="00DD611F" w:rsidRDefault="00DD611F" w:rsidP="00DD611F">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kern w:val="0"/>
          <w:lang w:eastAsia="en-US"/>
          <w14:ligatures w14:val="none"/>
        </w:rPr>
      </w:pPr>
      <w:r w:rsidRPr="00DD611F">
        <w:rPr>
          <w:rFonts w:ascii="Arial" w:eastAsia="Times New Roman" w:hAnsi="Arial" w:cs="Arial"/>
          <w:kern w:val="0"/>
          <w:lang w:eastAsia="en-US"/>
          <w14:ligatures w14:val="none"/>
        </w:rPr>
        <w:t xml:space="preserve">This document contains a list of a new ExCB, ExTL and ATF accepted into IECEx Schemes since the last ExMC Meeting held in </w:t>
      </w:r>
      <w:r>
        <w:rPr>
          <w:rFonts w:ascii="Arial" w:eastAsia="Times New Roman" w:hAnsi="Arial" w:cs="Arial"/>
          <w:kern w:val="0"/>
          <w:lang w:eastAsia="en-US"/>
          <w14:ligatures w14:val="none"/>
        </w:rPr>
        <w:t>Kyoto, Japan,</w:t>
      </w:r>
      <w:r w:rsidRPr="00DD611F">
        <w:rPr>
          <w:rFonts w:ascii="Arial" w:eastAsia="Times New Roman" w:hAnsi="Arial" w:cs="Arial"/>
          <w:kern w:val="0"/>
          <w:lang w:eastAsia="en-US"/>
          <w14:ligatures w14:val="none"/>
        </w:rPr>
        <w:t xml:space="preserve"> 202</w:t>
      </w:r>
      <w:r>
        <w:rPr>
          <w:rFonts w:ascii="Arial" w:eastAsia="Times New Roman" w:hAnsi="Arial" w:cs="Arial"/>
          <w:kern w:val="0"/>
          <w:lang w:eastAsia="en-US"/>
          <w14:ligatures w14:val="none"/>
        </w:rPr>
        <w:t>5</w:t>
      </w:r>
      <w:r w:rsidRPr="00DD611F">
        <w:rPr>
          <w:rFonts w:ascii="Arial" w:eastAsia="Times New Roman" w:hAnsi="Arial" w:cs="Arial"/>
          <w:kern w:val="0"/>
          <w:lang w:eastAsia="en-US"/>
          <w14:ligatures w14:val="none"/>
        </w:rPr>
        <w:t xml:space="preserve">. The list shows the references to the IECEx Assessment reports and the Document for the summary of the voting results. </w:t>
      </w:r>
    </w:p>
    <w:p w14:paraId="6B4C1388" w14:textId="77777777" w:rsidR="00DD611F" w:rsidRPr="00DD611F" w:rsidRDefault="00DD611F" w:rsidP="00DD611F">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kern w:val="0"/>
          <w:lang w:eastAsia="en-US"/>
          <w14:ligatures w14:val="none"/>
        </w:rPr>
      </w:pPr>
    </w:p>
    <w:p w14:paraId="609645E9" w14:textId="77777777" w:rsidR="00DD611F" w:rsidRPr="00DD611F" w:rsidRDefault="00DD611F" w:rsidP="00DD611F">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kern w:val="0"/>
          <w:lang w:eastAsia="en-US"/>
          <w14:ligatures w14:val="none"/>
        </w:rPr>
      </w:pPr>
      <w:r w:rsidRPr="00DD611F">
        <w:rPr>
          <w:rFonts w:ascii="Arial" w:eastAsia="Times New Roman" w:hAnsi="Arial" w:cs="Arial"/>
          <w:kern w:val="0"/>
          <w:lang w:eastAsia="en-US"/>
          <w14:ligatures w14:val="none"/>
        </w:rPr>
        <w:t>These bodies were accepted via correspondence using the voting procedures detailed in the IECEx Basic Rules.</w:t>
      </w:r>
    </w:p>
    <w:p w14:paraId="0004DF14" w14:textId="77777777" w:rsidR="00DD611F" w:rsidRPr="00DD611F" w:rsidRDefault="00DD611F" w:rsidP="00DD611F">
      <w:pPr>
        <w:spacing w:after="0" w:line="240" w:lineRule="auto"/>
        <w:rPr>
          <w:rFonts w:ascii="Arial" w:eastAsia="Times New Roman" w:hAnsi="Arial" w:cs="Arial"/>
          <w:kern w:val="0"/>
          <w:lang w:eastAsia="en-US"/>
          <w14:ligatures w14:val="none"/>
        </w:rPr>
      </w:pPr>
    </w:p>
    <w:p w14:paraId="55EEB72A" w14:textId="0034B43C" w:rsidR="00DD611F" w:rsidRPr="00DD611F" w:rsidRDefault="00DD611F" w:rsidP="00DD611F">
      <w:pPr>
        <w:spacing w:after="0" w:line="240" w:lineRule="auto"/>
        <w:rPr>
          <w:rFonts w:ascii="Arial" w:eastAsia="Times New Roman" w:hAnsi="Arial" w:cs="Arial"/>
          <w:kern w:val="0"/>
          <w:lang w:eastAsia="en-US"/>
          <w14:ligatures w14:val="none"/>
        </w:rPr>
      </w:pPr>
      <w:r w:rsidRPr="00DD611F">
        <w:rPr>
          <w:rFonts w:ascii="Arial" w:eastAsia="Times New Roman" w:hAnsi="Arial" w:cs="Arial"/>
          <w:kern w:val="0"/>
          <w:lang w:eastAsia="en-US"/>
          <w14:ligatures w14:val="none"/>
        </w:rPr>
        <w:t>This document is issued for endorsement during the 202</w:t>
      </w:r>
      <w:r>
        <w:rPr>
          <w:rFonts w:ascii="Arial" w:eastAsia="Times New Roman" w:hAnsi="Arial" w:cs="Arial"/>
          <w:kern w:val="0"/>
          <w:lang w:eastAsia="en-US"/>
          <w14:ligatures w14:val="none"/>
        </w:rPr>
        <w:t>6</w:t>
      </w:r>
      <w:r w:rsidRPr="00DD611F">
        <w:rPr>
          <w:rFonts w:ascii="Arial" w:eastAsia="Times New Roman" w:hAnsi="Arial" w:cs="Arial"/>
          <w:kern w:val="0"/>
          <w:lang w:eastAsia="en-US"/>
          <w14:ligatures w14:val="none"/>
        </w:rPr>
        <w:t xml:space="preserve"> Annual Meetings of the IECEx System –</w:t>
      </w:r>
      <w:r>
        <w:rPr>
          <w:rFonts w:ascii="Arial" w:eastAsia="Times New Roman" w:hAnsi="Arial" w:cs="Arial"/>
          <w:kern w:val="0"/>
          <w:lang w:eastAsia="en-US"/>
          <w14:ligatures w14:val="none"/>
        </w:rPr>
        <w:t xml:space="preserve"> Beijing, People’s Republic China</w:t>
      </w:r>
      <w:r w:rsidRPr="00DD611F">
        <w:rPr>
          <w:rFonts w:ascii="Arial" w:eastAsia="Times New Roman" w:hAnsi="Arial" w:cs="Arial"/>
          <w:kern w:val="0"/>
          <w:lang w:eastAsia="en-US"/>
          <w14:ligatures w14:val="none"/>
        </w:rPr>
        <w:t>.</w:t>
      </w:r>
    </w:p>
    <w:p w14:paraId="41F5A93D" w14:textId="77777777" w:rsidR="00DD611F" w:rsidRPr="00DD611F" w:rsidRDefault="00DD611F" w:rsidP="00DD611F">
      <w:pPr>
        <w:spacing w:after="0" w:line="240" w:lineRule="auto"/>
        <w:rPr>
          <w:rFonts w:ascii="Times New Roman" w:eastAsia="Times New Roman" w:hAnsi="Times New Roman" w:cs="Times New Roman"/>
          <w:kern w:val="0"/>
          <w:sz w:val="22"/>
          <w:szCs w:val="22"/>
          <w:lang w:eastAsia="en-US"/>
          <w14:ligatures w14:val="none"/>
        </w:rPr>
      </w:pPr>
    </w:p>
    <w:p w14:paraId="086A6ED7" w14:textId="77777777" w:rsidR="00DD611F" w:rsidRPr="00DD611F" w:rsidRDefault="00DD611F" w:rsidP="00DD611F">
      <w:pPr>
        <w:spacing w:after="0" w:line="240" w:lineRule="auto"/>
        <w:rPr>
          <w:rFonts w:ascii="Times New Roman" w:eastAsia="Times New Roman" w:hAnsi="Times New Roman" w:cs="Times New Roman"/>
          <w:kern w:val="0"/>
          <w:sz w:val="22"/>
          <w:szCs w:val="22"/>
          <w:lang w:eastAsia="en-US"/>
          <w14:ligatures w14:val="none"/>
        </w:rPr>
      </w:pPr>
    </w:p>
    <w:p w14:paraId="762AF43C" w14:textId="77777777" w:rsidR="00DD611F" w:rsidRPr="00DD611F" w:rsidRDefault="00DD611F" w:rsidP="00DD611F">
      <w:pPr>
        <w:spacing w:after="0" w:line="240" w:lineRule="auto"/>
        <w:rPr>
          <w:rFonts w:ascii="Times New Roman" w:eastAsia="Times New Roman" w:hAnsi="Times New Roman" w:cs="Times New Roman"/>
          <w:kern w:val="0"/>
          <w:sz w:val="22"/>
          <w:szCs w:val="22"/>
          <w:lang w:eastAsia="en-US"/>
          <w14:ligatures w14:val="none"/>
        </w:rPr>
      </w:pPr>
    </w:p>
    <w:p w14:paraId="68E8A299" w14:textId="77777777" w:rsidR="00DD611F" w:rsidRPr="00DD611F" w:rsidRDefault="00DD611F" w:rsidP="00DD611F">
      <w:pPr>
        <w:spacing w:after="0" w:line="240" w:lineRule="auto"/>
        <w:rPr>
          <w:rFonts w:ascii="Times New Roman" w:eastAsia="Times New Roman" w:hAnsi="Times New Roman" w:cs="Times New Roman"/>
          <w:kern w:val="0"/>
          <w:sz w:val="22"/>
          <w:szCs w:val="22"/>
          <w:lang w:eastAsia="en-US"/>
          <w14:ligatures w14:val="none"/>
        </w:rPr>
      </w:pPr>
    </w:p>
    <w:p w14:paraId="3FB2AAB6" w14:textId="77777777" w:rsidR="00DD611F" w:rsidRPr="00DD611F" w:rsidRDefault="00DD611F" w:rsidP="00DD611F">
      <w:pPr>
        <w:spacing w:after="0" w:line="240" w:lineRule="auto"/>
        <w:rPr>
          <w:rFonts w:ascii="Brush Script MT" w:eastAsia="Times New Roman" w:hAnsi="Brush Script MT" w:cs="Times New Roman"/>
          <w:b/>
          <w:i/>
          <w:kern w:val="0"/>
          <w:sz w:val="48"/>
          <w:szCs w:val="48"/>
          <w:lang w:eastAsia="en-US"/>
          <w14:ligatures w14:val="none"/>
        </w:rPr>
      </w:pPr>
      <w:r w:rsidRPr="00DD611F">
        <w:rPr>
          <w:rFonts w:ascii="Brush Script MT" w:eastAsia="Times New Roman" w:hAnsi="Brush Script MT" w:cs="Times New Roman"/>
          <w:b/>
          <w:i/>
          <w:kern w:val="0"/>
          <w:sz w:val="48"/>
          <w:szCs w:val="48"/>
          <w:lang w:eastAsia="en-US"/>
          <w14:ligatures w14:val="none"/>
        </w:rPr>
        <w:t>Chris Agius</w:t>
      </w:r>
    </w:p>
    <w:p w14:paraId="444BEDDF" w14:textId="77777777" w:rsidR="00DD611F" w:rsidRPr="00DD611F" w:rsidRDefault="00DD611F" w:rsidP="00DD611F">
      <w:pPr>
        <w:spacing w:after="0" w:line="240" w:lineRule="auto"/>
        <w:rPr>
          <w:rFonts w:ascii="Times New Roman" w:eastAsia="Times New Roman" w:hAnsi="Times New Roman" w:cs="Times New Roman"/>
          <w:b/>
          <w:i/>
          <w:kern w:val="0"/>
          <w:sz w:val="48"/>
          <w:szCs w:val="48"/>
          <w:lang w:eastAsia="en-US"/>
          <w14:ligatures w14:val="none"/>
        </w:rPr>
      </w:pPr>
    </w:p>
    <w:p w14:paraId="2FF1511D" w14:textId="77777777" w:rsidR="00DD611F" w:rsidRPr="00DD611F" w:rsidRDefault="00DD611F" w:rsidP="00DD611F">
      <w:pPr>
        <w:spacing w:after="0" w:line="240" w:lineRule="auto"/>
        <w:rPr>
          <w:rFonts w:ascii="Arial" w:eastAsia="Times New Roman" w:hAnsi="Arial" w:cs="Arial"/>
          <w:b/>
          <w:kern w:val="0"/>
          <w:sz w:val="28"/>
          <w:szCs w:val="28"/>
          <w:lang w:eastAsia="en-US"/>
          <w14:ligatures w14:val="none"/>
        </w:rPr>
      </w:pPr>
      <w:r w:rsidRPr="00DD611F">
        <w:rPr>
          <w:rFonts w:ascii="Arial" w:eastAsia="Times New Roman" w:hAnsi="Arial" w:cs="Arial"/>
          <w:b/>
          <w:kern w:val="0"/>
          <w:sz w:val="28"/>
          <w:szCs w:val="28"/>
          <w:lang w:eastAsia="en-US"/>
          <w14:ligatures w14:val="none"/>
        </w:rPr>
        <w:t xml:space="preserve">IECEx Secretariat </w:t>
      </w:r>
    </w:p>
    <w:p w14:paraId="57C19BDA" w14:textId="77777777" w:rsidR="00DD611F" w:rsidRPr="00DD611F" w:rsidRDefault="00DD611F" w:rsidP="00DD611F">
      <w:pPr>
        <w:spacing w:after="0" w:line="240" w:lineRule="auto"/>
        <w:rPr>
          <w:rFonts w:ascii="Times New Roman" w:eastAsia="Times New Roman" w:hAnsi="Times New Roman" w:cs="Times New Roman"/>
          <w:kern w:val="0"/>
          <w:lang w:eastAsia="en-US"/>
          <w14:ligatures w14:val="none"/>
        </w:rPr>
      </w:pPr>
    </w:p>
    <w:p w14:paraId="3984DDA0" w14:textId="77777777" w:rsidR="00DD611F" w:rsidRPr="00DD611F" w:rsidRDefault="00DD611F" w:rsidP="00DD611F">
      <w:pPr>
        <w:spacing w:after="0" w:line="240" w:lineRule="auto"/>
        <w:rPr>
          <w:rFonts w:ascii="Times New Roman" w:eastAsia="Times New Roman" w:hAnsi="Times New Roman" w:cs="Times New Roman"/>
          <w:kern w:val="0"/>
          <w:lang w:eastAsia="en-US"/>
          <w14:ligatures w14:val="none"/>
        </w:rPr>
      </w:pPr>
    </w:p>
    <w:p w14:paraId="39371E63" w14:textId="77777777" w:rsidR="00DD611F" w:rsidRPr="00DD611F" w:rsidRDefault="00DD611F" w:rsidP="00DD611F">
      <w:pPr>
        <w:spacing w:after="0" w:line="240" w:lineRule="auto"/>
        <w:rPr>
          <w:rFonts w:ascii="Times New Roman" w:eastAsia="Times New Roman" w:hAnsi="Times New Roman" w:cs="Times New Roman"/>
          <w:kern w:val="0"/>
          <w:lang w:eastAsia="en-US"/>
          <w14:ligatures w14:val="none"/>
        </w:rPr>
      </w:pPr>
    </w:p>
    <w:tbl>
      <w:tblPr>
        <w:tblW w:w="8924" w:type="dxa"/>
        <w:tblInd w:w="-176"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4604"/>
        <w:gridCol w:w="4320"/>
      </w:tblGrid>
      <w:tr w:rsidR="00DD611F" w:rsidRPr="00DD611F" w14:paraId="51343C43" w14:textId="77777777" w:rsidTr="008672F1">
        <w:tc>
          <w:tcPr>
            <w:tcW w:w="4604" w:type="dxa"/>
          </w:tcPr>
          <w:p w14:paraId="12959EF3"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r w:rsidRPr="00DD611F">
              <w:rPr>
                <w:rFonts w:ascii="Arial" w:eastAsia="PMingLiU" w:hAnsi="Arial" w:cs="Times New Roman"/>
                <w:b/>
                <w:color w:val="0000FF"/>
                <w:kern w:val="0"/>
                <w:sz w:val="22"/>
                <w:szCs w:val="22"/>
                <w:u w:val="single"/>
                <w:lang w:val="en-US" w:eastAsia="en-US"/>
                <w14:ligatures w14:val="none"/>
              </w:rPr>
              <w:t>Visiting address</w:t>
            </w:r>
            <w:r w:rsidRPr="00DD611F">
              <w:rPr>
                <w:rFonts w:ascii="Arial" w:eastAsia="PMingLiU" w:hAnsi="Arial" w:cs="Times New Roman"/>
                <w:b/>
                <w:color w:val="0000FF"/>
                <w:kern w:val="0"/>
                <w:sz w:val="22"/>
                <w:szCs w:val="22"/>
                <w:lang w:val="en-US" w:eastAsia="en-US"/>
                <w14:ligatures w14:val="none"/>
              </w:rPr>
              <w:t>:</w:t>
            </w:r>
          </w:p>
          <w:p w14:paraId="10FF81BC"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r w:rsidRPr="00DD611F">
              <w:rPr>
                <w:rFonts w:ascii="Arial" w:eastAsia="PMingLiU" w:hAnsi="Arial" w:cs="Times New Roman"/>
                <w:b/>
                <w:color w:val="0000FF"/>
                <w:kern w:val="0"/>
                <w:sz w:val="22"/>
                <w:szCs w:val="22"/>
                <w:lang w:val="en-US" w:eastAsia="en-US"/>
                <w14:ligatures w14:val="none"/>
              </w:rPr>
              <w:t xml:space="preserve">IECEx Secretariat </w:t>
            </w:r>
          </w:p>
          <w:p w14:paraId="3520B847"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r w:rsidRPr="00DD611F">
              <w:rPr>
                <w:rFonts w:ascii="Arial" w:eastAsia="PMingLiU" w:hAnsi="Arial" w:cs="Times New Roman"/>
                <w:b/>
                <w:color w:val="0000FF"/>
                <w:kern w:val="0"/>
                <w:sz w:val="22"/>
                <w:szCs w:val="22"/>
                <w:lang w:val="en-US" w:eastAsia="en-US"/>
                <w14:ligatures w14:val="none"/>
              </w:rPr>
              <w:t>Level 17 Angel Place</w:t>
            </w:r>
            <w:r w:rsidRPr="00DD611F">
              <w:rPr>
                <w:rFonts w:ascii="Arial" w:eastAsia="PMingLiU" w:hAnsi="Arial" w:cs="Times New Roman"/>
                <w:b/>
                <w:color w:val="0000FF"/>
                <w:kern w:val="0"/>
                <w:sz w:val="22"/>
                <w:szCs w:val="22"/>
                <w:lang w:val="en-US" w:eastAsia="en-US"/>
                <w14:ligatures w14:val="none"/>
              </w:rPr>
              <w:br/>
              <w:t xml:space="preserve">123 Pitt Street </w:t>
            </w:r>
            <w:r w:rsidRPr="00DD611F">
              <w:rPr>
                <w:rFonts w:ascii="Arial" w:eastAsia="PMingLiU" w:hAnsi="Arial" w:cs="Times New Roman"/>
                <w:b/>
                <w:color w:val="0000FF"/>
                <w:kern w:val="0"/>
                <w:sz w:val="22"/>
                <w:szCs w:val="22"/>
                <w:lang w:val="en-US" w:eastAsia="en-US"/>
                <w14:ligatures w14:val="none"/>
              </w:rPr>
              <w:br/>
              <w:t>Sydney NSW 2000</w:t>
            </w:r>
            <w:r w:rsidRPr="00DD611F">
              <w:rPr>
                <w:rFonts w:ascii="Arial" w:eastAsia="PMingLiU" w:hAnsi="Arial" w:cs="Times New Roman"/>
                <w:b/>
                <w:color w:val="0000FF"/>
                <w:kern w:val="0"/>
                <w:sz w:val="22"/>
                <w:szCs w:val="22"/>
                <w:lang w:val="en-US" w:eastAsia="en-US"/>
                <w14:ligatures w14:val="none"/>
              </w:rPr>
              <w:br/>
              <w:t>Australia</w:t>
            </w:r>
          </w:p>
        </w:tc>
        <w:tc>
          <w:tcPr>
            <w:tcW w:w="4320" w:type="dxa"/>
          </w:tcPr>
          <w:p w14:paraId="434A515C"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u w:val="single"/>
                <w:lang w:val="en-US" w:eastAsia="en-US"/>
                <w14:ligatures w14:val="none"/>
              </w:rPr>
            </w:pPr>
            <w:r w:rsidRPr="00DD611F">
              <w:rPr>
                <w:rFonts w:ascii="Arial" w:eastAsia="PMingLiU" w:hAnsi="Arial" w:cs="Times New Roman"/>
                <w:b/>
                <w:color w:val="0000FF"/>
                <w:kern w:val="0"/>
                <w:sz w:val="22"/>
                <w:szCs w:val="22"/>
                <w:u w:val="single"/>
                <w:lang w:val="en-US" w:eastAsia="en-US"/>
                <w14:ligatures w14:val="none"/>
              </w:rPr>
              <w:t>Contact Details:</w:t>
            </w:r>
          </w:p>
          <w:p w14:paraId="152020E6"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r w:rsidRPr="00DD611F">
              <w:rPr>
                <w:rFonts w:ascii="Arial" w:eastAsia="PMingLiU" w:hAnsi="Arial" w:cs="Times New Roman"/>
                <w:b/>
                <w:color w:val="0000FF"/>
                <w:kern w:val="0"/>
                <w:sz w:val="22"/>
                <w:szCs w:val="22"/>
                <w:lang w:val="en-US" w:eastAsia="en-US"/>
                <w14:ligatures w14:val="none"/>
              </w:rPr>
              <w:t>Tel:  +61 2 4628 4690</w:t>
            </w:r>
          </w:p>
          <w:p w14:paraId="0C9ACF4E"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r w:rsidRPr="00DD611F">
              <w:rPr>
                <w:rFonts w:ascii="Arial" w:eastAsia="PMingLiU" w:hAnsi="Arial" w:cs="Times New Roman"/>
                <w:b/>
                <w:color w:val="0000FF"/>
                <w:kern w:val="0"/>
                <w:sz w:val="22"/>
                <w:szCs w:val="22"/>
                <w:lang w:val="en-US" w:eastAsia="en-US"/>
                <w14:ligatures w14:val="none"/>
              </w:rPr>
              <w:t>Fax: +61 2 4627 5285</w:t>
            </w:r>
          </w:p>
          <w:p w14:paraId="2A0F9C35"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r w:rsidRPr="00DD611F">
              <w:rPr>
                <w:rFonts w:ascii="Arial" w:eastAsia="PMingLiU" w:hAnsi="Arial" w:cs="Times New Roman"/>
                <w:b/>
                <w:color w:val="0000FF"/>
                <w:kern w:val="0"/>
                <w:sz w:val="22"/>
                <w:szCs w:val="22"/>
                <w:lang w:val="en-US" w:eastAsia="en-US"/>
                <w14:ligatures w14:val="none"/>
              </w:rPr>
              <w:t>E-mail: info@iecex.com</w:t>
            </w:r>
          </w:p>
          <w:p w14:paraId="33E871ED"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hyperlink r:id="rId6" w:history="1">
              <w:r w:rsidRPr="00DD611F">
                <w:rPr>
                  <w:rFonts w:ascii="Arial" w:eastAsia="PMingLiU" w:hAnsi="Arial" w:cs="Times New Roman"/>
                  <w:b/>
                  <w:color w:val="0000FF"/>
                  <w:kern w:val="0"/>
                  <w:sz w:val="22"/>
                  <w:szCs w:val="22"/>
                  <w:u w:val="single"/>
                  <w:lang w:val="en-US" w:eastAsia="en-US"/>
                  <w14:ligatures w14:val="none"/>
                </w:rPr>
                <w:t>http://www.iecex.com</w:t>
              </w:r>
            </w:hyperlink>
          </w:p>
          <w:p w14:paraId="77674E50" w14:textId="77777777" w:rsidR="00DD611F" w:rsidRPr="00DD611F" w:rsidRDefault="00DD611F" w:rsidP="00DD611F">
            <w:pPr>
              <w:tabs>
                <w:tab w:val="center" w:pos="4320"/>
                <w:tab w:val="right" w:pos="8640"/>
              </w:tabs>
              <w:spacing w:after="0" w:line="240" w:lineRule="auto"/>
              <w:rPr>
                <w:rFonts w:ascii="Arial" w:eastAsia="PMingLiU" w:hAnsi="Arial" w:cs="Times New Roman"/>
                <w:b/>
                <w:color w:val="0000FF"/>
                <w:kern w:val="0"/>
                <w:sz w:val="22"/>
                <w:szCs w:val="22"/>
                <w:lang w:val="en-US" w:eastAsia="en-US"/>
                <w14:ligatures w14:val="none"/>
              </w:rPr>
            </w:pPr>
          </w:p>
        </w:tc>
      </w:tr>
    </w:tbl>
    <w:p w14:paraId="5BF8B114" w14:textId="77777777" w:rsidR="00DD611F" w:rsidRPr="00DD611F" w:rsidRDefault="00DD611F" w:rsidP="00DD611F">
      <w:pPr>
        <w:spacing w:after="0" w:line="240" w:lineRule="auto"/>
        <w:rPr>
          <w:rFonts w:ascii="Times New Roman" w:eastAsia="Times New Roman" w:hAnsi="Times New Roman" w:cs="Times New Roman"/>
          <w:kern w:val="0"/>
          <w:lang w:eastAsia="en-US"/>
          <w14:ligatures w14:val="none"/>
        </w:rPr>
      </w:pPr>
    </w:p>
    <w:p w14:paraId="6EAE24D4" w14:textId="77777777" w:rsidR="00DD611F" w:rsidRPr="00DD611F" w:rsidRDefault="00DD611F" w:rsidP="00DD611F">
      <w:pPr>
        <w:spacing w:after="0" w:line="240" w:lineRule="auto"/>
        <w:rPr>
          <w:rFonts w:ascii="Times New Roman" w:eastAsia="Times New Roman" w:hAnsi="Times New Roman" w:cs="Times New Roman"/>
          <w:kern w:val="0"/>
          <w:lang w:eastAsia="en-US"/>
          <w14:ligatures w14:val="none"/>
        </w:rPr>
      </w:pPr>
    </w:p>
    <w:p w14:paraId="00F31C78" w14:textId="77777777" w:rsidR="00DD611F" w:rsidRDefault="00DD611F" w:rsidP="00DD611F">
      <w:pPr>
        <w:spacing w:after="0" w:line="240" w:lineRule="auto"/>
        <w:rPr>
          <w:rFonts w:ascii="Times New Roman" w:eastAsia="Times New Roman" w:hAnsi="Times New Roman" w:cs="Times New Roman"/>
          <w:kern w:val="0"/>
          <w:lang w:eastAsia="en-US"/>
          <w14:ligatures w14:val="none"/>
        </w:rPr>
        <w:sectPr w:rsidR="00DD611F" w:rsidSect="00DD611F">
          <w:headerReference w:type="default" r:id="rId7"/>
          <w:footerReference w:type="default" r:id="rId8"/>
          <w:pgSz w:w="11906" w:h="16838"/>
          <w:pgMar w:top="1440" w:right="1440" w:bottom="1440" w:left="1440" w:header="708" w:footer="708" w:gutter="0"/>
          <w:cols w:space="708"/>
          <w:docGrid w:linePitch="360"/>
        </w:sectPr>
      </w:pPr>
    </w:p>
    <w:tbl>
      <w:tblPr>
        <w:tblW w:w="4830" w:type="pct"/>
        <w:tblInd w:w="-9" w:type="dxa"/>
        <w:tblBorders>
          <w:top w:val="single" w:sz="6" w:space="0" w:color="003399"/>
          <w:left w:val="single" w:sz="6" w:space="0" w:color="003399"/>
          <w:bottom w:val="single" w:sz="6" w:space="0" w:color="003399"/>
          <w:right w:val="single" w:sz="6" w:space="0" w:color="003399"/>
        </w:tblBorders>
        <w:tblLayout w:type="fixed"/>
        <w:tblCellMar>
          <w:top w:w="15" w:type="dxa"/>
          <w:left w:w="15" w:type="dxa"/>
          <w:bottom w:w="15" w:type="dxa"/>
          <w:right w:w="15" w:type="dxa"/>
        </w:tblCellMar>
        <w:tblLook w:val="04A0" w:firstRow="1" w:lastRow="0" w:firstColumn="1" w:lastColumn="0" w:noHBand="0" w:noVBand="1"/>
      </w:tblPr>
      <w:tblGrid>
        <w:gridCol w:w="2128"/>
        <w:gridCol w:w="8504"/>
        <w:gridCol w:w="2836"/>
      </w:tblGrid>
      <w:tr w:rsidR="00307881" w:rsidRPr="00AA3784" w14:paraId="03542BF1" w14:textId="77777777" w:rsidTr="00307881">
        <w:trPr>
          <w:trHeight w:val="289"/>
          <w:tblHeader/>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cMar>
              <w:top w:w="45" w:type="dxa"/>
              <w:left w:w="90" w:type="dxa"/>
              <w:bottom w:w="45" w:type="dxa"/>
              <w:right w:w="45" w:type="dxa"/>
            </w:tcMar>
            <w:hideMark/>
          </w:tcPr>
          <w:p w14:paraId="4D5B72EF" w14:textId="77777777" w:rsidR="00307881" w:rsidRPr="00AA3784" w:rsidRDefault="00307881" w:rsidP="000336F7">
            <w:pPr>
              <w:widowControl w:val="0"/>
              <w:spacing w:after="0" w:line="240" w:lineRule="auto"/>
              <w:jc w:val="center"/>
              <w:rPr>
                <w:rFonts w:ascii="Arial" w:eastAsia="Times New Roman" w:hAnsi="Arial" w:cs="Arial"/>
                <w:b/>
                <w:i/>
                <w:sz w:val="21"/>
                <w:szCs w:val="21"/>
                <w:lang w:eastAsia="en-US"/>
              </w:rPr>
            </w:pPr>
            <w:r w:rsidRPr="00AA3784">
              <w:rPr>
                <w:rFonts w:ascii="Arial" w:eastAsia="Times New Roman" w:hAnsi="Arial" w:cs="Arial"/>
                <w:b/>
                <w:i/>
                <w:sz w:val="21"/>
                <w:szCs w:val="21"/>
                <w:lang w:eastAsia="en-US"/>
              </w:rPr>
              <w:lastRenderedPageBreak/>
              <w:t>New ExCBs and ExTLs Approved via correspondence since the ExMC 202</w:t>
            </w:r>
            <w:r>
              <w:rPr>
                <w:rFonts w:ascii="Arial" w:eastAsia="Times New Roman" w:hAnsi="Arial" w:cs="Arial"/>
                <w:b/>
                <w:i/>
                <w:sz w:val="21"/>
                <w:szCs w:val="21"/>
                <w:lang w:eastAsia="en-US"/>
              </w:rPr>
              <w:t>5 Kyoto</w:t>
            </w:r>
            <w:r w:rsidRPr="00AA3784">
              <w:rPr>
                <w:rFonts w:ascii="Arial" w:eastAsia="Times New Roman" w:hAnsi="Arial" w:cs="Arial"/>
                <w:b/>
                <w:i/>
                <w:sz w:val="21"/>
                <w:szCs w:val="21"/>
                <w:lang w:eastAsia="en-US"/>
              </w:rPr>
              <w:t xml:space="preserve"> IECEx Series of Meetings.</w:t>
            </w:r>
          </w:p>
          <w:p w14:paraId="485516B0" w14:textId="77777777" w:rsidR="00307881" w:rsidRPr="00AA3784" w:rsidRDefault="00307881" w:rsidP="000336F7">
            <w:pPr>
              <w:widowControl w:val="0"/>
              <w:spacing w:after="0" w:line="240" w:lineRule="auto"/>
              <w:jc w:val="center"/>
              <w:rPr>
                <w:rFonts w:ascii="Arial" w:eastAsia="Times New Roman" w:hAnsi="Arial" w:cs="Arial"/>
                <w:b/>
                <w:bCs/>
                <w:color w:val="003399"/>
                <w:sz w:val="21"/>
                <w:szCs w:val="21"/>
                <w:lang w:val="en-US" w:eastAsia="en-US"/>
              </w:rPr>
            </w:pPr>
            <w:r w:rsidRPr="00AA3784">
              <w:rPr>
                <w:rFonts w:ascii="Arial" w:eastAsia="Times New Roman" w:hAnsi="Arial" w:cs="Arial"/>
                <w:b/>
                <w:bCs/>
                <w:color w:val="003399"/>
                <w:sz w:val="21"/>
                <w:szCs w:val="21"/>
                <w:lang w:val="en-US" w:eastAsia="en-US"/>
              </w:rPr>
              <w:t>From 202</w:t>
            </w:r>
            <w:r>
              <w:rPr>
                <w:rFonts w:ascii="Arial" w:eastAsia="Times New Roman" w:hAnsi="Arial" w:cs="Arial"/>
                <w:b/>
                <w:bCs/>
                <w:color w:val="003399"/>
                <w:sz w:val="21"/>
                <w:szCs w:val="21"/>
                <w:lang w:val="en-US" w:eastAsia="en-US"/>
              </w:rPr>
              <w:t>5</w:t>
            </w:r>
            <w:r w:rsidRPr="00AA3784">
              <w:rPr>
                <w:rFonts w:ascii="Arial" w:eastAsia="Times New Roman" w:hAnsi="Arial" w:cs="Arial"/>
                <w:b/>
                <w:bCs/>
                <w:color w:val="003399"/>
                <w:sz w:val="21"/>
                <w:szCs w:val="21"/>
                <w:lang w:val="en-US" w:eastAsia="en-US"/>
              </w:rPr>
              <w:t xml:space="preserve"> 07 01</w:t>
            </w:r>
          </w:p>
        </w:tc>
      </w:tr>
      <w:tr w:rsidR="00307881" w:rsidRPr="00AA3784" w14:paraId="2B147529" w14:textId="77777777" w:rsidTr="00307881">
        <w:trPr>
          <w:trHeight w:val="406"/>
          <w:tblHeader/>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hideMark/>
          </w:tcPr>
          <w:p w14:paraId="4F267366" w14:textId="77777777" w:rsidR="00307881" w:rsidRPr="00AA3784" w:rsidRDefault="00307881" w:rsidP="000336F7">
            <w:pPr>
              <w:widowControl w:val="0"/>
              <w:rPr>
                <w:rFonts w:ascii="Arial" w:eastAsia="Times New Roman" w:hAnsi="Arial" w:cs="Arial"/>
                <w:color w:val="003399"/>
                <w:sz w:val="21"/>
                <w:szCs w:val="21"/>
                <w:lang w:val="en-US" w:eastAsia="en-US"/>
              </w:rPr>
            </w:pPr>
            <w:r w:rsidRPr="00AA3784">
              <w:rPr>
                <w:rFonts w:ascii="Arial" w:eastAsia="Times New Roman" w:hAnsi="Arial" w:cs="Arial"/>
                <w:b/>
                <w:bCs/>
                <w:color w:val="003399"/>
                <w:sz w:val="21"/>
                <w:szCs w:val="21"/>
                <w:lang w:val="en-US" w:eastAsia="en-US"/>
              </w:rPr>
              <w:t>Doc. No.</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hideMark/>
          </w:tcPr>
          <w:p w14:paraId="1125E867" w14:textId="77777777" w:rsidR="00307881" w:rsidRPr="00AA3784" w:rsidRDefault="00307881" w:rsidP="000336F7">
            <w:pPr>
              <w:widowControl w:val="0"/>
              <w:rPr>
                <w:rFonts w:ascii="Arial" w:eastAsia="Times New Roman" w:hAnsi="Arial" w:cs="Arial"/>
                <w:b/>
                <w:color w:val="003399"/>
                <w:sz w:val="21"/>
                <w:szCs w:val="21"/>
                <w:lang w:val="en-US" w:eastAsia="en-US"/>
              </w:rPr>
            </w:pPr>
            <w:r w:rsidRPr="00AA3784">
              <w:rPr>
                <w:rFonts w:ascii="Arial" w:eastAsia="Times New Roman" w:hAnsi="Arial" w:cs="Arial"/>
                <w:b/>
                <w:color w:val="003399"/>
                <w:sz w:val="21"/>
                <w:szCs w:val="21"/>
                <w:lang w:val="en-US" w:eastAsia="en-US"/>
              </w:rPr>
              <w:t>Title</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hideMark/>
          </w:tcPr>
          <w:p w14:paraId="76516173" w14:textId="77777777" w:rsidR="00307881" w:rsidRPr="00AA3784" w:rsidRDefault="00307881" w:rsidP="000336F7">
            <w:pPr>
              <w:widowControl w:val="0"/>
              <w:rPr>
                <w:rFonts w:ascii="Arial" w:eastAsia="Times New Roman" w:hAnsi="Arial" w:cs="Arial"/>
                <w:b/>
                <w:color w:val="003399"/>
                <w:sz w:val="21"/>
                <w:szCs w:val="21"/>
                <w:lang w:val="en-US" w:eastAsia="en-US"/>
              </w:rPr>
            </w:pPr>
            <w:r w:rsidRPr="00AA3784">
              <w:rPr>
                <w:rFonts w:ascii="Arial" w:eastAsia="Times New Roman" w:hAnsi="Arial" w:cs="Arial"/>
                <w:b/>
                <w:color w:val="003399"/>
                <w:sz w:val="21"/>
                <w:szCs w:val="21"/>
                <w:lang w:val="en-US" w:eastAsia="en-US"/>
              </w:rPr>
              <w:t>Date Posted</w:t>
            </w:r>
          </w:p>
        </w:tc>
      </w:tr>
      <w:tr w:rsidR="00307881" w:rsidRPr="00307881" w14:paraId="5B8D28DF"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4ADF6D73"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ExMC/2206/DV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7876C085"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IECEx Assessment Report for the acceptance of Multiteste Telecom Serviços de Telecomunicações Ltda. TECHLAB, BR, to become an Accepted Ex Test Laboratory, ExTL, within the IECEx Equipment Scheme, 02.</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7EC4B628"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2025 09 04</w:t>
            </w:r>
          </w:p>
        </w:tc>
      </w:tr>
      <w:tr w:rsidR="00307881" w:rsidRPr="00307881" w14:paraId="6FAD0229"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5165D518"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ExMC/2221/RV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4AACCAA4"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Summary of voting results on ExMC/2206/DV the Acceptance of Multiteste Telecom Serviços de Telecomunicações Ltda. TECHLAB, BR</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61E6D602"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2025 10 30</w:t>
            </w:r>
          </w:p>
        </w:tc>
      </w:tr>
      <w:tr w:rsidR="00307881" w:rsidRPr="00307881" w14:paraId="1CE9977E"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5B38CD43"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ExMC/2222/DV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2D27729C"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Assessment Report for the Acceptance of China Quality Certification Centre South China Laboratory (CQCSCL) CN, to become an Accepted IECEx Testing Laboratory (ExTL) in the IECEx Equipment Scheme, IECEx 02</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5D649A65"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 xml:space="preserve">2025 11 03 </w:t>
            </w:r>
          </w:p>
          <w:p w14:paraId="7783F8B8" w14:textId="77777777" w:rsidR="00307881" w:rsidRPr="00307881" w:rsidRDefault="00307881" w:rsidP="000336F7">
            <w:pPr>
              <w:widowControl w:val="0"/>
              <w:rPr>
                <w:rFonts w:ascii="Arial" w:eastAsia="Times New Roman" w:hAnsi="Arial" w:cs="Arial"/>
                <w:b/>
                <w:color w:val="003399"/>
                <w:sz w:val="21"/>
                <w:szCs w:val="21"/>
                <w:lang w:val="en-US" w:eastAsia="en-US"/>
              </w:rPr>
            </w:pPr>
          </w:p>
        </w:tc>
      </w:tr>
      <w:tr w:rsidR="00307881" w:rsidRPr="00307881" w14:paraId="0B07D4AC"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48657EEF"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 xml:space="preserve">ExMC/2236/DV  </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78C37F92"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Summary of voting results for ExMC/2222/DV Assessment Report for the Acceptance of China Quality Certification Centre South China Laboratory (CQCSCL) CN, to become an Accepted IECEx Testing Laboratory(ExTL) in the IECEx Equipment Scheme, IECEx 02.</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7F0201B1"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2026-01-07</w:t>
            </w:r>
          </w:p>
        </w:tc>
      </w:tr>
      <w:tr w:rsidR="00307881" w:rsidRPr="00307881" w14:paraId="79D3AF27"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46767737"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ExMC/2245/DV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49C863AE"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bCs/>
                <w:color w:val="003399"/>
                <w:sz w:val="21"/>
                <w:szCs w:val="21"/>
                <w:lang w:eastAsia="en-US"/>
              </w:rPr>
              <w:t>I</w:t>
            </w:r>
            <w:r w:rsidRPr="00307881">
              <w:rPr>
                <w:rFonts w:ascii="Arial" w:eastAsia="Times New Roman" w:hAnsi="Arial" w:cs="Arial"/>
                <w:b/>
                <w:bCs/>
                <w:color w:val="003399"/>
                <w:sz w:val="21"/>
                <w:szCs w:val="21"/>
                <w:lang w:val="en-US" w:eastAsia="en-US"/>
              </w:rPr>
              <w:t xml:space="preserve">ECEx Assessment </w:t>
            </w:r>
            <w:bookmarkStart w:id="1" w:name="_Hlk207878028"/>
            <w:r w:rsidRPr="00307881">
              <w:rPr>
                <w:rFonts w:ascii="Arial" w:eastAsia="Times New Roman" w:hAnsi="Arial" w:cs="Arial"/>
                <w:b/>
                <w:bCs/>
                <w:color w:val="003399"/>
                <w:sz w:val="21"/>
                <w:szCs w:val="21"/>
                <w:lang w:val="en-US" w:eastAsia="en-US"/>
              </w:rPr>
              <w:t xml:space="preserve">Report for the acceptance </w:t>
            </w:r>
            <w:bookmarkEnd w:id="1"/>
            <w:r w:rsidRPr="00307881">
              <w:rPr>
                <w:rFonts w:ascii="Arial" w:eastAsia="Times New Roman" w:hAnsi="Arial" w:cs="Arial"/>
                <w:b/>
                <w:bCs/>
                <w:color w:val="003399"/>
                <w:sz w:val="21"/>
                <w:szCs w:val="21"/>
                <w:lang w:val="en-US" w:eastAsia="en-US"/>
              </w:rPr>
              <w:t xml:space="preserve">of HAZLOC International Institute of Training Pty Ltd, AU </w:t>
            </w:r>
            <w:r w:rsidRPr="00307881">
              <w:rPr>
                <w:rFonts w:ascii="Arial" w:eastAsia="Times New Roman" w:hAnsi="Arial" w:cs="Arial"/>
                <w:b/>
                <w:color w:val="003399"/>
                <w:sz w:val="21"/>
                <w:szCs w:val="21"/>
                <w:lang w:val="en-GB" w:eastAsia="en-US"/>
              </w:rPr>
              <w:t>t</w:t>
            </w:r>
            <w:r w:rsidRPr="00307881">
              <w:rPr>
                <w:rFonts w:ascii="Arial" w:eastAsia="Times New Roman" w:hAnsi="Arial" w:cs="Arial"/>
                <w:b/>
                <w:bCs/>
                <w:color w:val="003399"/>
                <w:sz w:val="21"/>
                <w:szCs w:val="21"/>
                <w:lang w:val="en-US" w:eastAsia="en-US"/>
              </w:rPr>
              <w:t>o become an Accepted IECEx Certification Body ExCB, within the IECEx Certified Persons Scheme, CoPC according to IECEx 05.</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27A4D6DD"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2026 01 27</w:t>
            </w:r>
          </w:p>
        </w:tc>
      </w:tr>
      <w:tr w:rsidR="00307881" w:rsidRPr="00307881" w14:paraId="40011289"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48F36753"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ExMC/2252/RV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3CCFB43E"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Summary of the voting results on ExMC/2245/DV IECEx Assessment Report for the acceptance of HAZLOC International Institute of Training Pty Ltd, AU, to become an Accepted IECEx Certification Body ExCB, within the IECEx Certified Persons Scheme, CoPC according to IECEx 05</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0742873E"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2026 03 16</w:t>
            </w:r>
          </w:p>
          <w:p w14:paraId="1E4B0B66" w14:textId="77777777" w:rsidR="00307881" w:rsidRPr="00307881" w:rsidRDefault="00307881" w:rsidP="000336F7">
            <w:pPr>
              <w:widowControl w:val="0"/>
              <w:rPr>
                <w:rFonts w:ascii="Arial" w:eastAsia="Times New Roman" w:hAnsi="Arial" w:cs="Arial"/>
                <w:b/>
                <w:color w:val="003399"/>
                <w:sz w:val="21"/>
                <w:szCs w:val="21"/>
                <w:lang w:val="en-US" w:eastAsia="en-US"/>
              </w:rPr>
            </w:pPr>
          </w:p>
        </w:tc>
      </w:tr>
      <w:tr w:rsidR="00307881" w:rsidRPr="00307881" w14:paraId="2E37A703"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0430DA61"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lastRenderedPageBreak/>
              <w:t>ExMC/2246/DV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61366F16"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 xml:space="preserve">ExMC/2246/DV IECEx Re-Assessment Report for ExVA Testing and Certification of Hungary and Scope Extension assessment </w:t>
            </w:r>
            <w:r w:rsidRPr="00307881">
              <w:rPr>
                <w:rFonts w:ascii="Arial" w:eastAsia="Times New Roman" w:hAnsi="Arial" w:cs="Arial"/>
                <w:b/>
                <w:i/>
                <w:iCs/>
                <w:color w:val="003399"/>
                <w:sz w:val="21"/>
                <w:szCs w:val="21"/>
                <w:lang w:val="en-US" w:eastAsia="en-US"/>
              </w:rPr>
              <w:t>for acceptance as an Accepted IECEx Certification Body ExCB, within the IECEx Certified Services Schemes IECEx 03-4 (Inspection and maintenance) and IECEx 05 (Repair, Overhaul and Reclamation).</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00509383"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2026 01 27</w:t>
            </w:r>
          </w:p>
        </w:tc>
      </w:tr>
      <w:tr w:rsidR="00307881" w:rsidRPr="00307881" w14:paraId="5962B3E5"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280EEE31"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ExMC/2253/RV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5FD49654"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 xml:space="preserve">Summary of the voting results on ExMC/2246/DV IECEx Re-Assessment Report for ExVA Testing and Certification of Hungary and Scope Extension assessment for </w:t>
            </w:r>
            <w:r w:rsidRPr="00307881">
              <w:rPr>
                <w:rFonts w:ascii="Arial" w:eastAsia="Times New Roman" w:hAnsi="Arial" w:cs="Arial"/>
                <w:b/>
                <w:i/>
                <w:iCs/>
                <w:color w:val="003399"/>
                <w:sz w:val="21"/>
                <w:szCs w:val="21"/>
                <w:lang w:val="en-US" w:eastAsia="en-US"/>
              </w:rPr>
              <w:t>acceptance as an Accepted IECEx Certification Body ExCB, within the IECEx Certified Services Schemes IECEx 03-4 (Inspection and maintenance) and IECEx 05 (Repair, Overhaul and Reclamation).</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79980E1F"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2026 03 18</w:t>
            </w:r>
          </w:p>
        </w:tc>
      </w:tr>
      <w:tr w:rsidR="00307881" w:rsidRPr="00307881" w14:paraId="0EDFE3FE"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3A9C431D"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ExMC/2250/DV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17C79118"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eastAsia="en-US"/>
              </w:rPr>
              <w:t>Assessment Report for the Acceptance of China Quality Mark Testing and Inspection (Shanghai) Co. Ltd. (CQMTi) CN, to become an Accepted IECEx Testing Laboratory(ExTL) in the IECEx Equipment Scheme, IECEx 02.</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5E160C3A"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2026 02 10</w:t>
            </w:r>
          </w:p>
        </w:tc>
      </w:tr>
      <w:tr w:rsidR="00307881" w:rsidRPr="00AA3784" w14:paraId="2401A55D" w14:textId="77777777" w:rsidTr="00307881">
        <w:trPr>
          <w:trHeight w:val="406"/>
        </w:trPr>
        <w:tc>
          <w:tcPr>
            <w:tcW w:w="790"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3E3A2F5C" w14:textId="77777777" w:rsidR="00307881" w:rsidRPr="00307881" w:rsidRDefault="00307881" w:rsidP="000336F7">
            <w:pPr>
              <w:widowControl w:val="0"/>
              <w:rPr>
                <w:rFonts w:ascii="Arial" w:eastAsia="Times New Roman" w:hAnsi="Arial" w:cs="Arial"/>
                <w:b/>
                <w:bCs/>
                <w:color w:val="003399"/>
                <w:sz w:val="21"/>
                <w:szCs w:val="21"/>
                <w:lang w:val="en-US" w:eastAsia="en-US"/>
              </w:rPr>
            </w:pPr>
            <w:r w:rsidRPr="00307881">
              <w:rPr>
                <w:rFonts w:ascii="Arial" w:eastAsia="Times New Roman" w:hAnsi="Arial" w:cs="Arial"/>
                <w:b/>
                <w:bCs/>
                <w:color w:val="003399"/>
                <w:sz w:val="21"/>
                <w:szCs w:val="21"/>
                <w:lang w:val="en-US" w:eastAsia="en-US"/>
              </w:rPr>
              <w:t>ExMC/2258/RV</w:t>
            </w:r>
          </w:p>
        </w:tc>
        <w:tc>
          <w:tcPr>
            <w:tcW w:w="3157"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5937BD14" w14:textId="77777777" w:rsidR="00307881" w:rsidRP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Summary of the voting results on ExMC/2250/DV Assessment Report for the Acceptance of China Quality Mark Testing and Inspection (Shanghai) Co. Ltd. (CQMTi) CN, to become an Accepted IECEx Testing Laboratory (ExTL) in the IECEx Equipment Scheme, IECEx 02)</w:t>
            </w:r>
          </w:p>
        </w:tc>
        <w:tc>
          <w:tcPr>
            <w:tcW w:w="1053" w:type="pct"/>
            <w:tcBorders>
              <w:top w:val="single" w:sz="6" w:space="0" w:color="auto"/>
              <w:left w:val="single" w:sz="6" w:space="0" w:color="auto"/>
              <w:bottom w:val="single" w:sz="6" w:space="0" w:color="auto"/>
              <w:right w:val="single" w:sz="6" w:space="0" w:color="auto"/>
            </w:tcBorders>
            <w:tcMar>
              <w:top w:w="45" w:type="dxa"/>
              <w:left w:w="90" w:type="dxa"/>
              <w:bottom w:w="45" w:type="dxa"/>
              <w:right w:w="45" w:type="dxa"/>
            </w:tcMar>
          </w:tcPr>
          <w:p w14:paraId="4A5D8E3E" w14:textId="77777777" w:rsidR="00307881" w:rsidRDefault="00307881" w:rsidP="000336F7">
            <w:pPr>
              <w:widowControl w:val="0"/>
              <w:rPr>
                <w:rFonts w:ascii="Arial" w:eastAsia="Times New Roman" w:hAnsi="Arial" w:cs="Arial"/>
                <w:b/>
                <w:color w:val="003399"/>
                <w:sz w:val="21"/>
                <w:szCs w:val="21"/>
                <w:lang w:val="en-US" w:eastAsia="en-US"/>
              </w:rPr>
            </w:pPr>
            <w:r w:rsidRPr="00307881">
              <w:rPr>
                <w:rFonts w:ascii="Arial" w:eastAsia="Times New Roman" w:hAnsi="Arial" w:cs="Arial"/>
                <w:b/>
                <w:color w:val="003399"/>
                <w:sz w:val="21"/>
                <w:szCs w:val="21"/>
                <w:lang w:val="en-US" w:eastAsia="en-US"/>
              </w:rPr>
              <w:t>2026 04 10</w:t>
            </w:r>
          </w:p>
          <w:p w14:paraId="0226C289" w14:textId="7869BD04" w:rsidR="00307881" w:rsidRDefault="00307881" w:rsidP="000336F7">
            <w:pPr>
              <w:widowControl w:val="0"/>
              <w:rPr>
                <w:rFonts w:ascii="Arial" w:eastAsia="Times New Roman" w:hAnsi="Arial" w:cs="Arial"/>
                <w:b/>
                <w:color w:val="003399"/>
                <w:sz w:val="21"/>
                <w:szCs w:val="21"/>
                <w:lang w:val="en-US" w:eastAsia="en-US"/>
              </w:rPr>
            </w:pPr>
          </w:p>
        </w:tc>
      </w:tr>
    </w:tbl>
    <w:p w14:paraId="6E319EFA" w14:textId="77777777" w:rsidR="00307881" w:rsidRDefault="00307881" w:rsidP="00307881"/>
    <w:p w14:paraId="535092B5" w14:textId="77777777" w:rsidR="007956D5" w:rsidRDefault="007956D5"/>
    <w:sectPr w:rsidR="007956D5" w:rsidSect="00DD611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8984" w14:textId="77777777" w:rsidR="00EA3F35" w:rsidRDefault="00EA3F35" w:rsidP="00307881">
      <w:pPr>
        <w:spacing w:after="0" w:line="240" w:lineRule="auto"/>
      </w:pPr>
      <w:r>
        <w:separator/>
      </w:r>
    </w:p>
  </w:endnote>
  <w:endnote w:type="continuationSeparator" w:id="0">
    <w:p w14:paraId="1309ACC9" w14:textId="77777777" w:rsidR="00EA3F35" w:rsidRDefault="00EA3F35" w:rsidP="0030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CE3D" w14:textId="77777777" w:rsidR="00DD611F" w:rsidRDefault="00DD611F">
    <w:pPr>
      <w:pStyle w:val="Footer1"/>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552FE55" w14:textId="77777777" w:rsidR="00DD611F" w:rsidRDefault="00DD611F">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DC78" w14:textId="77777777" w:rsidR="00EA3F35" w:rsidRDefault="00EA3F35" w:rsidP="00307881">
      <w:pPr>
        <w:spacing w:after="0" w:line="240" w:lineRule="auto"/>
      </w:pPr>
      <w:r>
        <w:separator/>
      </w:r>
    </w:p>
  </w:footnote>
  <w:footnote w:type="continuationSeparator" w:id="0">
    <w:p w14:paraId="044EAEF2" w14:textId="77777777" w:rsidR="00EA3F35" w:rsidRDefault="00EA3F35" w:rsidP="00307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EF58" w14:textId="6769D7FE" w:rsidR="00DD611F" w:rsidRDefault="00DD611F">
    <w:pPr>
      <w:pStyle w:val="Header1"/>
    </w:pPr>
    <w:r w:rsidRPr="003754B7">
      <w:rPr>
        <w:noProof/>
      </w:rPr>
      <w:drawing>
        <wp:inline distT="0" distB="0" distL="0" distR="0" wp14:anchorId="33589668" wp14:editId="6F3BE269">
          <wp:extent cx="762000" cy="655320"/>
          <wp:effectExtent l="0" t="0" r="0" b="0"/>
          <wp:docPr id="222661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14:paraId="4E80F276" w14:textId="53991D1B" w:rsidR="00DD611F" w:rsidRPr="008E60A5" w:rsidRDefault="00DD611F" w:rsidP="00A23E2E">
    <w:pPr>
      <w:pStyle w:val="Header1"/>
      <w:jc w:val="right"/>
      <w:rPr>
        <w:rFonts w:ascii="Arial" w:hAnsi="Arial" w:cs="Arial"/>
        <w:b/>
        <w:bCs/>
        <w:sz w:val="21"/>
        <w:szCs w:val="21"/>
      </w:rPr>
    </w:pPr>
    <w:r w:rsidRPr="008E60A5">
      <w:rPr>
        <w:rFonts w:ascii="Arial" w:hAnsi="Arial" w:cs="Arial"/>
        <w:b/>
        <w:bCs/>
        <w:sz w:val="21"/>
        <w:szCs w:val="21"/>
      </w:rPr>
      <w:t>ExMC/2</w:t>
    </w:r>
    <w:r w:rsidR="00623815">
      <w:rPr>
        <w:rFonts w:ascii="Arial" w:hAnsi="Arial" w:cs="Arial"/>
        <w:b/>
        <w:bCs/>
        <w:sz w:val="21"/>
        <w:szCs w:val="21"/>
      </w:rPr>
      <w:t>301</w:t>
    </w:r>
    <w:r w:rsidRPr="008E60A5">
      <w:rPr>
        <w:rFonts w:ascii="Arial" w:hAnsi="Arial" w:cs="Arial"/>
        <w:b/>
        <w:bCs/>
        <w:sz w:val="21"/>
        <w:szCs w:val="21"/>
      </w:rPr>
      <w:t>/R</w:t>
    </w:r>
  </w:p>
  <w:p w14:paraId="43E27D7F" w14:textId="679531D8" w:rsidR="00DD611F" w:rsidRPr="00A23E2E" w:rsidRDefault="00DD611F" w:rsidP="00A23E2E">
    <w:pPr>
      <w:pStyle w:val="Header1"/>
      <w:jc w:val="right"/>
      <w:rPr>
        <w:rFonts w:ascii="Arial" w:hAnsi="Arial" w:cs="Arial"/>
        <w:b/>
        <w:bCs/>
        <w:sz w:val="21"/>
        <w:szCs w:val="21"/>
      </w:rPr>
    </w:pPr>
    <w:r w:rsidRPr="008E60A5">
      <w:rPr>
        <w:rFonts w:ascii="Arial" w:hAnsi="Arial" w:cs="Arial"/>
        <w:b/>
        <w:bCs/>
        <w:sz w:val="21"/>
        <w:szCs w:val="21"/>
      </w:rPr>
      <w:t>July 202</w:t>
    </w:r>
    <w:r w:rsidR="00307881">
      <w:rPr>
        <w:rFonts w:ascii="Arial" w:hAnsi="Arial" w:cs="Arial"/>
        <w:b/>
        <w:bCs/>
        <w:sz w:val="21"/>
        <w:szCs w:val="21"/>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1F"/>
    <w:rsid w:val="0009165A"/>
    <w:rsid w:val="001D06A4"/>
    <w:rsid w:val="00307881"/>
    <w:rsid w:val="0041795C"/>
    <w:rsid w:val="00524FFF"/>
    <w:rsid w:val="00623815"/>
    <w:rsid w:val="006F6FCE"/>
    <w:rsid w:val="007956D5"/>
    <w:rsid w:val="008D4592"/>
    <w:rsid w:val="00B20420"/>
    <w:rsid w:val="00CB4244"/>
    <w:rsid w:val="00DD611F"/>
    <w:rsid w:val="00EA3F35"/>
    <w:rsid w:val="00F72BE3"/>
    <w:rsid w:val="00FE1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8589"/>
  <w15:chartTrackingRefBased/>
  <w15:docId w15:val="{F482F8F8-5ECB-4143-BD78-BF513E6D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11F"/>
    <w:rPr>
      <w:rFonts w:eastAsiaTheme="majorEastAsia" w:cstheme="majorBidi"/>
      <w:color w:val="272727" w:themeColor="text1" w:themeTint="D8"/>
    </w:rPr>
  </w:style>
  <w:style w:type="paragraph" w:styleId="Title">
    <w:name w:val="Title"/>
    <w:basedOn w:val="Normal"/>
    <w:next w:val="Normal"/>
    <w:link w:val="TitleChar"/>
    <w:uiPriority w:val="10"/>
    <w:qFormat/>
    <w:rsid w:val="00DD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11F"/>
    <w:pPr>
      <w:spacing w:before="160"/>
      <w:jc w:val="center"/>
    </w:pPr>
    <w:rPr>
      <w:i/>
      <w:iCs/>
      <w:color w:val="404040" w:themeColor="text1" w:themeTint="BF"/>
    </w:rPr>
  </w:style>
  <w:style w:type="character" w:customStyle="1" w:styleId="QuoteChar">
    <w:name w:val="Quote Char"/>
    <w:basedOn w:val="DefaultParagraphFont"/>
    <w:link w:val="Quote"/>
    <w:uiPriority w:val="29"/>
    <w:rsid w:val="00DD611F"/>
    <w:rPr>
      <w:i/>
      <w:iCs/>
      <w:color w:val="404040" w:themeColor="text1" w:themeTint="BF"/>
    </w:rPr>
  </w:style>
  <w:style w:type="paragraph" w:styleId="ListParagraph">
    <w:name w:val="List Paragraph"/>
    <w:basedOn w:val="Normal"/>
    <w:uiPriority w:val="34"/>
    <w:qFormat/>
    <w:rsid w:val="00DD611F"/>
    <w:pPr>
      <w:ind w:left="720"/>
      <w:contextualSpacing/>
    </w:pPr>
  </w:style>
  <w:style w:type="character" w:styleId="IntenseEmphasis">
    <w:name w:val="Intense Emphasis"/>
    <w:basedOn w:val="DefaultParagraphFont"/>
    <w:uiPriority w:val="21"/>
    <w:qFormat/>
    <w:rsid w:val="00DD611F"/>
    <w:rPr>
      <w:i/>
      <w:iCs/>
      <w:color w:val="0F4761" w:themeColor="accent1" w:themeShade="BF"/>
    </w:rPr>
  </w:style>
  <w:style w:type="paragraph" w:styleId="IntenseQuote">
    <w:name w:val="Intense Quote"/>
    <w:basedOn w:val="Normal"/>
    <w:next w:val="Normal"/>
    <w:link w:val="IntenseQuoteChar"/>
    <w:uiPriority w:val="30"/>
    <w:qFormat/>
    <w:rsid w:val="00DD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11F"/>
    <w:rPr>
      <w:i/>
      <w:iCs/>
      <w:color w:val="0F4761" w:themeColor="accent1" w:themeShade="BF"/>
    </w:rPr>
  </w:style>
  <w:style w:type="character" w:styleId="IntenseReference">
    <w:name w:val="Intense Reference"/>
    <w:basedOn w:val="DefaultParagraphFont"/>
    <w:uiPriority w:val="32"/>
    <w:qFormat/>
    <w:rsid w:val="00DD611F"/>
    <w:rPr>
      <w:b/>
      <w:bCs/>
      <w:smallCaps/>
      <w:color w:val="0F4761" w:themeColor="accent1" w:themeShade="BF"/>
      <w:spacing w:val="5"/>
    </w:rPr>
  </w:style>
  <w:style w:type="paragraph" w:customStyle="1" w:styleId="Header1">
    <w:name w:val="Header1"/>
    <w:basedOn w:val="Normal"/>
    <w:next w:val="Header"/>
    <w:link w:val="HeaderChar"/>
    <w:uiPriority w:val="99"/>
    <w:unhideWhenUsed/>
    <w:rsid w:val="00DD611F"/>
    <w:pPr>
      <w:tabs>
        <w:tab w:val="center" w:pos="4513"/>
        <w:tab w:val="right" w:pos="9026"/>
      </w:tabs>
      <w:spacing w:after="0" w:line="240" w:lineRule="auto"/>
    </w:pPr>
    <w:rPr>
      <w:rFonts w:cs="Times New Roman"/>
    </w:rPr>
  </w:style>
  <w:style w:type="character" w:customStyle="1" w:styleId="HeaderChar">
    <w:name w:val="Header Char"/>
    <w:basedOn w:val="DefaultParagraphFont"/>
    <w:link w:val="Header1"/>
    <w:uiPriority w:val="99"/>
    <w:rsid w:val="00DD611F"/>
    <w:rPr>
      <w:rFonts w:cs="Times New Roman"/>
    </w:rPr>
  </w:style>
  <w:style w:type="paragraph" w:customStyle="1" w:styleId="Footer1">
    <w:name w:val="Footer1"/>
    <w:basedOn w:val="Normal"/>
    <w:next w:val="Footer"/>
    <w:link w:val="FooterChar"/>
    <w:uiPriority w:val="99"/>
    <w:unhideWhenUsed/>
    <w:rsid w:val="00DD611F"/>
    <w:pPr>
      <w:tabs>
        <w:tab w:val="center" w:pos="4513"/>
        <w:tab w:val="right" w:pos="9026"/>
      </w:tabs>
      <w:spacing w:after="0" w:line="240" w:lineRule="auto"/>
    </w:pPr>
    <w:rPr>
      <w:rFonts w:cs="Times New Roman"/>
    </w:rPr>
  </w:style>
  <w:style w:type="character" w:customStyle="1" w:styleId="FooterChar">
    <w:name w:val="Footer Char"/>
    <w:basedOn w:val="DefaultParagraphFont"/>
    <w:link w:val="Footer1"/>
    <w:uiPriority w:val="99"/>
    <w:rsid w:val="00DD611F"/>
    <w:rPr>
      <w:rFonts w:cs="Times New Roman"/>
    </w:rPr>
  </w:style>
  <w:style w:type="paragraph" w:styleId="Header">
    <w:name w:val="header"/>
    <w:basedOn w:val="Normal"/>
    <w:link w:val="HeaderChar1"/>
    <w:uiPriority w:val="99"/>
    <w:unhideWhenUsed/>
    <w:rsid w:val="00DD611F"/>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DD611F"/>
  </w:style>
  <w:style w:type="paragraph" w:styleId="Footer">
    <w:name w:val="footer"/>
    <w:basedOn w:val="Normal"/>
    <w:link w:val="FooterChar1"/>
    <w:uiPriority w:val="99"/>
    <w:unhideWhenUsed/>
    <w:rsid w:val="00DD611F"/>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DD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cex.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3</cp:revision>
  <dcterms:created xsi:type="dcterms:W3CDTF">2026-07-21T05:15:00Z</dcterms:created>
  <dcterms:modified xsi:type="dcterms:W3CDTF">2026-07-21T05:23:00Z</dcterms:modified>
</cp:coreProperties>
</file>