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16"/>
      </w:tblGrid>
      <w:tr w:rsidR="009D3414" w:rsidRPr="00C577BD" w14:paraId="2FC6A123" w14:textId="77777777" w:rsidTr="004B11F5">
        <w:tc>
          <w:tcPr>
            <w:tcW w:w="9016" w:type="dxa"/>
          </w:tcPr>
          <w:p w14:paraId="7261DF76" w14:textId="77777777" w:rsidR="009D3414" w:rsidRPr="00C577BD" w:rsidRDefault="009D3414" w:rsidP="004B11F5">
            <w:pPr>
              <w:suppressAutoHyphens/>
              <w:rPr>
                <w:b/>
                <w:color w:val="000000"/>
                <w:kern w:val="4"/>
                <w:szCs w:val="20"/>
              </w:rPr>
            </w:pPr>
            <w:r w:rsidRPr="00C577BD">
              <w:rPr>
                <w:b/>
                <w:color w:val="000000"/>
                <w:kern w:val="4"/>
                <w:szCs w:val="20"/>
              </w:rPr>
              <w:t>INTERNATIONAL ELECTROTECHNICAL COMMISSION SYSTEM FOR CERTIFICATION TO STANDARDS RELATING TO EQUIPMENT FOR USE IN EXPLOSIVE ATMOSPHERES (IECEx SYSTEM)</w:t>
            </w:r>
          </w:p>
        </w:tc>
      </w:tr>
      <w:tr w:rsidR="009D3414" w:rsidRPr="00C577BD" w14:paraId="37BF1C34" w14:textId="77777777" w:rsidTr="004B11F5">
        <w:trPr>
          <w:trHeight w:val="1134"/>
        </w:trPr>
        <w:tc>
          <w:tcPr>
            <w:tcW w:w="9016" w:type="dxa"/>
            <w:tcBorders>
              <w:bottom w:val="thinThickSmallGap" w:sz="24" w:space="0" w:color="0070C0"/>
            </w:tcBorders>
          </w:tcPr>
          <w:p w14:paraId="72208B83" w14:textId="77777777" w:rsidR="009D3414" w:rsidRPr="00C577BD" w:rsidRDefault="009D3414" w:rsidP="004B11F5">
            <w:pPr>
              <w:widowControl w:val="0"/>
              <w:jc w:val="both"/>
              <w:outlineLvl w:val="0"/>
              <w:rPr>
                <w:rFonts w:cs="Arial"/>
                <w:b/>
                <w:bCs/>
              </w:rPr>
            </w:pPr>
          </w:p>
          <w:p w14:paraId="65950B96" w14:textId="77777777" w:rsidR="009D3414" w:rsidRPr="00C577BD" w:rsidRDefault="009D3414" w:rsidP="004B11F5">
            <w:pPr>
              <w:widowControl w:val="0"/>
              <w:jc w:val="both"/>
              <w:outlineLvl w:val="0"/>
              <w:rPr>
                <w:rFonts w:cs="Arial"/>
                <w:b/>
                <w:bCs/>
              </w:rPr>
            </w:pPr>
          </w:p>
          <w:p w14:paraId="21EA6205" w14:textId="6B2EA599" w:rsidR="009D3414" w:rsidRPr="00C577BD" w:rsidRDefault="009D3414" w:rsidP="004B11F5">
            <w:pPr>
              <w:widowControl w:val="0"/>
              <w:jc w:val="both"/>
              <w:outlineLvl w:val="0"/>
              <w:rPr>
                <w:rFonts w:cs="Arial"/>
                <w:b/>
                <w:bCs/>
              </w:rPr>
            </w:pPr>
            <w:r w:rsidRPr="00C577BD">
              <w:rPr>
                <w:rFonts w:cs="Arial"/>
                <w:b/>
                <w:bCs/>
              </w:rPr>
              <w:t xml:space="preserve">Circulated to: </w:t>
            </w:r>
            <w:r>
              <w:rPr>
                <w:rFonts w:cs="Arial"/>
                <w:b/>
                <w:bCs/>
              </w:rPr>
              <w:t>IECEx Management Committee (ExMC)</w:t>
            </w:r>
          </w:p>
        </w:tc>
      </w:tr>
    </w:tbl>
    <w:p w14:paraId="01EE3409" w14:textId="77777777" w:rsidR="00303F5D" w:rsidRDefault="00303F5D"/>
    <w:p w14:paraId="4C00897F" w14:textId="77777777" w:rsidR="009D3414" w:rsidRDefault="009D3414"/>
    <w:p w14:paraId="5E5A75B2" w14:textId="6C053CB7" w:rsidR="009D3414" w:rsidRPr="00C577BD" w:rsidRDefault="009D3414" w:rsidP="009D3414">
      <w:pPr>
        <w:suppressAutoHyphens/>
        <w:spacing w:before="80" w:after="80"/>
        <w:jc w:val="center"/>
        <w:rPr>
          <w:rFonts w:eastAsia="Times New Roman"/>
          <w:b/>
          <w:color w:val="000000"/>
          <w:kern w:val="4"/>
          <w:szCs w:val="20"/>
        </w:rPr>
      </w:pPr>
      <w:r>
        <w:rPr>
          <w:rFonts w:eastAsia="Times New Roman"/>
          <w:b/>
          <w:color w:val="000000"/>
          <w:kern w:val="4"/>
          <w:szCs w:val="20"/>
        </w:rPr>
        <w:t>Report from IEC TC 31 Chair</w:t>
      </w:r>
    </w:p>
    <w:p w14:paraId="77C6A420" w14:textId="77777777" w:rsidR="009D3414" w:rsidRDefault="009D3414"/>
    <w:p w14:paraId="6ADF06CC" w14:textId="0DF375FF" w:rsidR="009D3414" w:rsidRDefault="009D3414" w:rsidP="009D3414">
      <w:pPr>
        <w:autoSpaceDE w:val="0"/>
        <w:autoSpaceDN w:val="0"/>
        <w:adjustRightInd w:val="0"/>
        <w:rPr>
          <w:rFonts w:eastAsia="Calibri" w:cs="Arial"/>
          <w:color w:val="000000"/>
          <w:lang w:val="en-AU"/>
        </w:rPr>
      </w:pPr>
      <w:r>
        <w:rPr>
          <w:rFonts w:cs="Arial"/>
          <w:color w:val="000000"/>
        </w:rPr>
        <w:t>This document contains a report from the IEC TC 31 Chair Dr Thedens for discussion during the 202</w:t>
      </w:r>
      <w:r>
        <w:rPr>
          <w:rFonts w:cs="Arial"/>
          <w:color w:val="000000"/>
        </w:rPr>
        <w:t>6</w:t>
      </w:r>
      <w:r>
        <w:rPr>
          <w:rFonts w:cs="Arial"/>
          <w:color w:val="000000"/>
        </w:rPr>
        <w:t xml:space="preserve"> series of IECEx Meetings.</w:t>
      </w:r>
    </w:p>
    <w:p w14:paraId="203AF782" w14:textId="77777777" w:rsidR="009D3414" w:rsidRDefault="009D3414"/>
    <w:p w14:paraId="392B170D" w14:textId="77777777" w:rsidR="009D3414" w:rsidRDefault="009D3414"/>
    <w:p w14:paraId="7AD1B10E" w14:textId="77777777" w:rsidR="009D3414" w:rsidRDefault="009D3414"/>
    <w:p w14:paraId="7878CF33" w14:textId="77777777" w:rsidR="009D3414" w:rsidRDefault="009D3414"/>
    <w:p w14:paraId="3843EE69" w14:textId="77777777" w:rsidR="009D3414" w:rsidRDefault="009D3414"/>
    <w:p w14:paraId="193A2EA9" w14:textId="77777777" w:rsidR="009D3414" w:rsidRDefault="009D3414"/>
    <w:p w14:paraId="41CC2E52" w14:textId="77777777" w:rsidR="009D3414" w:rsidRDefault="009D3414" w:rsidP="009D3414">
      <w:pPr>
        <w:autoSpaceDE w:val="0"/>
        <w:autoSpaceDN w:val="0"/>
        <w:adjustRightInd w:val="0"/>
        <w:rPr>
          <w:rFonts w:cs="Arial"/>
          <w:b/>
          <w:bCs/>
        </w:rPr>
      </w:pPr>
      <w:r>
        <w:rPr>
          <w:rFonts w:cs="Arial"/>
          <w:b/>
          <w:bCs/>
        </w:rPr>
        <w:t>IECEx Executive Secretary</w:t>
      </w:r>
    </w:p>
    <w:p w14:paraId="64762622" w14:textId="77777777" w:rsidR="009D3414" w:rsidRDefault="009D3414" w:rsidP="009D3414">
      <w:pPr>
        <w:autoSpaceDE w:val="0"/>
        <w:autoSpaceDN w:val="0"/>
        <w:adjustRightInd w:val="0"/>
        <w:rPr>
          <w:rFonts w:cs="Arial"/>
          <w:b/>
          <w:bCs/>
        </w:rPr>
      </w:pPr>
    </w:p>
    <w:p w14:paraId="10737CAC" w14:textId="77777777" w:rsidR="009D3414" w:rsidRDefault="009D3414" w:rsidP="009D3414">
      <w:pPr>
        <w:autoSpaceDE w:val="0"/>
        <w:autoSpaceDN w:val="0"/>
        <w:adjustRightInd w:val="0"/>
        <w:rPr>
          <w:rFonts w:cs="Arial"/>
          <w:b/>
          <w:bCs/>
        </w:rPr>
      </w:pPr>
    </w:p>
    <w:p w14:paraId="616248A1" w14:textId="77777777" w:rsidR="009D3414" w:rsidRDefault="009D3414" w:rsidP="009D3414">
      <w:pPr>
        <w:autoSpaceDE w:val="0"/>
        <w:autoSpaceDN w:val="0"/>
        <w:adjustRightInd w:val="0"/>
        <w:rPr>
          <w:rFonts w:cs="Arial"/>
          <w:b/>
          <w:bCs/>
        </w:rPr>
      </w:pPr>
    </w:p>
    <w:p w14:paraId="3518BE1B" w14:textId="77777777" w:rsidR="009D3414" w:rsidRDefault="009D3414" w:rsidP="009D3414">
      <w:pPr>
        <w:autoSpaceDE w:val="0"/>
        <w:autoSpaceDN w:val="0"/>
        <w:adjustRightInd w:val="0"/>
        <w:rPr>
          <w:rFonts w:cs="Arial"/>
          <w:b/>
          <w:bCs/>
        </w:rPr>
      </w:pPr>
    </w:p>
    <w:p w14:paraId="2913EFD0" w14:textId="77777777" w:rsidR="009D3414" w:rsidRDefault="009D3414" w:rsidP="009D3414">
      <w:pPr>
        <w:autoSpaceDE w:val="0"/>
        <w:autoSpaceDN w:val="0"/>
        <w:adjustRightInd w:val="0"/>
        <w:rPr>
          <w:rFonts w:cs="Arial"/>
          <w:b/>
          <w:bCs/>
        </w:rPr>
      </w:pPr>
    </w:p>
    <w:p w14:paraId="4C1157AB" w14:textId="77777777" w:rsidR="009D3414" w:rsidRDefault="009D3414" w:rsidP="009D3414">
      <w:pPr>
        <w:autoSpaceDE w:val="0"/>
        <w:autoSpaceDN w:val="0"/>
        <w:adjustRightInd w:val="0"/>
        <w:rPr>
          <w:rFonts w:cs="Arial"/>
          <w:b/>
          <w:bCs/>
        </w:rPr>
      </w:pPr>
    </w:p>
    <w:p w14:paraId="1CE03FB7" w14:textId="77777777" w:rsidR="009D3414" w:rsidRDefault="009D3414" w:rsidP="009D3414">
      <w:pPr>
        <w:autoSpaceDE w:val="0"/>
        <w:autoSpaceDN w:val="0"/>
        <w:adjustRightInd w:val="0"/>
        <w:rPr>
          <w:rFonts w:cs="Arial"/>
          <w:b/>
          <w:bCs/>
        </w:rPr>
      </w:pPr>
    </w:p>
    <w:p w14:paraId="2BEA2089" w14:textId="77777777" w:rsidR="009D3414" w:rsidRDefault="009D3414" w:rsidP="009D3414">
      <w:pPr>
        <w:autoSpaceDE w:val="0"/>
        <w:autoSpaceDN w:val="0"/>
        <w:adjustRightInd w:val="0"/>
        <w:rPr>
          <w:rFonts w:eastAsia="Calibri" w:cs="Arial"/>
          <w:b/>
          <w:bCs/>
          <w:lang w:val="en-AU"/>
        </w:rPr>
      </w:pPr>
    </w:p>
    <w:p w14:paraId="33A5D03E" w14:textId="77777777" w:rsidR="009D3414" w:rsidRDefault="009D3414"/>
    <w:tbl>
      <w:tblPr>
        <w:tblW w:w="8941"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41"/>
      </w:tblGrid>
      <w:tr w:rsidR="009D3414" w:rsidRPr="00C577BD" w14:paraId="72156021" w14:textId="77777777" w:rsidTr="004B11F5">
        <w:trPr>
          <w:trHeight w:val="1725"/>
        </w:trPr>
        <w:tc>
          <w:tcPr>
            <w:tcW w:w="8941" w:type="dxa"/>
            <w:tcBorders>
              <w:top w:val="single" w:sz="18" w:space="0" w:color="0070C0"/>
              <w:left w:val="single" w:sz="18" w:space="0" w:color="0070C0"/>
              <w:bottom w:val="single" w:sz="18" w:space="0" w:color="0070C0"/>
              <w:right w:val="single" w:sz="18" w:space="0" w:color="0070C0"/>
            </w:tcBorders>
          </w:tcPr>
          <w:p w14:paraId="0261ABC9" w14:textId="77777777" w:rsidR="009D3414" w:rsidRPr="00C577BD" w:rsidRDefault="009D3414" w:rsidP="004B11F5">
            <w:pPr>
              <w:spacing w:line="256" w:lineRule="auto"/>
              <w:jc w:val="center"/>
              <w:rPr>
                <w:rFonts w:cs="Arial"/>
                <w:b/>
                <w:bCs/>
                <w:sz w:val="22"/>
                <w:lang w:eastAsia="en-AU"/>
              </w:rPr>
            </w:pPr>
            <w:r w:rsidRPr="00C577BD">
              <w:rPr>
                <w:rFonts w:cs="Arial"/>
                <w:b/>
                <w:bCs/>
                <w:u w:val="single"/>
                <w:lang w:eastAsia="en-AU"/>
              </w:rPr>
              <w:t>Address</w:t>
            </w:r>
            <w:r w:rsidRPr="00C577BD">
              <w:rPr>
                <w:rFonts w:cs="Arial"/>
                <w:b/>
                <w:bCs/>
                <w:lang w:eastAsia="en-AU"/>
              </w:rPr>
              <w:t>:</w:t>
            </w:r>
          </w:p>
          <w:p w14:paraId="7807F769" w14:textId="77777777" w:rsidR="009D3414" w:rsidRPr="00C577BD" w:rsidRDefault="009D3414" w:rsidP="004B11F5">
            <w:pPr>
              <w:spacing w:line="256" w:lineRule="auto"/>
              <w:jc w:val="center"/>
              <w:rPr>
                <w:rFonts w:cs="Arial"/>
                <w:b/>
                <w:bCs/>
                <w:lang w:eastAsia="en-AU"/>
              </w:rPr>
            </w:pPr>
            <w:r w:rsidRPr="00C577BD">
              <w:rPr>
                <w:rFonts w:cs="Arial"/>
                <w:b/>
                <w:bCs/>
                <w:lang w:eastAsia="en-AU"/>
              </w:rPr>
              <w:t>IECEx Secretariat</w:t>
            </w:r>
          </w:p>
          <w:p w14:paraId="64AB7C98" w14:textId="77777777" w:rsidR="009D3414" w:rsidRPr="00C577BD" w:rsidRDefault="009D3414" w:rsidP="004B11F5">
            <w:pPr>
              <w:spacing w:line="256" w:lineRule="auto"/>
              <w:jc w:val="center"/>
              <w:rPr>
                <w:rFonts w:cs="Arial"/>
                <w:b/>
                <w:bCs/>
                <w:lang w:eastAsia="en-AU"/>
              </w:rPr>
            </w:pPr>
            <w:r w:rsidRPr="00C577BD">
              <w:rPr>
                <w:rFonts w:cs="Arial"/>
                <w:b/>
                <w:bCs/>
                <w:lang w:eastAsia="en-AU"/>
              </w:rPr>
              <w:t>Level 17 Angel Place</w:t>
            </w:r>
          </w:p>
          <w:p w14:paraId="21D7B0F5" w14:textId="77777777" w:rsidR="009D3414" w:rsidRPr="00C577BD" w:rsidRDefault="009D3414" w:rsidP="004B11F5">
            <w:pPr>
              <w:spacing w:line="256" w:lineRule="auto"/>
              <w:jc w:val="center"/>
              <w:rPr>
                <w:rFonts w:cs="Arial"/>
                <w:b/>
                <w:bCs/>
                <w:lang w:eastAsia="en-AU"/>
              </w:rPr>
            </w:pPr>
            <w:r w:rsidRPr="00C577BD">
              <w:rPr>
                <w:rFonts w:cs="Arial"/>
                <w:b/>
                <w:bCs/>
                <w:lang w:eastAsia="en-AU"/>
              </w:rPr>
              <w:t>123 Pitt Street</w:t>
            </w:r>
          </w:p>
          <w:p w14:paraId="6AAC6365" w14:textId="77777777" w:rsidR="009D3414" w:rsidRPr="00C577BD" w:rsidRDefault="009D3414" w:rsidP="004B11F5">
            <w:pPr>
              <w:spacing w:line="256" w:lineRule="auto"/>
              <w:jc w:val="center"/>
              <w:rPr>
                <w:rFonts w:cs="Arial"/>
                <w:b/>
                <w:bCs/>
                <w:lang w:eastAsia="en-AU"/>
              </w:rPr>
            </w:pPr>
            <w:r w:rsidRPr="00C577BD">
              <w:rPr>
                <w:rFonts w:cs="Arial"/>
                <w:b/>
                <w:bCs/>
                <w:lang w:eastAsia="en-AU"/>
              </w:rPr>
              <w:t>Sydney NSW 2000</w:t>
            </w:r>
          </w:p>
          <w:p w14:paraId="726E02F7" w14:textId="77777777" w:rsidR="009D3414" w:rsidRPr="00C577BD" w:rsidRDefault="009D3414" w:rsidP="004B11F5">
            <w:pPr>
              <w:spacing w:line="256" w:lineRule="auto"/>
              <w:jc w:val="center"/>
              <w:rPr>
                <w:rFonts w:cs="Arial"/>
                <w:b/>
                <w:bCs/>
                <w:lang w:eastAsia="en-AU"/>
              </w:rPr>
            </w:pPr>
            <w:r w:rsidRPr="00C577BD">
              <w:rPr>
                <w:rFonts w:cs="Arial"/>
                <w:b/>
                <w:bCs/>
                <w:lang w:eastAsia="en-AU"/>
              </w:rPr>
              <w:t>Australia</w:t>
            </w:r>
          </w:p>
          <w:p w14:paraId="01749F71" w14:textId="77777777" w:rsidR="009D3414" w:rsidRPr="00C577BD" w:rsidRDefault="009D3414" w:rsidP="004B11F5">
            <w:pPr>
              <w:spacing w:line="256" w:lineRule="auto"/>
              <w:jc w:val="center"/>
              <w:rPr>
                <w:rFonts w:cs="Arial"/>
                <w:b/>
                <w:bCs/>
                <w:color w:val="0000FF"/>
                <w:lang w:eastAsia="en-AU"/>
              </w:rPr>
            </w:pPr>
            <w:r w:rsidRPr="00C577BD">
              <w:rPr>
                <w:rFonts w:cs="Arial"/>
                <w:b/>
                <w:bCs/>
                <w:lang w:eastAsia="en-AU"/>
              </w:rPr>
              <w:t xml:space="preserve">Web: </w:t>
            </w:r>
            <w:hyperlink w:history="1">
              <w:r w:rsidRPr="00C577BD">
                <w:rPr>
                  <w:rStyle w:val="Hyperlink"/>
                  <w:rFonts w:cs="Arial"/>
                  <w:b/>
                  <w:bCs/>
                  <w:lang w:eastAsia="en-AU"/>
                </w:rPr>
                <w:t>www.iecex.com</w:t>
              </w:r>
            </w:hyperlink>
          </w:p>
        </w:tc>
      </w:tr>
    </w:tbl>
    <w:p w14:paraId="4FEEF35F" w14:textId="77777777" w:rsidR="009D3414" w:rsidRDefault="009D3414">
      <w:pPr>
        <w:sectPr w:rsidR="009D3414">
          <w:headerReference w:type="default" r:id="rId8"/>
          <w:pgSz w:w="11906" w:h="16838"/>
          <w:pgMar w:top="1440" w:right="1440" w:bottom="1440" w:left="1440" w:header="708" w:footer="708" w:gutter="0"/>
          <w:cols w:space="708"/>
          <w:docGrid w:linePitch="360"/>
        </w:sectPr>
      </w:pPr>
    </w:p>
    <w:tbl>
      <w:tblPr>
        <w:tblW w:w="0" w:type="auto"/>
        <w:tblLayout w:type="fixed"/>
        <w:tblCellMar>
          <w:left w:w="70" w:type="dxa"/>
          <w:right w:w="70" w:type="dxa"/>
        </w:tblCellMar>
        <w:tblLook w:val="0000" w:firstRow="0" w:lastRow="0" w:firstColumn="0" w:lastColumn="0" w:noHBand="0" w:noVBand="0"/>
      </w:tblPr>
      <w:tblGrid>
        <w:gridCol w:w="5032"/>
        <w:gridCol w:w="4677"/>
      </w:tblGrid>
      <w:tr w:rsidR="0096550D" w14:paraId="4CD53C5B" w14:textId="77777777" w:rsidTr="004B11F5">
        <w:tc>
          <w:tcPr>
            <w:tcW w:w="5032" w:type="dxa"/>
          </w:tcPr>
          <w:p w14:paraId="6E4E2943" w14:textId="77777777" w:rsidR="0096550D" w:rsidRDefault="0096550D" w:rsidP="004B11F5">
            <w:pPr>
              <w:tabs>
                <w:tab w:val="left" w:pos="1134"/>
              </w:tabs>
            </w:pPr>
            <w:r>
              <w:rPr>
                <w:noProof/>
                <w:lang w:eastAsia="en-GB"/>
              </w:rPr>
              <w:lastRenderedPageBreak/>
              <w:drawing>
                <wp:inline distT="0" distB="0" distL="0" distR="0" wp14:anchorId="584A6EC5" wp14:editId="3A886F1B">
                  <wp:extent cx="745363" cy="646266"/>
                  <wp:effectExtent l="0" t="0" r="0" b="1905"/>
                  <wp:docPr id="7" name="Picture 7" descr="C:\Users\sn\OneDrive - IEC\coordination\template\iec_logo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neDrive - IEC\coordination\template\iec_logo_100p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467" cy="648090"/>
                          </a:xfrm>
                          <a:prstGeom prst="rect">
                            <a:avLst/>
                          </a:prstGeom>
                          <a:noFill/>
                          <a:ln>
                            <a:noFill/>
                          </a:ln>
                        </pic:spPr>
                      </pic:pic>
                    </a:graphicData>
                  </a:graphic>
                </wp:inline>
              </w:drawing>
            </w:r>
          </w:p>
        </w:tc>
        <w:tc>
          <w:tcPr>
            <w:tcW w:w="4677" w:type="dxa"/>
            <w:tcBorders>
              <w:top w:val="single" w:sz="6" w:space="0" w:color="auto"/>
              <w:left w:val="single" w:sz="6" w:space="0" w:color="auto"/>
              <w:bottom w:val="single" w:sz="6" w:space="0" w:color="auto"/>
              <w:right w:val="single" w:sz="6" w:space="0" w:color="auto"/>
            </w:tcBorders>
          </w:tcPr>
          <w:p w14:paraId="4791D026" w14:textId="77777777" w:rsidR="0096550D" w:rsidRDefault="0096550D" w:rsidP="004B11F5">
            <w:pPr>
              <w:tabs>
                <w:tab w:val="right" w:pos="4324"/>
              </w:tabs>
              <w:spacing w:before="80" w:line="320" w:lineRule="exact"/>
              <w:ind w:left="74" w:right="74"/>
              <w:rPr>
                <w:b/>
                <w:sz w:val="22"/>
              </w:rPr>
            </w:pPr>
            <w:r>
              <w:rPr>
                <w:b/>
                <w:sz w:val="22"/>
              </w:rPr>
              <w:tab/>
              <w:t>Report to IECEx ExMC and ExTAG</w:t>
            </w:r>
          </w:p>
          <w:p w14:paraId="3FEB0F5B" w14:textId="77777777" w:rsidR="0096550D" w:rsidRDefault="0096550D" w:rsidP="004B11F5">
            <w:pPr>
              <w:tabs>
                <w:tab w:val="right" w:pos="4324"/>
              </w:tabs>
              <w:spacing w:line="320" w:lineRule="exact"/>
              <w:ind w:left="71" w:right="74"/>
              <w:jc w:val="right"/>
              <w:rPr>
                <w:b/>
                <w:sz w:val="22"/>
              </w:rPr>
            </w:pPr>
          </w:p>
          <w:p w14:paraId="37B8EFD3" w14:textId="77777777" w:rsidR="0096550D" w:rsidRDefault="0096550D" w:rsidP="004B11F5">
            <w:pPr>
              <w:tabs>
                <w:tab w:val="right" w:pos="4324"/>
              </w:tabs>
              <w:spacing w:line="320" w:lineRule="exact"/>
              <w:ind w:left="71" w:right="74"/>
              <w:rPr>
                <w:b/>
                <w:sz w:val="22"/>
              </w:rPr>
            </w:pPr>
            <w:r>
              <w:rPr>
                <w:b/>
                <w:sz w:val="22"/>
              </w:rPr>
              <w:tab/>
              <w:t>2026-07-14</w:t>
            </w:r>
          </w:p>
        </w:tc>
      </w:tr>
    </w:tbl>
    <w:p w14:paraId="2B794C92" w14:textId="77777777" w:rsidR="0096550D" w:rsidRDefault="0096550D" w:rsidP="0096550D">
      <w:pPr>
        <w:tabs>
          <w:tab w:val="left" w:pos="1134"/>
        </w:tabs>
      </w:pPr>
    </w:p>
    <w:p w14:paraId="677B4AE3" w14:textId="77777777" w:rsidR="0096550D" w:rsidRDefault="0096550D" w:rsidP="0096550D">
      <w:pPr>
        <w:pStyle w:val="Heading5"/>
      </w:pPr>
      <w:r>
        <w:t>INTERNATIONAL ELECTROTECHNICAL COMMISSION</w:t>
      </w:r>
      <w:r>
        <w:br/>
        <w:t>TC 31 Equipment for explosive atmospheres</w:t>
      </w:r>
    </w:p>
    <w:p w14:paraId="7FF4DC19" w14:textId="77777777" w:rsidR="0096550D" w:rsidRDefault="0096550D" w:rsidP="0096550D">
      <w:pPr>
        <w:tabs>
          <w:tab w:val="left" w:pos="1134"/>
        </w:tabs>
        <w:rPr>
          <w:b/>
        </w:rPr>
      </w:pPr>
    </w:p>
    <w:p w14:paraId="6FACB206" w14:textId="60EA23E0" w:rsidR="0096550D" w:rsidRPr="009E4DEB" w:rsidRDefault="0096550D" w:rsidP="0096550D">
      <w:pPr>
        <w:tabs>
          <w:tab w:val="left" w:pos="1134"/>
        </w:tabs>
        <w:rPr>
          <w:bCs/>
          <w:i/>
          <w:iCs/>
        </w:rPr>
      </w:pPr>
      <w:r>
        <w:rPr>
          <w:bCs/>
          <w:i/>
          <w:iCs/>
        </w:rPr>
        <w:t>[</w:t>
      </w:r>
      <w:r w:rsidRPr="00EF64E3">
        <w:rPr>
          <w:bCs/>
          <w:i/>
          <w:iCs/>
        </w:rPr>
        <w:t>Report available as ExMC/</w:t>
      </w:r>
      <w:r>
        <w:rPr>
          <w:bCs/>
          <w:i/>
          <w:iCs/>
        </w:rPr>
        <w:t>2292</w:t>
      </w:r>
      <w:r w:rsidRPr="00EF64E3">
        <w:rPr>
          <w:bCs/>
          <w:i/>
          <w:iCs/>
        </w:rPr>
        <w:t>/R as of 202</w:t>
      </w:r>
      <w:r>
        <w:rPr>
          <w:bCs/>
          <w:i/>
          <w:iCs/>
        </w:rPr>
        <w:t>6</w:t>
      </w:r>
      <w:r w:rsidRPr="00EF64E3">
        <w:rPr>
          <w:bCs/>
          <w:i/>
          <w:iCs/>
        </w:rPr>
        <w:t>-0</w:t>
      </w:r>
      <w:r>
        <w:rPr>
          <w:bCs/>
          <w:i/>
          <w:iCs/>
        </w:rPr>
        <w:t>7]</w:t>
      </w:r>
    </w:p>
    <w:p w14:paraId="4F3695A0" w14:textId="77777777" w:rsidR="0096550D" w:rsidRPr="009E4DEB" w:rsidRDefault="0096550D" w:rsidP="0096550D">
      <w:pPr>
        <w:tabs>
          <w:tab w:val="left" w:pos="1134"/>
        </w:tabs>
        <w:rPr>
          <w:bCs/>
          <w:i/>
          <w:iCs/>
        </w:rPr>
        <w:sectPr w:rsidR="0096550D" w:rsidRPr="009E4DEB" w:rsidSect="0096550D">
          <w:footerReference w:type="default" r:id="rId10"/>
          <w:headerReference w:type="first" r:id="rId11"/>
          <w:pgSz w:w="11907" w:h="16840" w:code="9"/>
          <w:pgMar w:top="1021" w:right="1134" w:bottom="1418" w:left="1021" w:header="426" w:footer="851" w:gutter="0"/>
          <w:cols w:space="720"/>
          <w:titlePg/>
          <w:docGrid w:linePitch="326"/>
        </w:sectPr>
      </w:pPr>
    </w:p>
    <w:p w14:paraId="7C17084B" w14:textId="77777777" w:rsidR="0096550D" w:rsidRDefault="0096550D" w:rsidP="0096550D"/>
    <w:p w14:paraId="1AA6180A" w14:textId="77777777" w:rsidR="0096550D" w:rsidRDefault="0096550D" w:rsidP="0096550D">
      <w:pPr>
        <w:rPr>
          <w:b/>
          <w:lang w:val="en-AU"/>
        </w:rPr>
      </w:pPr>
    </w:p>
    <w:p w14:paraId="70F4F599" w14:textId="77777777" w:rsidR="0096550D" w:rsidRPr="0096550D" w:rsidRDefault="0096550D" w:rsidP="0096550D">
      <w:pPr>
        <w:rPr>
          <w:b/>
          <w:sz w:val="20"/>
          <w:szCs w:val="20"/>
          <w:lang w:val="en-AU"/>
        </w:rPr>
      </w:pPr>
      <w:r w:rsidRPr="0096550D">
        <w:rPr>
          <w:b/>
          <w:sz w:val="20"/>
          <w:szCs w:val="20"/>
          <w:lang w:val="en-AU"/>
        </w:rPr>
        <w:t>Introduction</w:t>
      </w:r>
    </w:p>
    <w:p w14:paraId="007ED0BE" w14:textId="77777777" w:rsidR="0096550D" w:rsidRPr="0096550D" w:rsidRDefault="0096550D" w:rsidP="0096550D">
      <w:pPr>
        <w:rPr>
          <w:b/>
          <w:sz w:val="20"/>
          <w:szCs w:val="20"/>
          <w:lang w:val="en-AU"/>
        </w:rPr>
      </w:pPr>
    </w:p>
    <w:p w14:paraId="1C1ABAB4" w14:textId="77777777" w:rsidR="0096550D" w:rsidRPr="0096550D" w:rsidRDefault="0096550D" w:rsidP="0096550D">
      <w:pPr>
        <w:rPr>
          <w:sz w:val="20"/>
          <w:szCs w:val="20"/>
          <w:lang w:val="en-AU"/>
        </w:rPr>
      </w:pPr>
      <w:r w:rsidRPr="0096550D">
        <w:rPr>
          <w:sz w:val="20"/>
          <w:szCs w:val="20"/>
          <w:lang w:val="en-AU"/>
        </w:rPr>
        <w:t>This report covers the activities of IEC TC 31 since the last meetings of IECEx in September 2025.</w:t>
      </w:r>
    </w:p>
    <w:p w14:paraId="48794F47" w14:textId="77777777" w:rsidR="0096550D" w:rsidRPr="0096550D" w:rsidRDefault="0096550D" w:rsidP="0096550D">
      <w:pPr>
        <w:rPr>
          <w:sz w:val="20"/>
          <w:szCs w:val="20"/>
          <w:lang w:val="en-AU"/>
        </w:rPr>
      </w:pPr>
    </w:p>
    <w:p w14:paraId="70E32B7F" w14:textId="77777777" w:rsidR="0096550D" w:rsidRPr="0096550D" w:rsidRDefault="0096550D" w:rsidP="0096550D">
      <w:pPr>
        <w:rPr>
          <w:b/>
          <w:sz w:val="20"/>
          <w:szCs w:val="20"/>
          <w:lang w:val="en-AU"/>
        </w:rPr>
      </w:pPr>
    </w:p>
    <w:p w14:paraId="5608A16B" w14:textId="77777777" w:rsidR="0096550D" w:rsidRPr="0096550D" w:rsidRDefault="0096550D" w:rsidP="0096550D">
      <w:pPr>
        <w:rPr>
          <w:b/>
          <w:sz w:val="20"/>
          <w:szCs w:val="20"/>
          <w:lang w:val="en-AU"/>
        </w:rPr>
      </w:pPr>
      <w:r w:rsidRPr="0096550D">
        <w:rPr>
          <w:b/>
          <w:sz w:val="20"/>
          <w:szCs w:val="20"/>
          <w:lang w:val="en-AU"/>
        </w:rPr>
        <w:t>Activities during the past year</w:t>
      </w:r>
    </w:p>
    <w:p w14:paraId="2425707F" w14:textId="77777777" w:rsidR="0096550D" w:rsidRPr="0096550D" w:rsidRDefault="0096550D" w:rsidP="0096550D">
      <w:pPr>
        <w:rPr>
          <w:b/>
          <w:sz w:val="20"/>
          <w:szCs w:val="20"/>
          <w:lang w:val="en-AU"/>
        </w:rPr>
      </w:pPr>
    </w:p>
    <w:p w14:paraId="4B597DD2" w14:textId="77777777" w:rsidR="0096550D" w:rsidRPr="0096550D" w:rsidRDefault="0096550D" w:rsidP="0096550D">
      <w:pPr>
        <w:rPr>
          <w:sz w:val="20"/>
          <w:szCs w:val="20"/>
          <w:lang w:val="en-AU"/>
        </w:rPr>
      </w:pPr>
      <w:r w:rsidRPr="0096550D">
        <w:rPr>
          <w:sz w:val="20"/>
          <w:szCs w:val="20"/>
          <w:lang w:val="en-AU"/>
        </w:rPr>
        <w:t>The last plenary meeting of TC 31 was a face-to-face meeting in October 2025 in Norwood/Boston (USA) followed by a face-to-face meeting of the Chair’s Advisory Group (CAG) in March 2065 in Mannheim (Germany), each session together with other meetings of several Advisory Groups, Working Groups, Maintenance Teams, Project Teams etc. of TC 31 and it’s SCs.</w:t>
      </w:r>
    </w:p>
    <w:p w14:paraId="433CB848" w14:textId="77777777" w:rsidR="0096550D" w:rsidRPr="0096550D" w:rsidRDefault="0096550D" w:rsidP="0096550D">
      <w:pPr>
        <w:rPr>
          <w:sz w:val="20"/>
          <w:szCs w:val="20"/>
          <w:lang w:val="en-AU"/>
        </w:rPr>
      </w:pPr>
    </w:p>
    <w:p w14:paraId="0B767794" w14:textId="77777777" w:rsidR="0096550D" w:rsidRPr="0096550D" w:rsidRDefault="0096550D" w:rsidP="0096550D">
      <w:pPr>
        <w:rPr>
          <w:sz w:val="20"/>
          <w:szCs w:val="20"/>
          <w:lang w:val="en-AU"/>
        </w:rPr>
      </w:pPr>
      <w:bookmarkStart w:id="0" w:name="_Hlk112942037"/>
      <w:r w:rsidRPr="0096550D">
        <w:rPr>
          <w:sz w:val="20"/>
          <w:szCs w:val="20"/>
          <w:lang w:val="en-AU"/>
        </w:rPr>
        <w:t>The following decisions of the TC 31 plenary are of interest to IECEx:</w:t>
      </w:r>
      <w:r w:rsidRPr="0096550D">
        <w:rPr>
          <w:sz w:val="20"/>
          <w:szCs w:val="20"/>
          <w:lang w:val="en-AU"/>
        </w:rPr>
        <w:br/>
      </w:r>
    </w:p>
    <w:p w14:paraId="5AD61EF0" w14:textId="77777777" w:rsidR="0096550D" w:rsidRPr="0096550D" w:rsidRDefault="0096550D" w:rsidP="0096550D">
      <w:pPr>
        <w:numPr>
          <w:ilvl w:val="0"/>
          <w:numId w:val="1"/>
        </w:numPr>
        <w:rPr>
          <w:sz w:val="20"/>
          <w:szCs w:val="20"/>
          <w:lang w:val="en-AU"/>
        </w:rPr>
      </w:pPr>
      <w:r w:rsidRPr="0096550D">
        <w:rPr>
          <w:sz w:val="20"/>
          <w:szCs w:val="20"/>
          <w:lang w:val="en-AU"/>
        </w:rPr>
        <w:t xml:space="preserve">DECISION 2025/14: </w:t>
      </w:r>
      <w:r w:rsidRPr="0096550D">
        <w:rPr>
          <w:i/>
          <w:iCs/>
          <w:sz w:val="20"/>
          <w:szCs w:val="20"/>
        </w:rPr>
        <w:t xml:space="preserve">JAG 50 – Membership </w:t>
      </w:r>
      <w:r w:rsidRPr="0096550D">
        <w:rPr>
          <w:sz w:val="20"/>
          <w:szCs w:val="20"/>
          <w:lang w:val="en-AU"/>
        </w:rPr>
        <w:t xml:space="preserve"> </w:t>
      </w:r>
      <w:r w:rsidRPr="0096550D">
        <w:rPr>
          <w:sz w:val="20"/>
          <w:szCs w:val="20"/>
          <w:lang w:val="en-AU"/>
        </w:rPr>
        <w:br/>
        <w:t>TC 31 requests IEC/SEC in consultation with the JAG 50 convenors to remove members that are not permitted to be members. JAG 50 convenors to confirm the IECEx representatives with IECEx.</w:t>
      </w:r>
      <w:r w:rsidRPr="0096550D">
        <w:rPr>
          <w:sz w:val="20"/>
          <w:szCs w:val="20"/>
          <w:lang w:val="en-AU"/>
        </w:rPr>
        <w:br/>
        <w:t xml:space="preserve">TC 31 decides that the TC 31 representatives are Martin Thedens and Jason McGee. </w:t>
      </w:r>
      <w:r w:rsidRPr="0096550D">
        <w:rPr>
          <w:sz w:val="20"/>
          <w:szCs w:val="20"/>
          <w:lang w:val="en-AU"/>
        </w:rPr>
        <w:br/>
        <w:t>TC 31 notes that SC 31G is represented by Guenter Gabriel, SC 31M is represented by Thierry Houiex, and SC 31J will be represented by Bård Johnsen.</w:t>
      </w:r>
      <w:r w:rsidRPr="0096550D">
        <w:rPr>
          <w:sz w:val="20"/>
          <w:szCs w:val="20"/>
          <w:lang w:val="en-AU"/>
        </w:rPr>
        <w:br/>
      </w:r>
    </w:p>
    <w:p w14:paraId="636DC38A" w14:textId="77777777" w:rsidR="0096550D" w:rsidRPr="0096550D" w:rsidRDefault="0096550D" w:rsidP="0096550D">
      <w:pPr>
        <w:numPr>
          <w:ilvl w:val="0"/>
          <w:numId w:val="1"/>
        </w:numPr>
        <w:rPr>
          <w:sz w:val="20"/>
          <w:szCs w:val="20"/>
          <w:lang w:val="en-AU"/>
        </w:rPr>
      </w:pPr>
      <w:r w:rsidRPr="0096550D">
        <w:rPr>
          <w:sz w:val="20"/>
          <w:szCs w:val="20"/>
          <w:lang w:val="en-AU"/>
        </w:rPr>
        <w:t xml:space="preserve">DECISION 2025/15: </w:t>
      </w:r>
      <w:r w:rsidRPr="0096550D">
        <w:rPr>
          <w:i/>
          <w:iCs/>
          <w:sz w:val="20"/>
          <w:szCs w:val="20"/>
          <w:lang w:val="en-AU"/>
        </w:rPr>
        <w:t>Update on the IECEx system</w:t>
      </w:r>
      <w:r w:rsidRPr="0096550D">
        <w:rPr>
          <w:i/>
          <w:iCs/>
          <w:sz w:val="20"/>
          <w:szCs w:val="20"/>
          <w:lang w:val="en-AU"/>
        </w:rPr>
        <w:br/>
      </w:r>
      <w:r w:rsidRPr="0096550D">
        <w:rPr>
          <w:sz w:val="20"/>
          <w:szCs w:val="20"/>
          <w:lang w:val="en-AU"/>
        </w:rPr>
        <w:t>TC 31 thanks Paul Meanwell for his efforts as IECEx Chair and the continued excellent collaboration between IEC/TC 31 and IECEx.</w:t>
      </w:r>
      <w:r w:rsidRPr="0096550D">
        <w:rPr>
          <w:sz w:val="20"/>
          <w:szCs w:val="20"/>
          <w:lang w:val="en-AU"/>
        </w:rPr>
        <w:br/>
        <w:t>TC 31 congratulates Katy Holdredge on her nomination as IECEx Chair.</w:t>
      </w:r>
      <w:r w:rsidRPr="0096550D">
        <w:rPr>
          <w:sz w:val="20"/>
          <w:szCs w:val="20"/>
          <w:lang w:val="en-AU"/>
        </w:rPr>
        <w:br/>
        <w:t>TC 31 congratulates Colin Cameron on his election as IECEx Vice Chair.</w:t>
      </w:r>
      <w:r w:rsidRPr="0096550D">
        <w:rPr>
          <w:sz w:val="20"/>
          <w:szCs w:val="20"/>
          <w:lang w:val="en-AU"/>
        </w:rPr>
        <w:br/>
      </w:r>
    </w:p>
    <w:p w14:paraId="04F3639F" w14:textId="77777777" w:rsidR="0096550D" w:rsidRPr="0096550D" w:rsidRDefault="0096550D" w:rsidP="0096550D">
      <w:pPr>
        <w:numPr>
          <w:ilvl w:val="0"/>
          <w:numId w:val="1"/>
        </w:numPr>
        <w:rPr>
          <w:sz w:val="20"/>
          <w:szCs w:val="20"/>
          <w:lang w:val="en-AU"/>
        </w:rPr>
      </w:pPr>
      <w:r w:rsidRPr="0096550D">
        <w:rPr>
          <w:sz w:val="20"/>
          <w:szCs w:val="20"/>
          <w:lang w:val="en-AU"/>
        </w:rPr>
        <w:t xml:space="preserve">DECISION 2025/16: </w:t>
      </w:r>
      <w:r w:rsidRPr="0096550D">
        <w:rPr>
          <w:i/>
          <w:iCs/>
          <w:sz w:val="20"/>
          <w:szCs w:val="20"/>
          <w:lang w:val="en-AU"/>
        </w:rPr>
        <w:t>SC 31M – conflict with ISO/TC 67 and ISO/TC 67/SC6</w:t>
      </w:r>
      <w:r w:rsidRPr="0096550D">
        <w:rPr>
          <w:i/>
          <w:iCs/>
          <w:sz w:val="20"/>
          <w:szCs w:val="20"/>
          <w:lang w:val="en-AU"/>
        </w:rPr>
        <w:br/>
      </w:r>
      <w:r w:rsidRPr="0096550D">
        <w:rPr>
          <w:sz w:val="20"/>
          <w:szCs w:val="20"/>
          <w:lang w:val="en-AU"/>
        </w:rPr>
        <w:t>The officers of SC 31M and TC 31 will attempt again to collaboratively resolve the scope overlap between ISO/IEC 80079-49 and the ISO 4201 series with ISO/TC 67 and ISO/TC 67/SC 6.</w:t>
      </w:r>
      <w:r w:rsidRPr="0096550D">
        <w:rPr>
          <w:sz w:val="20"/>
          <w:szCs w:val="20"/>
          <w:lang w:val="en-AU"/>
        </w:rPr>
        <w:br/>
        <w:t>TC 31 decides that TC 31 will elevate the scope dispute to IEC SMB / ISO TMB if the attempt to further collaborate on a solution is not successful.</w:t>
      </w:r>
      <w:r w:rsidRPr="0096550D">
        <w:rPr>
          <w:sz w:val="20"/>
          <w:szCs w:val="20"/>
          <w:lang w:val="en-AU"/>
        </w:rPr>
        <w:br/>
      </w:r>
    </w:p>
    <w:p w14:paraId="0841801D" w14:textId="77777777" w:rsidR="0096550D" w:rsidRPr="0096550D" w:rsidRDefault="0096550D" w:rsidP="0096550D">
      <w:pPr>
        <w:numPr>
          <w:ilvl w:val="0"/>
          <w:numId w:val="1"/>
        </w:numPr>
        <w:rPr>
          <w:sz w:val="20"/>
          <w:szCs w:val="20"/>
          <w:lang w:val="en-AU"/>
        </w:rPr>
      </w:pPr>
      <w:r w:rsidRPr="0096550D">
        <w:rPr>
          <w:sz w:val="20"/>
          <w:szCs w:val="20"/>
          <w:lang w:val="en-AU"/>
        </w:rPr>
        <w:t xml:space="preserve">DECISION 2025/21: </w:t>
      </w:r>
      <w:r w:rsidRPr="0096550D">
        <w:rPr>
          <w:i/>
          <w:iCs/>
          <w:sz w:val="20"/>
          <w:szCs w:val="20"/>
          <w:lang w:val="en-AU"/>
        </w:rPr>
        <w:t>IEC 60079-46</w:t>
      </w:r>
      <w:r w:rsidRPr="0096550D">
        <w:rPr>
          <w:i/>
          <w:iCs/>
          <w:sz w:val="20"/>
          <w:szCs w:val="20"/>
          <w:lang w:val="en-AU"/>
        </w:rPr>
        <w:br/>
      </w:r>
      <w:r w:rsidRPr="0096550D">
        <w:rPr>
          <w:sz w:val="20"/>
          <w:szCs w:val="20"/>
          <w:lang w:val="en-AU"/>
        </w:rPr>
        <w:t>TC 31 decides to initiate revision of IEC 60079-46 Ed 1.0 as a targeted amendment to include an annex of examples.</w:t>
      </w:r>
    </w:p>
    <w:p w14:paraId="53DC9899" w14:textId="77777777" w:rsidR="0096550D" w:rsidRPr="0096550D" w:rsidRDefault="0096550D" w:rsidP="0096550D">
      <w:pPr>
        <w:ind w:left="720"/>
        <w:rPr>
          <w:sz w:val="20"/>
          <w:szCs w:val="20"/>
          <w:lang w:val="en-AU"/>
        </w:rPr>
      </w:pPr>
    </w:p>
    <w:bookmarkEnd w:id="0"/>
    <w:p w14:paraId="50D70B09" w14:textId="77777777" w:rsidR="0096550D" w:rsidRPr="0096550D" w:rsidRDefault="0096550D" w:rsidP="0096550D">
      <w:pPr>
        <w:rPr>
          <w:sz w:val="20"/>
          <w:szCs w:val="20"/>
          <w:lang w:val="en-AU"/>
        </w:rPr>
      </w:pPr>
      <w:r w:rsidRPr="0096550D">
        <w:rPr>
          <w:sz w:val="20"/>
          <w:szCs w:val="20"/>
          <w:lang w:val="en-AU"/>
        </w:rPr>
        <w:t>The following resolutions of the TC 31 CAG are of interest to IECEx:</w:t>
      </w:r>
      <w:r w:rsidRPr="0096550D">
        <w:rPr>
          <w:sz w:val="20"/>
          <w:szCs w:val="20"/>
          <w:lang w:val="en-AU"/>
        </w:rPr>
        <w:br/>
      </w:r>
    </w:p>
    <w:p w14:paraId="64CF2FDC" w14:textId="77777777" w:rsidR="0096550D" w:rsidRPr="0096550D" w:rsidRDefault="0096550D" w:rsidP="0096550D">
      <w:pPr>
        <w:numPr>
          <w:ilvl w:val="0"/>
          <w:numId w:val="2"/>
        </w:numPr>
        <w:rPr>
          <w:sz w:val="20"/>
          <w:szCs w:val="20"/>
          <w:lang w:val="en-AU"/>
        </w:rPr>
      </w:pPr>
      <w:bookmarkStart w:id="1" w:name="_Hlk204264565"/>
      <w:r w:rsidRPr="0096550D">
        <w:rPr>
          <w:sz w:val="20"/>
          <w:szCs w:val="20"/>
          <w:lang w:val="en-AU"/>
        </w:rPr>
        <w:t>RESOLUTION 2026/2:</w:t>
      </w:r>
      <w:r w:rsidRPr="0096550D">
        <w:rPr>
          <w:sz w:val="20"/>
          <w:szCs w:val="20"/>
          <w:lang w:val="en-AU"/>
        </w:rPr>
        <w:tab/>
      </w:r>
      <w:r w:rsidRPr="0096550D">
        <w:rPr>
          <w:i/>
          <w:iCs/>
          <w:sz w:val="20"/>
          <w:szCs w:val="20"/>
          <w:lang w:val="en-AU"/>
        </w:rPr>
        <w:t>Welcome to Atsuko Saruhashi</w:t>
      </w:r>
      <w:r w:rsidRPr="0096550D">
        <w:rPr>
          <w:sz w:val="20"/>
          <w:szCs w:val="20"/>
          <w:lang w:val="en-AU"/>
        </w:rPr>
        <w:br/>
        <w:t>The TC 31 CAG welcomes our new technical officer Atsuko Saruhashi to the TC 31 family.</w:t>
      </w:r>
    </w:p>
    <w:p w14:paraId="7B6BF1B8" w14:textId="77777777" w:rsidR="0096550D" w:rsidRPr="0096550D" w:rsidRDefault="0096550D" w:rsidP="0096550D">
      <w:pPr>
        <w:rPr>
          <w:sz w:val="20"/>
          <w:szCs w:val="20"/>
          <w:lang w:val="en-AU"/>
        </w:rPr>
      </w:pPr>
    </w:p>
    <w:bookmarkEnd w:id="1"/>
    <w:p w14:paraId="77252823" w14:textId="77777777" w:rsidR="0096550D" w:rsidRPr="0096550D" w:rsidRDefault="0096550D" w:rsidP="0096550D">
      <w:pPr>
        <w:numPr>
          <w:ilvl w:val="0"/>
          <w:numId w:val="2"/>
        </w:numPr>
        <w:rPr>
          <w:sz w:val="20"/>
          <w:szCs w:val="20"/>
          <w:lang w:val="en-AU"/>
        </w:rPr>
      </w:pPr>
      <w:r w:rsidRPr="0096550D">
        <w:rPr>
          <w:sz w:val="20"/>
          <w:szCs w:val="20"/>
          <w:lang w:val="en-AU"/>
        </w:rPr>
        <w:t>RESOLUTION 2026/5:</w:t>
      </w:r>
      <w:r w:rsidRPr="0096550D">
        <w:rPr>
          <w:sz w:val="20"/>
          <w:szCs w:val="20"/>
          <w:lang w:val="en-AU"/>
        </w:rPr>
        <w:tab/>
      </w:r>
      <w:r w:rsidRPr="0096550D">
        <w:rPr>
          <w:i/>
          <w:iCs/>
          <w:sz w:val="20"/>
          <w:szCs w:val="20"/>
          <w:lang w:val="en-AU"/>
        </w:rPr>
        <w:t>Inspector/regulator participation</w:t>
      </w:r>
      <w:r w:rsidRPr="0096550D">
        <w:rPr>
          <w:sz w:val="20"/>
          <w:szCs w:val="20"/>
          <w:lang w:val="en-AU"/>
        </w:rPr>
        <w:br/>
        <w:t>The TC 31 CAG recommends that an AC is circulated to NCs regarding the need for involvement from end users and inspectors/regulators in WG 22 and the Type of Protection standards to ensure that equipment requirements and marking reflect installation and maintenance practices.</w:t>
      </w:r>
      <w:r w:rsidRPr="0096550D">
        <w:rPr>
          <w:sz w:val="20"/>
          <w:szCs w:val="20"/>
          <w:lang w:val="en-AU"/>
        </w:rPr>
        <w:br/>
      </w:r>
    </w:p>
    <w:p w14:paraId="6781B023" w14:textId="77777777" w:rsidR="0096550D" w:rsidRPr="0096550D" w:rsidRDefault="0096550D" w:rsidP="0096550D">
      <w:pPr>
        <w:pStyle w:val="ListParagraph"/>
        <w:rPr>
          <w:sz w:val="20"/>
          <w:szCs w:val="20"/>
          <w:lang w:val="en-AU"/>
        </w:rPr>
      </w:pPr>
    </w:p>
    <w:p w14:paraId="754F1E6E" w14:textId="77777777" w:rsidR="0096550D" w:rsidRPr="0096550D" w:rsidRDefault="0096550D" w:rsidP="0096550D">
      <w:pPr>
        <w:rPr>
          <w:sz w:val="20"/>
          <w:szCs w:val="20"/>
          <w:lang w:val="en-AU"/>
        </w:rPr>
      </w:pPr>
    </w:p>
    <w:p w14:paraId="774F5B7E" w14:textId="77777777" w:rsidR="0096550D" w:rsidRPr="0096550D" w:rsidRDefault="0096550D" w:rsidP="0096550D">
      <w:pPr>
        <w:numPr>
          <w:ilvl w:val="0"/>
          <w:numId w:val="2"/>
        </w:numPr>
        <w:rPr>
          <w:sz w:val="20"/>
          <w:szCs w:val="20"/>
          <w:lang w:val="en-AU"/>
        </w:rPr>
      </w:pPr>
      <w:r w:rsidRPr="0096550D">
        <w:rPr>
          <w:sz w:val="20"/>
          <w:szCs w:val="20"/>
          <w:lang w:val="en-AU"/>
        </w:rPr>
        <w:lastRenderedPageBreak/>
        <w:t xml:space="preserve">RESOLUTION 2026/11: </w:t>
      </w:r>
      <w:r w:rsidRPr="0096550D">
        <w:rPr>
          <w:i/>
          <w:iCs/>
          <w:sz w:val="20"/>
          <w:szCs w:val="20"/>
          <w:lang w:val="en-AU"/>
        </w:rPr>
        <w:t>Title of IEC 60079-29-3 and IEC 62990-1</w:t>
      </w:r>
      <w:r w:rsidRPr="0096550D">
        <w:rPr>
          <w:i/>
          <w:iCs/>
          <w:sz w:val="20"/>
          <w:szCs w:val="20"/>
          <w:lang w:val="en-AU"/>
        </w:rPr>
        <w:br/>
      </w:r>
      <w:r w:rsidRPr="0096550D">
        <w:rPr>
          <w:sz w:val="20"/>
          <w:szCs w:val="20"/>
          <w:lang w:val="en-AU"/>
        </w:rPr>
        <w:t>The TC 31 CAG recommends that:</w:t>
      </w:r>
      <w:r w:rsidRPr="0096550D">
        <w:rPr>
          <w:sz w:val="20"/>
          <w:szCs w:val="20"/>
          <w:lang w:val="en-AU"/>
        </w:rPr>
        <w:br/>
        <w:t xml:space="preserve">The title of IEC 62990-1 is changed to: Workplace atmospheres - Part 1: Gas </w:t>
      </w:r>
      <w:r w:rsidRPr="0096550D">
        <w:rPr>
          <w:color w:val="EE0000"/>
          <w:sz w:val="20"/>
          <w:szCs w:val="20"/>
          <w:lang w:val="en-AU"/>
        </w:rPr>
        <w:t xml:space="preserve">detection equipment </w:t>
      </w:r>
      <w:r w:rsidRPr="0096550D">
        <w:rPr>
          <w:sz w:val="20"/>
          <w:szCs w:val="20"/>
          <w:lang w:val="en-AU"/>
        </w:rPr>
        <w:t>- Performance requirements of detectors for toxic gases</w:t>
      </w:r>
      <w:r w:rsidRPr="0096550D">
        <w:rPr>
          <w:sz w:val="20"/>
          <w:szCs w:val="20"/>
          <w:lang w:val="en-AU"/>
        </w:rPr>
        <w:br/>
        <w:t xml:space="preserve">The title of IEC 62990-2 is changed to: Workplace atmospheres - Part 2: Gas </w:t>
      </w:r>
      <w:r w:rsidRPr="0096550D">
        <w:rPr>
          <w:color w:val="EE0000"/>
          <w:sz w:val="20"/>
          <w:szCs w:val="20"/>
          <w:lang w:val="en-AU"/>
        </w:rPr>
        <w:t xml:space="preserve">detection equipment </w:t>
      </w:r>
      <w:r w:rsidRPr="0096550D">
        <w:rPr>
          <w:sz w:val="20"/>
          <w:szCs w:val="20"/>
          <w:lang w:val="en-AU"/>
        </w:rPr>
        <w:t>- Selection, installation, use and maintenance of detectors for toxic gases and vapours</w:t>
      </w:r>
      <w:r w:rsidRPr="0096550D">
        <w:rPr>
          <w:sz w:val="20"/>
          <w:szCs w:val="20"/>
          <w:lang w:val="en-AU"/>
        </w:rPr>
        <w:br/>
        <w:t xml:space="preserve">The title of IEC 60079-29-2 is changed to: Explosive atmospheres - Part 29-2: Gas </w:t>
      </w:r>
      <w:r w:rsidRPr="0096550D">
        <w:rPr>
          <w:color w:val="EE0000"/>
          <w:sz w:val="20"/>
          <w:szCs w:val="20"/>
          <w:lang w:val="en-AU"/>
        </w:rPr>
        <w:t>detection equipmen</w:t>
      </w:r>
      <w:r w:rsidRPr="0096550D">
        <w:rPr>
          <w:sz w:val="20"/>
          <w:szCs w:val="20"/>
          <w:lang w:val="en-AU"/>
        </w:rPr>
        <w:t>t - Selection, installation, use and maintenance of detectors for flammable gases and oxygen</w:t>
      </w:r>
      <w:r w:rsidRPr="0096550D">
        <w:rPr>
          <w:sz w:val="20"/>
          <w:szCs w:val="20"/>
          <w:lang w:val="en-AU"/>
        </w:rPr>
        <w:br/>
        <w:t xml:space="preserve">The title of IEC 60079-29-3 is changed to: Explosive atmospheres - Part 29-3: Gas </w:t>
      </w:r>
      <w:r w:rsidRPr="0096550D">
        <w:rPr>
          <w:color w:val="EE0000"/>
          <w:sz w:val="20"/>
          <w:szCs w:val="20"/>
          <w:lang w:val="en-AU"/>
        </w:rPr>
        <w:t xml:space="preserve">detection equipment </w:t>
      </w:r>
      <w:r w:rsidRPr="0096550D">
        <w:rPr>
          <w:sz w:val="20"/>
          <w:szCs w:val="20"/>
          <w:lang w:val="en-AU"/>
        </w:rPr>
        <w:t xml:space="preserve">- Guidance on functional safety of fixed gas detection systems  </w:t>
      </w:r>
      <w:r w:rsidRPr="0096550D">
        <w:rPr>
          <w:sz w:val="20"/>
          <w:szCs w:val="20"/>
          <w:lang w:val="en-AU"/>
        </w:rPr>
        <w:br/>
      </w:r>
    </w:p>
    <w:p w14:paraId="3A75E297"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2026/12: </w:t>
      </w:r>
      <w:proofErr w:type="spellStart"/>
      <w:r w:rsidRPr="0096550D">
        <w:rPr>
          <w:i/>
          <w:iCs/>
          <w:sz w:val="20"/>
          <w:szCs w:val="20"/>
          <w:lang w:val="en-AU"/>
        </w:rPr>
        <w:t>ahG</w:t>
      </w:r>
      <w:proofErr w:type="spellEnd"/>
      <w:r w:rsidRPr="0096550D">
        <w:rPr>
          <w:i/>
          <w:iCs/>
          <w:sz w:val="20"/>
          <w:szCs w:val="20"/>
          <w:lang w:val="en-AU"/>
        </w:rPr>
        <w:t xml:space="preserve"> 62 - Gas leak detection, early warning, and alarming</w:t>
      </w:r>
      <w:r w:rsidRPr="0096550D">
        <w:rPr>
          <w:i/>
          <w:iCs/>
          <w:sz w:val="20"/>
          <w:szCs w:val="20"/>
          <w:lang w:val="en-AU"/>
        </w:rPr>
        <w:br/>
      </w:r>
      <w:r w:rsidRPr="0096550D">
        <w:rPr>
          <w:sz w:val="20"/>
          <w:szCs w:val="20"/>
          <w:lang w:val="en-AU"/>
        </w:rPr>
        <w:t xml:space="preserve">The TC 31 CAG supports the suggestion for a new work item proposal (NP) for gas leak detection, early warning, and alarming. </w:t>
      </w:r>
      <w:proofErr w:type="spellStart"/>
      <w:r w:rsidRPr="0096550D">
        <w:rPr>
          <w:sz w:val="20"/>
          <w:szCs w:val="20"/>
          <w:lang w:val="en-AU"/>
        </w:rPr>
        <w:t>ahG</w:t>
      </w:r>
      <w:proofErr w:type="spellEnd"/>
      <w:r w:rsidRPr="0096550D">
        <w:rPr>
          <w:sz w:val="20"/>
          <w:szCs w:val="20"/>
          <w:lang w:val="en-AU"/>
        </w:rPr>
        <w:t xml:space="preserve"> 62 should prepare a draft for circulation as an NP.</w:t>
      </w:r>
    </w:p>
    <w:p w14:paraId="57829166" w14:textId="77777777" w:rsidR="0096550D" w:rsidRPr="0096550D" w:rsidRDefault="0096550D" w:rsidP="0096550D">
      <w:pPr>
        <w:rPr>
          <w:sz w:val="20"/>
          <w:szCs w:val="20"/>
          <w:lang w:val="en-AU"/>
        </w:rPr>
      </w:pPr>
    </w:p>
    <w:p w14:paraId="4710C807"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2026/15: </w:t>
      </w:r>
      <w:r w:rsidRPr="0096550D">
        <w:rPr>
          <w:i/>
          <w:iCs/>
          <w:sz w:val="20"/>
          <w:szCs w:val="20"/>
          <w:lang w:val="en-AU"/>
        </w:rPr>
        <w:t>Marking</w:t>
      </w:r>
      <w:r w:rsidRPr="0096550D">
        <w:rPr>
          <w:i/>
          <w:iCs/>
          <w:sz w:val="20"/>
          <w:szCs w:val="20"/>
        </w:rPr>
        <w:t xml:space="preserve"> </w:t>
      </w:r>
      <w:r w:rsidRPr="0096550D">
        <w:rPr>
          <w:i/>
          <w:iCs/>
          <w:sz w:val="20"/>
          <w:szCs w:val="20"/>
          <w:lang w:val="en-AU"/>
        </w:rPr>
        <w:t>for non-electrical Ex Equipment</w:t>
      </w:r>
      <w:r w:rsidRPr="0096550D">
        <w:rPr>
          <w:i/>
          <w:iCs/>
          <w:sz w:val="20"/>
          <w:szCs w:val="20"/>
          <w:lang w:val="en-AU"/>
        </w:rPr>
        <w:br/>
      </w:r>
      <w:r w:rsidRPr="0096550D">
        <w:rPr>
          <w:sz w:val="20"/>
          <w:szCs w:val="20"/>
          <w:lang w:val="en-AU"/>
        </w:rPr>
        <w:t>The TC 31 CAG recommends that SC 31M/WG 1 circulate a Q document with the proposed marking format for non-electrical Ex Equipment for approval by the national committees. (see 31M/304/Q)</w:t>
      </w:r>
    </w:p>
    <w:p w14:paraId="69D68371" w14:textId="77777777" w:rsidR="0096550D" w:rsidRPr="0096550D" w:rsidRDefault="0096550D" w:rsidP="0096550D">
      <w:pPr>
        <w:rPr>
          <w:sz w:val="20"/>
          <w:szCs w:val="20"/>
          <w:lang w:val="en-AU"/>
        </w:rPr>
      </w:pPr>
    </w:p>
    <w:p w14:paraId="657D6A27"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2026/21: </w:t>
      </w:r>
      <w:r w:rsidRPr="0096550D">
        <w:rPr>
          <w:i/>
          <w:iCs/>
          <w:sz w:val="20"/>
          <w:szCs w:val="20"/>
          <w:lang w:val="en-AU"/>
        </w:rPr>
        <w:t>IEC 60079-26 - Change of title</w:t>
      </w:r>
      <w:r w:rsidRPr="0096550D">
        <w:rPr>
          <w:i/>
          <w:iCs/>
          <w:sz w:val="20"/>
          <w:szCs w:val="20"/>
          <w:lang w:val="en-AU"/>
        </w:rPr>
        <w:br/>
      </w:r>
      <w:r w:rsidRPr="0096550D">
        <w:rPr>
          <w:sz w:val="20"/>
          <w:szCs w:val="20"/>
          <w:lang w:val="en-AU"/>
        </w:rPr>
        <w:t>The TC 31 CAG recommends that the title of IEC 60079-26 is changed to “Equipment with separation elements or combined Types of Protection”.</w:t>
      </w:r>
      <w:r w:rsidRPr="0096550D">
        <w:rPr>
          <w:sz w:val="20"/>
          <w:szCs w:val="20"/>
          <w:lang w:val="en-AU"/>
        </w:rPr>
        <w:br/>
      </w:r>
    </w:p>
    <w:p w14:paraId="175E4DC9"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2026/23: </w:t>
      </w:r>
      <w:r w:rsidRPr="0096550D">
        <w:rPr>
          <w:i/>
          <w:iCs/>
          <w:sz w:val="20"/>
          <w:szCs w:val="20"/>
          <w:lang w:val="en-AU"/>
        </w:rPr>
        <w:t>IEC TS 60079-44</w:t>
      </w:r>
      <w:r w:rsidRPr="0096550D">
        <w:rPr>
          <w:i/>
          <w:iCs/>
          <w:sz w:val="20"/>
          <w:szCs w:val="20"/>
          <w:lang w:val="en-AU"/>
        </w:rPr>
        <w:br/>
      </w:r>
      <w:r w:rsidRPr="0096550D">
        <w:rPr>
          <w:sz w:val="20"/>
          <w:szCs w:val="20"/>
          <w:lang w:val="en-AU"/>
        </w:rPr>
        <w:t>The TC 31 CAG recommends that PT 60079-44 start a “pre-project” for the corrigendum and amendment of IEC TS 60079-44 Ed 1. Once the amendment is ready to be circulated as a CD, a Q document will be circulated to request national committee approval of the project.</w:t>
      </w:r>
    </w:p>
    <w:p w14:paraId="17DAD5EA" w14:textId="77777777" w:rsidR="0096550D" w:rsidRPr="0096550D" w:rsidRDefault="0096550D" w:rsidP="0096550D">
      <w:pPr>
        <w:rPr>
          <w:sz w:val="20"/>
          <w:szCs w:val="20"/>
          <w:lang w:val="en-AU"/>
        </w:rPr>
      </w:pPr>
    </w:p>
    <w:p w14:paraId="414D26D5"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2026/27: </w:t>
      </w:r>
      <w:r w:rsidRPr="0096550D">
        <w:rPr>
          <w:i/>
          <w:iCs/>
          <w:sz w:val="20"/>
          <w:szCs w:val="20"/>
          <w:lang w:val="en-AU"/>
        </w:rPr>
        <w:t>JAG 50</w:t>
      </w:r>
      <w:r w:rsidRPr="0096550D">
        <w:rPr>
          <w:i/>
          <w:iCs/>
          <w:sz w:val="20"/>
          <w:szCs w:val="20"/>
          <w:lang w:val="en-AU"/>
        </w:rPr>
        <w:br/>
      </w:r>
      <w:r w:rsidRPr="0096550D">
        <w:rPr>
          <w:sz w:val="20"/>
          <w:szCs w:val="20"/>
          <w:lang w:val="en-AU"/>
        </w:rPr>
        <w:t>The TC 31 CAG recommends that JAG 50 investigate procedures for advising IECEx ExTAG/WG 1 that an ExTAG DS has been addressed in the latest revision of the standard and the DS need not apply to that edition.</w:t>
      </w:r>
    </w:p>
    <w:p w14:paraId="47D79564" w14:textId="77777777" w:rsidR="0096550D" w:rsidRPr="0096550D" w:rsidRDefault="0096550D" w:rsidP="0096550D">
      <w:pPr>
        <w:pStyle w:val="ListParagraph"/>
        <w:rPr>
          <w:sz w:val="20"/>
          <w:szCs w:val="20"/>
          <w:lang w:val="en-AU"/>
        </w:rPr>
      </w:pPr>
    </w:p>
    <w:p w14:paraId="348AF944" w14:textId="77777777" w:rsidR="0096550D" w:rsidRPr="0096550D" w:rsidRDefault="0096550D" w:rsidP="0096550D">
      <w:pPr>
        <w:numPr>
          <w:ilvl w:val="0"/>
          <w:numId w:val="2"/>
        </w:numPr>
        <w:rPr>
          <w:sz w:val="20"/>
          <w:szCs w:val="20"/>
          <w:lang w:val="en-AU"/>
        </w:rPr>
      </w:pPr>
      <w:r w:rsidRPr="0096550D">
        <w:rPr>
          <w:sz w:val="20"/>
          <w:szCs w:val="20"/>
          <w:lang w:val="en-AU"/>
        </w:rPr>
        <w:t xml:space="preserve">RESOLUTION 2026/29: </w:t>
      </w:r>
      <w:r w:rsidRPr="0096550D">
        <w:rPr>
          <w:i/>
          <w:iCs/>
          <w:sz w:val="20"/>
          <w:szCs w:val="20"/>
          <w:lang w:val="en-AU"/>
        </w:rPr>
        <w:t>Containment systems</w:t>
      </w:r>
      <w:r w:rsidRPr="0096550D">
        <w:rPr>
          <w:i/>
          <w:iCs/>
          <w:sz w:val="20"/>
          <w:szCs w:val="20"/>
          <w:lang w:val="en-AU"/>
        </w:rPr>
        <w:br/>
      </w:r>
      <w:r w:rsidRPr="0096550D">
        <w:rPr>
          <w:sz w:val="20"/>
          <w:szCs w:val="20"/>
          <w:lang w:val="en-AU"/>
        </w:rPr>
        <w:t>The TC 31 CAG recommends the formation of an ad hoc group to discuss harmonization of the requirements for containment systems across the IEC 60079, ISO 80079, and ISO/IEC 80079 series.</w:t>
      </w:r>
      <w:r w:rsidRPr="0096550D">
        <w:rPr>
          <w:sz w:val="20"/>
          <w:szCs w:val="20"/>
          <w:lang w:val="en-AU"/>
        </w:rPr>
        <w:br/>
        <w:t>The convenor should be Scott Kiddle (US).</w:t>
      </w:r>
      <w:r w:rsidRPr="0096550D">
        <w:rPr>
          <w:sz w:val="20"/>
          <w:szCs w:val="20"/>
          <w:lang w:val="en-AU"/>
        </w:rPr>
        <w:br/>
        <w:t>The title should be “Containment systems for Ex Equipment”</w:t>
      </w:r>
      <w:r w:rsidRPr="0096550D">
        <w:rPr>
          <w:sz w:val="20"/>
          <w:szCs w:val="20"/>
          <w:lang w:val="en-AU"/>
        </w:rPr>
        <w:br/>
        <w:t>The task should be: “Review requirements for containment systems across the IEC 60079, ISO 80079, and ISO/IEC 80079 series and provide guidance to the relevant maintenance teams and working groups on harmonization.”</w:t>
      </w:r>
      <w:r w:rsidRPr="0096550D">
        <w:rPr>
          <w:sz w:val="20"/>
          <w:szCs w:val="20"/>
          <w:lang w:val="en-AU"/>
        </w:rPr>
        <w:br/>
        <w:t>The target date for completion should be at the TC 31 plenary in 2027.</w:t>
      </w:r>
    </w:p>
    <w:p w14:paraId="52897AAC" w14:textId="77777777" w:rsidR="0096550D" w:rsidRPr="0096550D" w:rsidRDefault="0096550D" w:rsidP="0096550D">
      <w:pPr>
        <w:rPr>
          <w:b/>
          <w:sz w:val="20"/>
          <w:szCs w:val="20"/>
          <w:lang w:val="en-AU"/>
        </w:rPr>
      </w:pPr>
    </w:p>
    <w:p w14:paraId="7F33F192" w14:textId="77777777" w:rsidR="0096550D" w:rsidRPr="0096550D" w:rsidRDefault="0096550D" w:rsidP="0096550D">
      <w:pPr>
        <w:rPr>
          <w:b/>
          <w:sz w:val="20"/>
          <w:szCs w:val="20"/>
          <w:lang w:val="en-AU"/>
        </w:rPr>
      </w:pPr>
    </w:p>
    <w:p w14:paraId="06C76D1F" w14:textId="77777777" w:rsidR="0096550D" w:rsidRPr="0096550D" w:rsidRDefault="0096550D" w:rsidP="0096550D">
      <w:pPr>
        <w:rPr>
          <w:b/>
          <w:sz w:val="20"/>
          <w:szCs w:val="20"/>
          <w:lang w:val="en-AU"/>
        </w:rPr>
      </w:pPr>
      <w:r w:rsidRPr="0096550D">
        <w:rPr>
          <w:b/>
          <w:sz w:val="20"/>
          <w:szCs w:val="20"/>
          <w:lang w:val="en-AU"/>
        </w:rPr>
        <w:t>Future TC 31 meetings</w:t>
      </w:r>
    </w:p>
    <w:p w14:paraId="2BB1F423" w14:textId="77777777" w:rsidR="0096550D" w:rsidRPr="0096550D" w:rsidRDefault="0096550D" w:rsidP="0096550D">
      <w:pPr>
        <w:rPr>
          <w:bCs/>
          <w:sz w:val="20"/>
          <w:szCs w:val="20"/>
          <w:lang w:val="en-AU"/>
        </w:rPr>
      </w:pPr>
    </w:p>
    <w:p w14:paraId="64EFAD31" w14:textId="77777777" w:rsidR="0096550D" w:rsidRPr="0096550D" w:rsidRDefault="0096550D" w:rsidP="0096550D">
      <w:pPr>
        <w:rPr>
          <w:sz w:val="20"/>
          <w:szCs w:val="20"/>
          <w:lang w:val="en-AU"/>
        </w:rPr>
      </w:pPr>
      <w:r w:rsidRPr="0096550D">
        <w:rPr>
          <w:sz w:val="20"/>
          <w:szCs w:val="20"/>
          <w:lang w:val="en-AU"/>
        </w:rPr>
        <w:t>The coming face-to-face plenary meetings of SC 31G, SC 31J, SC 31M and TC 31 are scheduled for November 2026 in Hamburg (Germany) as part of the IEC General Meeting.</w:t>
      </w:r>
    </w:p>
    <w:p w14:paraId="59D41FC5" w14:textId="77777777" w:rsidR="0096550D" w:rsidRPr="0096550D" w:rsidRDefault="0096550D" w:rsidP="0096550D">
      <w:pPr>
        <w:rPr>
          <w:sz w:val="20"/>
          <w:szCs w:val="20"/>
          <w:lang w:val="en-AU"/>
        </w:rPr>
      </w:pPr>
    </w:p>
    <w:p w14:paraId="39D3A2C8" w14:textId="77777777" w:rsidR="0096550D" w:rsidRPr="0096550D" w:rsidRDefault="0096550D" w:rsidP="0096550D">
      <w:pPr>
        <w:rPr>
          <w:sz w:val="20"/>
          <w:szCs w:val="20"/>
          <w:lang w:val="en-AU"/>
        </w:rPr>
      </w:pPr>
      <w:r w:rsidRPr="0096550D">
        <w:rPr>
          <w:sz w:val="20"/>
          <w:szCs w:val="20"/>
          <w:lang w:val="en-AU"/>
        </w:rPr>
        <w:t xml:space="preserve">Next face-to-face meetings of Advisory Groups, Working Groups, Maintenance Teams, Project Teams of TC 31 and it’s SCs and the TC 31 Chair’s Advisory Group (CAG) are scheduled for April 2027 in Shanghai (P.R. of China). </w:t>
      </w:r>
    </w:p>
    <w:p w14:paraId="0718A0CF" w14:textId="77777777" w:rsidR="0096550D" w:rsidRPr="0096550D" w:rsidRDefault="0096550D" w:rsidP="0096550D">
      <w:pPr>
        <w:rPr>
          <w:sz w:val="20"/>
          <w:szCs w:val="20"/>
          <w:lang w:val="en-AU"/>
        </w:rPr>
      </w:pPr>
    </w:p>
    <w:p w14:paraId="56DDE9FB" w14:textId="77777777" w:rsidR="0096550D" w:rsidRPr="0096550D" w:rsidRDefault="0096550D" w:rsidP="0096550D">
      <w:pPr>
        <w:rPr>
          <w:sz w:val="20"/>
          <w:szCs w:val="20"/>
          <w:lang w:val="en-AU"/>
        </w:rPr>
      </w:pPr>
      <w:r w:rsidRPr="0096550D">
        <w:rPr>
          <w:sz w:val="20"/>
          <w:szCs w:val="20"/>
          <w:lang w:val="en-AU"/>
        </w:rPr>
        <w:t>As always, we invite IECEx to make a presentation to these groups as part of the agenda.</w:t>
      </w:r>
    </w:p>
    <w:p w14:paraId="1A6638A6" w14:textId="77777777" w:rsidR="0096550D" w:rsidRPr="0096550D" w:rsidRDefault="0096550D" w:rsidP="0096550D">
      <w:pPr>
        <w:rPr>
          <w:sz w:val="20"/>
          <w:szCs w:val="20"/>
          <w:lang w:val="en-AU"/>
        </w:rPr>
      </w:pPr>
    </w:p>
    <w:p w14:paraId="5E97F273" w14:textId="77777777" w:rsidR="0096550D" w:rsidRPr="0096550D" w:rsidRDefault="0096550D" w:rsidP="0096550D">
      <w:pPr>
        <w:rPr>
          <w:b/>
          <w:bCs/>
          <w:sz w:val="20"/>
          <w:szCs w:val="20"/>
        </w:rPr>
      </w:pPr>
    </w:p>
    <w:p w14:paraId="063CFDD2" w14:textId="77777777" w:rsidR="0096550D" w:rsidRPr="0096550D" w:rsidRDefault="0096550D" w:rsidP="0096550D">
      <w:pPr>
        <w:rPr>
          <w:b/>
          <w:bCs/>
          <w:sz w:val="20"/>
          <w:szCs w:val="20"/>
        </w:rPr>
      </w:pPr>
    </w:p>
    <w:p w14:paraId="6CE2252C" w14:textId="77777777" w:rsidR="0096550D" w:rsidRPr="0096550D" w:rsidRDefault="0096550D" w:rsidP="0096550D">
      <w:pPr>
        <w:rPr>
          <w:b/>
          <w:bCs/>
          <w:sz w:val="20"/>
          <w:szCs w:val="20"/>
        </w:rPr>
      </w:pPr>
    </w:p>
    <w:p w14:paraId="3AB8F88E" w14:textId="77777777" w:rsidR="0096550D" w:rsidRPr="0096550D" w:rsidRDefault="0096550D" w:rsidP="0096550D">
      <w:pPr>
        <w:rPr>
          <w:b/>
          <w:bCs/>
          <w:sz w:val="20"/>
          <w:szCs w:val="20"/>
        </w:rPr>
      </w:pPr>
    </w:p>
    <w:p w14:paraId="652424E5" w14:textId="77777777" w:rsidR="0096550D" w:rsidRPr="0096550D" w:rsidRDefault="0096550D" w:rsidP="0096550D">
      <w:pPr>
        <w:rPr>
          <w:b/>
          <w:bCs/>
          <w:sz w:val="20"/>
          <w:szCs w:val="20"/>
        </w:rPr>
      </w:pPr>
    </w:p>
    <w:p w14:paraId="36A83FB5" w14:textId="77777777" w:rsidR="0096550D" w:rsidRPr="0096550D" w:rsidRDefault="0096550D" w:rsidP="0096550D">
      <w:pPr>
        <w:rPr>
          <w:b/>
          <w:bCs/>
          <w:sz w:val="20"/>
          <w:szCs w:val="20"/>
        </w:rPr>
      </w:pPr>
    </w:p>
    <w:p w14:paraId="6FA0C669" w14:textId="77777777" w:rsidR="0096550D" w:rsidRPr="0096550D" w:rsidRDefault="0096550D" w:rsidP="0096550D">
      <w:pPr>
        <w:rPr>
          <w:b/>
          <w:bCs/>
          <w:sz w:val="20"/>
          <w:szCs w:val="20"/>
        </w:rPr>
      </w:pPr>
      <w:r w:rsidRPr="0096550D">
        <w:rPr>
          <w:b/>
          <w:bCs/>
          <w:sz w:val="20"/>
          <w:szCs w:val="20"/>
        </w:rPr>
        <w:lastRenderedPageBreak/>
        <w:t>Standards and associated documents issued recently</w:t>
      </w:r>
    </w:p>
    <w:p w14:paraId="05E8AB2D" w14:textId="77777777" w:rsidR="0096550D" w:rsidRPr="0096550D" w:rsidRDefault="0096550D" w:rsidP="0096550D">
      <w:pPr>
        <w:rPr>
          <w:sz w:val="20"/>
          <w:szCs w:val="20"/>
        </w:rPr>
      </w:pPr>
    </w:p>
    <w:p w14:paraId="49FB88BB" w14:textId="77777777" w:rsidR="0096550D" w:rsidRPr="0096550D" w:rsidRDefault="0096550D" w:rsidP="0096550D">
      <w:pPr>
        <w:rPr>
          <w:bCs/>
          <w:sz w:val="20"/>
          <w:szCs w:val="20"/>
        </w:rPr>
      </w:pPr>
      <w:r w:rsidRPr="0096550D">
        <w:rPr>
          <w:bCs/>
          <w:sz w:val="20"/>
          <w:szCs w:val="20"/>
        </w:rPr>
        <w:t>The following are documents that have been published since September 2025:</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709"/>
        <w:gridCol w:w="1134"/>
        <w:gridCol w:w="4394"/>
      </w:tblGrid>
      <w:tr w:rsidR="0096550D" w:rsidRPr="0096550D" w14:paraId="10E1C274" w14:textId="77777777" w:rsidTr="004B11F5">
        <w:trPr>
          <w:cantSplit/>
          <w:trHeight w:val="75"/>
          <w:jc w:val="center"/>
        </w:trPr>
        <w:tc>
          <w:tcPr>
            <w:tcW w:w="3539" w:type="dxa"/>
            <w:shd w:val="clear" w:color="auto" w:fill="F2F2F2" w:themeFill="background1" w:themeFillShade="F2"/>
          </w:tcPr>
          <w:p w14:paraId="51B94E4A" w14:textId="77777777" w:rsidR="0096550D" w:rsidRPr="0096550D" w:rsidRDefault="0096550D" w:rsidP="004B11F5">
            <w:pPr>
              <w:rPr>
                <w:b/>
                <w:sz w:val="20"/>
                <w:szCs w:val="20"/>
              </w:rPr>
            </w:pPr>
            <w:r w:rsidRPr="0096550D">
              <w:rPr>
                <w:b/>
                <w:sz w:val="20"/>
                <w:szCs w:val="20"/>
              </w:rPr>
              <w:t>Number</w:t>
            </w:r>
          </w:p>
        </w:tc>
        <w:tc>
          <w:tcPr>
            <w:tcW w:w="709" w:type="dxa"/>
            <w:shd w:val="clear" w:color="auto" w:fill="F2F2F2" w:themeFill="background1" w:themeFillShade="F2"/>
          </w:tcPr>
          <w:p w14:paraId="4CFD5D5A" w14:textId="77777777" w:rsidR="0096550D" w:rsidRPr="0096550D" w:rsidRDefault="0096550D" w:rsidP="004B11F5">
            <w:pPr>
              <w:rPr>
                <w:b/>
                <w:sz w:val="20"/>
                <w:szCs w:val="20"/>
              </w:rPr>
            </w:pPr>
            <w:r w:rsidRPr="0096550D">
              <w:rPr>
                <w:b/>
                <w:sz w:val="20"/>
                <w:szCs w:val="20"/>
              </w:rPr>
              <w:t>Ed.</w:t>
            </w:r>
          </w:p>
        </w:tc>
        <w:tc>
          <w:tcPr>
            <w:tcW w:w="1134" w:type="dxa"/>
            <w:shd w:val="clear" w:color="auto" w:fill="F2F2F2" w:themeFill="background1" w:themeFillShade="F2"/>
          </w:tcPr>
          <w:p w14:paraId="2EF311D3" w14:textId="77777777" w:rsidR="0096550D" w:rsidRPr="0096550D" w:rsidRDefault="0096550D" w:rsidP="004B11F5">
            <w:pPr>
              <w:rPr>
                <w:b/>
                <w:sz w:val="20"/>
                <w:szCs w:val="20"/>
              </w:rPr>
            </w:pPr>
            <w:r w:rsidRPr="0096550D">
              <w:rPr>
                <w:b/>
                <w:sz w:val="20"/>
                <w:szCs w:val="20"/>
              </w:rPr>
              <w:t>Date</w:t>
            </w:r>
          </w:p>
        </w:tc>
        <w:tc>
          <w:tcPr>
            <w:tcW w:w="4394" w:type="dxa"/>
            <w:shd w:val="clear" w:color="auto" w:fill="F2F2F2" w:themeFill="background1" w:themeFillShade="F2"/>
          </w:tcPr>
          <w:p w14:paraId="3DFF941C" w14:textId="77777777" w:rsidR="0096550D" w:rsidRPr="0096550D" w:rsidRDefault="0096550D" w:rsidP="004B11F5">
            <w:pPr>
              <w:rPr>
                <w:b/>
                <w:sz w:val="20"/>
                <w:szCs w:val="20"/>
              </w:rPr>
            </w:pPr>
            <w:r w:rsidRPr="0096550D">
              <w:rPr>
                <w:b/>
                <w:sz w:val="20"/>
                <w:szCs w:val="20"/>
              </w:rPr>
              <w:t>Title</w:t>
            </w:r>
          </w:p>
        </w:tc>
      </w:tr>
      <w:tr w:rsidR="0096550D" w:rsidRPr="0096550D" w14:paraId="47E86DB7" w14:textId="77777777" w:rsidTr="004B11F5">
        <w:trPr>
          <w:cantSplit/>
          <w:jc w:val="center"/>
        </w:trPr>
        <w:tc>
          <w:tcPr>
            <w:tcW w:w="3539" w:type="dxa"/>
            <w:vAlign w:val="center"/>
          </w:tcPr>
          <w:p w14:paraId="3FED8C2C" w14:textId="77777777" w:rsidR="0096550D" w:rsidRPr="0096550D" w:rsidRDefault="0096550D" w:rsidP="004B11F5">
            <w:pPr>
              <w:rPr>
                <w:bCs/>
                <w:sz w:val="20"/>
                <w:szCs w:val="20"/>
              </w:rPr>
            </w:pPr>
            <w:r w:rsidRPr="0096550D">
              <w:rPr>
                <w:bCs/>
                <w:sz w:val="20"/>
                <w:szCs w:val="20"/>
              </w:rPr>
              <w:t xml:space="preserve">IEC/IEEE 60079-30-1:2025 </w:t>
            </w:r>
          </w:p>
        </w:tc>
        <w:tc>
          <w:tcPr>
            <w:tcW w:w="709" w:type="dxa"/>
            <w:vAlign w:val="center"/>
          </w:tcPr>
          <w:p w14:paraId="17273806" w14:textId="77777777" w:rsidR="0096550D" w:rsidRPr="0096550D" w:rsidRDefault="0096550D" w:rsidP="004B11F5">
            <w:pPr>
              <w:rPr>
                <w:bCs/>
                <w:sz w:val="20"/>
                <w:szCs w:val="20"/>
              </w:rPr>
            </w:pPr>
            <w:r w:rsidRPr="0096550D">
              <w:rPr>
                <w:bCs/>
                <w:sz w:val="20"/>
                <w:szCs w:val="20"/>
              </w:rPr>
              <w:t>2</w:t>
            </w:r>
          </w:p>
        </w:tc>
        <w:tc>
          <w:tcPr>
            <w:tcW w:w="1134" w:type="dxa"/>
            <w:vAlign w:val="center"/>
          </w:tcPr>
          <w:p w14:paraId="569CEEF5" w14:textId="77777777" w:rsidR="0096550D" w:rsidRPr="0096550D" w:rsidRDefault="0096550D" w:rsidP="004B11F5">
            <w:pPr>
              <w:rPr>
                <w:bCs/>
                <w:sz w:val="20"/>
                <w:szCs w:val="20"/>
              </w:rPr>
            </w:pPr>
            <w:r w:rsidRPr="0096550D">
              <w:rPr>
                <w:bCs/>
                <w:sz w:val="20"/>
                <w:szCs w:val="20"/>
              </w:rPr>
              <w:t>2025-09</w:t>
            </w:r>
          </w:p>
        </w:tc>
        <w:tc>
          <w:tcPr>
            <w:tcW w:w="4394" w:type="dxa"/>
          </w:tcPr>
          <w:p w14:paraId="5D88105B" w14:textId="77777777" w:rsidR="0096550D" w:rsidRPr="0096550D" w:rsidRDefault="0096550D" w:rsidP="004B11F5">
            <w:pPr>
              <w:rPr>
                <w:bCs/>
                <w:sz w:val="20"/>
                <w:szCs w:val="20"/>
              </w:rPr>
            </w:pPr>
            <w:r w:rsidRPr="0096550D">
              <w:rPr>
                <w:bCs/>
                <w:sz w:val="20"/>
                <w:szCs w:val="20"/>
              </w:rPr>
              <w:t>Explosive atmospheres - Part 30-1: Electrical resistance trace heating - General and testing requirements</w:t>
            </w:r>
          </w:p>
        </w:tc>
      </w:tr>
      <w:tr w:rsidR="0096550D" w:rsidRPr="0096550D" w14:paraId="112E86F5" w14:textId="77777777" w:rsidTr="004B11F5">
        <w:trPr>
          <w:cantSplit/>
          <w:jc w:val="center"/>
        </w:trPr>
        <w:tc>
          <w:tcPr>
            <w:tcW w:w="3539" w:type="dxa"/>
            <w:vAlign w:val="center"/>
          </w:tcPr>
          <w:p w14:paraId="3AC5EC95" w14:textId="77777777" w:rsidR="0096550D" w:rsidRPr="0096550D" w:rsidRDefault="0096550D" w:rsidP="004B11F5">
            <w:pPr>
              <w:rPr>
                <w:bCs/>
                <w:sz w:val="20"/>
                <w:szCs w:val="20"/>
              </w:rPr>
            </w:pPr>
            <w:r w:rsidRPr="0096550D">
              <w:rPr>
                <w:bCs/>
                <w:sz w:val="20"/>
                <w:szCs w:val="20"/>
              </w:rPr>
              <w:t>IEC/IEEE 60079-30-2:2025</w:t>
            </w:r>
          </w:p>
        </w:tc>
        <w:tc>
          <w:tcPr>
            <w:tcW w:w="709" w:type="dxa"/>
            <w:vAlign w:val="center"/>
          </w:tcPr>
          <w:p w14:paraId="5611E792" w14:textId="77777777" w:rsidR="0096550D" w:rsidRPr="0096550D" w:rsidRDefault="0096550D" w:rsidP="004B11F5">
            <w:pPr>
              <w:rPr>
                <w:bCs/>
                <w:sz w:val="20"/>
                <w:szCs w:val="20"/>
              </w:rPr>
            </w:pPr>
            <w:r w:rsidRPr="0096550D">
              <w:rPr>
                <w:bCs/>
                <w:sz w:val="20"/>
                <w:szCs w:val="20"/>
              </w:rPr>
              <w:t>2</w:t>
            </w:r>
          </w:p>
        </w:tc>
        <w:tc>
          <w:tcPr>
            <w:tcW w:w="1134" w:type="dxa"/>
            <w:vAlign w:val="center"/>
          </w:tcPr>
          <w:p w14:paraId="07EDA4E8" w14:textId="77777777" w:rsidR="0096550D" w:rsidRPr="0096550D" w:rsidRDefault="0096550D" w:rsidP="004B11F5">
            <w:pPr>
              <w:rPr>
                <w:bCs/>
                <w:sz w:val="20"/>
                <w:szCs w:val="20"/>
              </w:rPr>
            </w:pPr>
            <w:r w:rsidRPr="0096550D">
              <w:rPr>
                <w:bCs/>
                <w:sz w:val="20"/>
                <w:szCs w:val="20"/>
              </w:rPr>
              <w:t>2025-09</w:t>
            </w:r>
          </w:p>
        </w:tc>
        <w:tc>
          <w:tcPr>
            <w:tcW w:w="4394" w:type="dxa"/>
            <w:vAlign w:val="center"/>
          </w:tcPr>
          <w:p w14:paraId="42DC1C17" w14:textId="77777777" w:rsidR="0096550D" w:rsidRPr="0096550D" w:rsidRDefault="0096550D" w:rsidP="004B11F5">
            <w:pPr>
              <w:rPr>
                <w:bCs/>
                <w:sz w:val="20"/>
                <w:szCs w:val="20"/>
              </w:rPr>
            </w:pPr>
            <w:r w:rsidRPr="0096550D">
              <w:rPr>
                <w:bCs/>
                <w:sz w:val="20"/>
                <w:szCs w:val="20"/>
              </w:rPr>
              <w:t>Explosive atmospheres - Part 30-2: Electrical resistance trace heating - Guidance on application for design, installation and maintenance</w:t>
            </w:r>
          </w:p>
        </w:tc>
      </w:tr>
      <w:tr w:rsidR="0096550D" w:rsidRPr="0096550D" w14:paraId="00536FDE" w14:textId="77777777" w:rsidTr="004B11F5">
        <w:trPr>
          <w:cantSplit/>
          <w:jc w:val="center"/>
        </w:trPr>
        <w:tc>
          <w:tcPr>
            <w:tcW w:w="3539" w:type="dxa"/>
            <w:vAlign w:val="center"/>
          </w:tcPr>
          <w:p w14:paraId="40FC2E5C" w14:textId="77777777" w:rsidR="0096550D" w:rsidRPr="0096550D" w:rsidRDefault="0096550D" w:rsidP="004B11F5">
            <w:pPr>
              <w:rPr>
                <w:sz w:val="20"/>
                <w:szCs w:val="20"/>
              </w:rPr>
            </w:pPr>
            <w:r w:rsidRPr="0096550D">
              <w:rPr>
                <w:sz w:val="20"/>
                <w:szCs w:val="20"/>
              </w:rPr>
              <w:t>IEC 60079-25:2020/AMD1:2025</w:t>
            </w:r>
          </w:p>
        </w:tc>
        <w:tc>
          <w:tcPr>
            <w:tcW w:w="709" w:type="dxa"/>
            <w:vAlign w:val="center"/>
          </w:tcPr>
          <w:p w14:paraId="258B5298" w14:textId="77777777" w:rsidR="0096550D" w:rsidRPr="0096550D" w:rsidRDefault="0096550D" w:rsidP="004B11F5">
            <w:pPr>
              <w:rPr>
                <w:sz w:val="20"/>
                <w:szCs w:val="20"/>
              </w:rPr>
            </w:pPr>
            <w:r w:rsidRPr="0096550D">
              <w:rPr>
                <w:sz w:val="20"/>
                <w:szCs w:val="20"/>
              </w:rPr>
              <w:t>3</w:t>
            </w:r>
          </w:p>
        </w:tc>
        <w:tc>
          <w:tcPr>
            <w:tcW w:w="1134" w:type="dxa"/>
            <w:vAlign w:val="center"/>
          </w:tcPr>
          <w:p w14:paraId="6CEC5C85" w14:textId="77777777" w:rsidR="0096550D" w:rsidRPr="0096550D" w:rsidRDefault="0096550D" w:rsidP="004B11F5">
            <w:pPr>
              <w:rPr>
                <w:sz w:val="20"/>
                <w:szCs w:val="20"/>
              </w:rPr>
            </w:pPr>
            <w:r w:rsidRPr="0096550D">
              <w:rPr>
                <w:sz w:val="20"/>
                <w:szCs w:val="20"/>
              </w:rPr>
              <w:t>2025-09</w:t>
            </w:r>
          </w:p>
        </w:tc>
        <w:tc>
          <w:tcPr>
            <w:tcW w:w="4394" w:type="dxa"/>
            <w:vAlign w:val="center"/>
          </w:tcPr>
          <w:p w14:paraId="42A64936" w14:textId="77777777" w:rsidR="0096550D" w:rsidRPr="0096550D" w:rsidRDefault="0096550D" w:rsidP="004B11F5">
            <w:pPr>
              <w:rPr>
                <w:sz w:val="20"/>
                <w:szCs w:val="20"/>
              </w:rPr>
            </w:pPr>
            <w:r w:rsidRPr="0096550D">
              <w:rPr>
                <w:sz w:val="20"/>
                <w:szCs w:val="20"/>
              </w:rPr>
              <w:t>Amendment 1 - Explosive atmospheres - Part 25: Intrinsically safe electrical systems [2-WISE; IEC TS 60079-47]</w:t>
            </w:r>
          </w:p>
        </w:tc>
      </w:tr>
      <w:tr w:rsidR="0096550D" w:rsidRPr="0096550D" w14:paraId="7FCCF68F" w14:textId="77777777" w:rsidTr="004B11F5">
        <w:trPr>
          <w:cantSplit/>
          <w:jc w:val="center"/>
        </w:trPr>
        <w:tc>
          <w:tcPr>
            <w:tcW w:w="3539" w:type="dxa"/>
            <w:vAlign w:val="center"/>
          </w:tcPr>
          <w:p w14:paraId="1BF7438F" w14:textId="77777777" w:rsidR="0096550D" w:rsidRPr="0096550D" w:rsidRDefault="0096550D" w:rsidP="004B11F5">
            <w:pPr>
              <w:rPr>
                <w:sz w:val="20"/>
                <w:szCs w:val="20"/>
              </w:rPr>
            </w:pPr>
            <w:r w:rsidRPr="0096550D">
              <w:rPr>
                <w:sz w:val="20"/>
                <w:szCs w:val="20"/>
              </w:rPr>
              <w:t>IEC 60079-11:2023/ISH4:2025</w:t>
            </w:r>
          </w:p>
        </w:tc>
        <w:tc>
          <w:tcPr>
            <w:tcW w:w="709" w:type="dxa"/>
            <w:vAlign w:val="center"/>
          </w:tcPr>
          <w:p w14:paraId="77E7895B" w14:textId="77777777" w:rsidR="0096550D" w:rsidRPr="0096550D" w:rsidRDefault="0096550D" w:rsidP="004B11F5">
            <w:pPr>
              <w:rPr>
                <w:sz w:val="20"/>
                <w:szCs w:val="20"/>
              </w:rPr>
            </w:pPr>
            <w:r w:rsidRPr="0096550D">
              <w:rPr>
                <w:sz w:val="20"/>
                <w:szCs w:val="20"/>
              </w:rPr>
              <w:t>7</w:t>
            </w:r>
          </w:p>
        </w:tc>
        <w:tc>
          <w:tcPr>
            <w:tcW w:w="1134" w:type="dxa"/>
            <w:vAlign w:val="center"/>
          </w:tcPr>
          <w:p w14:paraId="088D706F" w14:textId="77777777" w:rsidR="0096550D" w:rsidRPr="0096550D" w:rsidRDefault="0096550D" w:rsidP="004B11F5">
            <w:pPr>
              <w:rPr>
                <w:sz w:val="20"/>
                <w:szCs w:val="20"/>
              </w:rPr>
            </w:pPr>
            <w:r w:rsidRPr="0096550D">
              <w:rPr>
                <w:sz w:val="20"/>
                <w:szCs w:val="20"/>
              </w:rPr>
              <w:t>2025-09</w:t>
            </w:r>
          </w:p>
        </w:tc>
        <w:tc>
          <w:tcPr>
            <w:tcW w:w="4394" w:type="dxa"/>
            <w:vAlign w:val="center"/>
          </w:tcPr>
          <w:p w14:paraId="351EF5EB" w14:textId="77777777" w:rsidR="0096550D" w:rsidRPr="0096550D" w:rsidRDefault="0096550D" w:rsidP="004B11F5">
            <w:pPr>
              <w:rPr>
                <w:sz w:val="20"/>
                <w:szCs w:val="20"/>
              </w:rPr>
            </w:pPr>
            <w:r w:rsidRPr="0096550D">
              <w:rPr>
                <w:sz w:val="20"/>
                <w:szCs w:val="20"/>
              </w:rPr>
              <w:t>Interpretation Sheet 4 - Explosive atmospheres - Part 11: Equipment protection by intrinsic safety "</w:t>
            </w:r>
            <w:proofErr w:type="gramStart"/>
            <w:r w:rsidRPr="0096550D">
              <w:rPr>
                <w:sz w:val="20"/>
                <w:szCs w:val="20"/>
              </w:rPr>
              <w:t>i“ [</w:t>
            </w:r>
            <w:proofErr w:type="gramEnd"/>
            <w:r w:rsidRPr="0096550D">
              <w:rPr>
                <w:sz w:val="20"/>
                <w:szCs w:val="20"/>
              </w:rPr>
              <w:t>use of diodes or Zener diodes]</w:t>
            </w:r>
          </w:p>
        </w:tc>
      </w:tr>
      <w:tr w:rsidR="0096550D" w:rsidRPr="0096550D" w14:paraId="7475C29C" w14:textId="77777777" w:rsidTr="004B11F5">
        <w:trPr>
          <w:cantSplit/>
          <w:jc w:val="center"/>
        </w:trPr>
        <w:tc>
          <w:tcPr>
            <w:tcW w:w="3539" w:type="dxa"/>
            <w:vAlign w:val="center"/>
          </w:tcPr>
          <w:p w14:paraId="751BC302" w14:textId="77777777" w:rsidR="0096550D" w:rsidRPr="0096550D" w:rsidRDefault="0096550D" w:rsidP="004B11F5">
            <w:pPr>
              <w:rPr>
                <w:sz w:val="20"/>
                <w:szCs w:val="20"/>
              </w:rPr>
            </w:pPr>
            <w:r w:rsidRPr="0096550D">
              <w:rPr>
                <w:sz w:val="20"/>
                <w:szCs w:val="20"/>
              </w:rPr>
              <w:t>IEC 60079-11:2023/ISH5:2025</w:t>
            </w:r>
          </w:p>
        </w:tc>
        <w:tc>
          <w:tcPr>
            <w:tcW w:w="709" w:type="dxa"/>
            <w:vAlign w:val="center"/>
          </w:tcPr>
          <w:p w14:paraId="451515B1" w14:textId="77777777" w:rsidR="0096550D" w:rsidRPr="0096550D" w:rsidRDefault="0096550D" w:rsidP="004B11F5">
            <w:pPr>
              <w:rPr>
                <w:sz w:val="20"/>
                <w:szCs w:val="20"/>
              </w:rPr>
            </w:pPr>
            <w:r w:rsidRPr="0096550D">
              <w:rPr>
                <w:sz w:val="20"/>
                <w:szCs w:val="20"/>
              </w:rPr>
              <w:t>7</w:t>
            </w:r>
          </w:p>
        </w:tc>
        <w:tc>
          <w:tcPr>
            <w:tcW w:w="1134" w:type="dxa"/>
            <w:vAlign w:val="center"/>
          </w:tcPr>
          <w:p w14:paraId="54EE0BC7" w14:textId="77777777" w:rsidR="0096550D" w:rsidRPr="0096550D" w:rsidRDefault="0096550D" w:rsidP="004B11F5">
            <w:pPr>
              <w:rPr>
                <w:sz w:val="20"/>
                <w:szCs w:val="20"/>
              </w:rPr>
            </w:pPr>
            <w:r w:rsidRPr="0096550D">
              <w:rPr>
                <w:sz w:val="20"/>
                <w:szCs w:val="20"/>
              </w:rPr>
              <w:t>2025-09</w:t>
            </w:r>
          </w:p>
        </w:tc>
        <w:tc>
          <w:tcPr>
            <w:tcW w:w="4394" w:type="dxa"/>
            <w:vAlign w:val="center"/>
          </w:tcPr>
          <w:p w14:paraId="4B46C163" w14:textId="77777777" w:rsidR="0096550D" w:rsidRPr="0096550D" w:rsidRDefault="0096550D" w:rsidP="004B11F5">
            <w:pPr>
              <w:rPr>
                <w:sz w:val="20"/>
                <w:szCs w:val="20"/>
              </w:rPr>
            </w:pPr>
            <w:r w:rsidRPr="0096550D">
              <w:rPr>
                <w:sz w:val="20"/>
                <w:szCs w:val="20"/>
              </w:rPr>
              <w:t>Interpretation Sheet 5 - Explosive atmospheres - Part 11: Equipment protection by intrinsic safety "</w:t>
            </w:r>
            <w:proofErr w:type="gramStart"/>
            <w:r w:rsidRPr="0096550D">
              <w:rPr>
                <w:sz w:val="20"/>
                <w:szCs w:val="20"/>
              </w:rPr>
              <w:t>i“ [</w:t>
            </w:r>
            <w:proofErr w:type="gramEnd"/>
            <w:r w:rsidRPr="0096550D">
              <w:rPr>
                <w:sz w:val="20"/>
                <w:szCs w:val="20"/>
              </w:rPr>
              <w:t xml:space="preserve">Figure D.1 of </w:t>
            </w:r>
            <w:r w:rsidRPr="0096550D">
              <w:rPr>
                <w:sz w:val="20"/>
                <w:szCs w:val="20"/>
              </w:rPr>
              <w:br/>
              <w:t>Annex D “Excess transient energy test”]</w:t>
            </w:r>
          </w:p>
        </w:tc>
      </w:tr>
      <w:tr w:rsidR="0096550D" w:rsidRPr="0096550D" w14:paraId="4320AC96" w14:textId="77777777" w:rsidTr="004B11F5">
        <w:trPr>
          <w:cantSplit/>
          <w:jc w:val="center"/>
        </w:trPr>
        <w:tc>
          <w:tcPr>
            <w:tcW w:w="3539" w:type="dxa"/>
            <w:vAlign w:val="center"/>
          </w:tcPr>
          <w:p w14:paraId="64B7DE18" w14:textId="77777777" w:rsidR="0096550D" w:rsidRPr="0096550D" w:rsidRDefault="0096550D" w:rsidP="004B11F5">
            <w:pPr>
              <w:rPr>
                <w:sz w:val="20"/>
                <w:szCs w:val="20"/>
              </w:rPr>
            </w:pPr>
            <w:r w:rsidRPr="0096550D">
              <w:rPr>
                <w:sz w:val="20"/>
                <w:szCs w:val="20"/>
              </w:rPr>
              <w:t>IEC 60079-28:2025</w:t>
            </w:r>
          </w:p>
        </w:tc>
        <w:tc>
          <w:tcPr>
            <w:tcW w:w="709" w:type="dxa"/>
            <w:vAlign w:val="center"/>
          </w:tcPr>
          <w:p w14:paraId="7CD02FA2" w14:textId="77777777" w:rsidR="0096550D" w:rsidRPr="0096550D" w:rsidRDefault="0096550D" w:rsidP="004B11F5">
            <w:pPr>
              <w:rPr>
                <w:sz w:val="20"/>
                <w:szCs w:val="20"/>
              </w:rPr>
            </w:pPr>
            <w:r w:rsidRPr="0096550D">
              <w:rPr>
                <w:sz w:val="20"/>
                <w:szCs w:val="20"/>
              </w:rPr>
              <w:t>3</w:t>
            </w:r>
          </w:p>
        </w:tc>
        <w:tc>
          <w:tcPr>
            <w:tcW w:w="1134" w:type="dxa"/>
            <w:vAlign w:val="center"/>
          </w:tcPr>
          <w:p w14:paraId="59C04FCA" w14:textId="77777777" w:rsidR="0096550D" w:rsidRPr="0096550D" w:rsidRDefault="0096550D" w:rsidP="004B11F5">
            <w:pPr>
              <w:rPr>
                <w:sz w:val="20"/>
                <w:szCs w:val="20"/>
              </w:rPr>
            </w:pPr>
            <w:r w:rsidRPr="0096550D">
              <w:rPr>
                <w:sz w:val="20"/>
                <w:szCs w:val="20"/>
              </w:rPr>
              <w:t>2025-11</w:t>
            </w:r>
          </w:p>
        </w:tc>
        <w:tc>
          <w:tcPr>
            <w:tcW w:w="4394" w:type="dxa"/>
            <w:vAlign w:val="center"/>
          </w:tcPr>
          <w:p w14:paraId="41C1CEA0" w14:textId="77777777" w:rsidR="0096550D" w:rsidRPr="0096550D" w:rsidRDefault="0096550D" w:rsidP="004B11F5">
            <w:pPr>
              <w:rPr>
                <w:sz w:val="20"/>
                <w:szCs w:val="20"/>
              </w:rPr>
            </w:pPr>
            <w:r w:rsidRPr="0096550D">
              <w:rPr>
                <w:sz w:val="20"/>
                <w:szCs w:val="20"/>
              </w:rPr>
              <w:t>Explosive atmospheres - Part 28: Protection of equipment and transmission systems using optical radiation</w:t>
            </w:r>
          </w:p>
        </w:tc>
      </w:tr>
      <w:tr w:rsidR="0096550D" w:rsidRPr="0096550D" w14:paraId="2247D866" w14:textId="77777777" w:rsidTr="004B11F5">
        <w:trPr>
          <w:cantSplit/>
          <w:jc w:val="center"/>
        </w:trPr>
        <w:tc>
          <w:tcPr>
            <w:tcW w:w="3539" w:type="dxa"/>
            <w:vAlign w:val="center"/>
          </w:tcPr>
          <w:p w14:paraId="5789D5E0" w14:textId="77777777" w:rsidR="0096550D" w:rsidRPr="0096550D" w:rsidRDefault="0096550D" w:rsidP="004B11F5">
            <w:pPr>
              <w:rPr>
                <w:sz w:val="20"/>
                <w:szCs w:val="20"/>
              </w:rPr>
            </w:pPr>
            <w:r w:rsidRPr="0096550D">
              <w:rPr>
                <w:sz w:val="20"/>
                <w:szCs w:val="20"/>
              </w:rPr>
              <w:t>IEC 60079-29-0:2025</w:t>
            </w:r>
          </w:p>
        </w:tc>
        <w:tc>
          <w:tcPr>
            <w:tcW w:w="709" w:type="dxa"/>
            <w:vAlign w:val="center"/>
          </w:tcPr>
          <w:p w14:paraId="5DDED4FB" w14:textId="77777777" w:rsidR="0096550D" w:rsidRPr="0096550D" w:rsidRDefault="0096550D" w:rsidP="004B11F5">
            <w:pPr>
              <w:rPr>
                <w:sz w:val="20"/>
                <w:szCs w:val="20"/>
              </w:rPr>
            </w:pPr>
            <w:r w:rsidRPr="0096550D">
              <w:rPr>
                <w:sz w:val="20"/>
                <w:szCs w:val="20"/>
              </w:rPr>
              <w:t>1</w:t>
            </w:r>
          </w:p>
        </w:tc>
        <w:tc>
          <w:tcPr>
            <w:tcW w:w="1134" w:type="dxa"/>
            <w:vAlign w:val="center"/>
          </w:tcPr>
          <w:p w14:paraId="489D7C85" w14:textId="77777777" w:rsidR="0096550D" w:rsidRPr="0096550D" w:rsidRDefault="0096550D" w:rsidP="004B11F5">
            <w:pPr>
              <w:rPr>
                <w:sz w:val="20"/>
                <w:szCs w:val="20"/>
              </w:rPr>
            </w:pPr>
            <w:r w:rsidRPr="0096550D">
              <w:rPr>
                <w:sz w:val="20"/>
                <w:szCs w:val="20"/>
              </w:rPr>
              <w:t>2025-11</w:t>
            </w:r>
          </w:p>
        </w:tc>
        <w:tc>
          <w:tcPr>
            <w:tcW w:w="4394" w:type="dxa"/>
            <w:vAlign w:val="center"/>
          </w:tcPr>
          <w:p w14:paraId="5CBEE443" w14:textId="77777777" w:rsidR="0096550D" w:rsidRPr="0096550D" w:rsidRDefault="0096550D" w:rsidP="004B11F5">
            <w:pPr>
              <w:rPr>
                <w:sz w:val="20"/>
                <w:szCs w:val="20"/>
              </w:rPr>
            </w:pPr>
            <w:r w:rsidRPr="0096550D">
              <w:rPr>
                <w:sz w:val="20"/>
                <w:szCs w:val="20"/>
              </w:rPr>
              <w:t>Explosive atmospheres - Part 29-0: Gas detection equipment - General requirements and test methods</w:t>
            </w:r>
          </w:p>
        </w:tc>
      </w:tr>
      <w:tr w:rsidR="0096550D" w:rsidRPr="0096550D" w14:paraId="3E0BA15C" w14:textId="77777777" w:rsidTr="004B11F5">
        <w:trPr>
          <w:cantSplit/>
          <w:jc w:val="center"/>
        </w:trPr>
        <w:tc>
          <w:tcPr>
            <w:tcW w:w="3539" w:type="dxa"/>
            <w:vAlign w:val="center"/>
          </w:tcPr>
          <w:p w14:paraId="394596C6" w14:textId="77777777" w:rsidR="0096550D" w:rsidRPr="0096550D" w:rsidRDefault="0096550D" w:rsidP="004B11F5">
            <w:pPr>
              <w:rPr>
                <w:sz w:val="20"/>
                <w:szCs w:val="20"/>
              </w:rPr>
            </w:pPr>
            <w:r w:rsidRPr="0096550D">
              <w:rPr>
                <w:sz w:val="20"/>
                <w:szCs w:val="20"/>
              </w:rPr>
              <w:t>IEC 60079-0:2026</w:t>
            </w:r>
          </w:p>
        </w:tc>
        <w:tc>
          <w:tcPr>
            <w:tcW w:w="709" w:type="dxa"/>
            <w:vAlign w:val="center"/>
          </w:tcPr>
          <w:p w14:paraId="3DB5FBFA" w14:textId="77777777" w:rsidR="0096550D" w:rsidRPr="0096550D" w:rsidRDefault="0096550D" w:rsidP="004B11F5">
            <w:pPr>
              <w:rPr>
                <w:sz w:val="20"/>
                <w:szCs w:val="20"/>
              </w:rPr>
            </w:pPr>
            <w:r w:rsidRPr="0096550D">
              <w:rPr>
                <w:sz w:val="20"/>
                <w:szCs w:val="20"/>
              </w:rPr>
              <w:t>8</w:t>
            </w:r>
          </w:p>
        </w:tc>
        <w:tc>
          <w:tcPr>
            <w:tcW w:w="1134" w:type="dxa"/>
            <w:vAlign w:val="center"/>
          </w:tcPr>
          <w:p w14:paraId="09907BB1" w14:textId="77777777" w:rsidR="0096550D" w:rsidRPr="0096550D" w:rsidRDefault="0096550D" w:rsidP="004B11F5">
            <w:pPr>
              <w:rPr>
                <w:sz w:val="20"/>
                <w:szCs w:val="20"/>
              </w:rPr>
            </w:pPr>
            <w:r w:rsidRPr="0096550D">
              <w:rPr>
                <w:sz w:val="20"/>
                <w:szCs w:val="20"/>
              </w:rPr>
              <w:t>2026-06</w:t>
            </w:r>
          </w:p>
        </w:tc>
        <w:tc>
          <w:tcPr>
            <w:tcW w:w="4394" w:type="dxa"/>
            <w:vAlign w:val="center"/>
          </w:tcPr>
          <w:p w14:paraId="06E5EEED" w14:textId="77777777" w:rsidR="0096550D" w:rsidRPr="0096550D" w:rsidRDefault="0096550D" w:rsidP="004B11F5">
            <w:pPr>
              <w:rPr>
                <w:sz w:val="20"/>
                <w:szCs w:val="20"/>
              </w:rPr>
            </w:pPr>
            <w:r w:rsidRPr="0096550D">
              <w:rPr>
                <w:sz w:val="20"/>
                <w:szCs w:val="20"/>
              </w:rPr>
              <w:t>Explosive atmospheres - Part 0: Equipment - General requirements</w:t>
            </w:r>
          </w:p>
        </w:tc>
      </w:tr>
    </w:tbl>
    <w:p w14:paraId="5F3A2727" w14:textId="77777777" w:rsidR="0096550D" w:rsidRPr="0096550D" w:rsidRDefault="0096550D" w:rsidP="0096550D">
      <w:pPr>
        <w:rPr>
          <w:sz w:val="20"/>
          <w:szCs w:val="20"/>
        </w:rPr>
      </w:pPr>
    </w:p>
    <w:p w14:paraId="54FCF01D" w14:textId="77777777" w:rsidR="0096550D" w:rsidRPr="0096550D" w:rsidRDefault="0096550D" w:rsidP="0096550D">
      <w:pPr>
        <w:rPr>
          <w:b/>
          <w:bCs/>
          <w:sz w:val="20"/>
          <w:szCs w:val="20"/>
        </w:rPr>
      </w:pPr>
      <w:r w:rsidRPr="0096550D">
        <w:rPr>
          <w:b/>
          <w:bCs/>
          <w:sz w:val="20"/>
          <w:szCs w:val="20"/>
        </w:rPr>
        <w:t>Documents nearing completion</w:t>
      </w:r>
    </w:p>
    <w:p w14:paraId="0694666D" w14:textId="77777777" w:rsidR="0096550D" w:rsidRPr="0096550D" w:rsidRDefault="0096550D" w:rsidP="0096550D">
      <w:pPr>
        <w:rPr>
          <w:sz w:val="20"/>
          <w:szCs w:val="20"/>
        </w:rPr>
      </w:pPr>
    </w:p>
    <w:p w14:paraId="062A0791" w14:textId="77777777" w:rsidR="0096550D" w:rsidRPr="0096550D" w:rsidRDefault="0096550D" w:rsidP="0096550D">
      <w:pPr>
        <w:rPr>
          <w:sz w:val="20"/>
          <w:szCs w:val="20"/>
          <w:lang w:val="en-AU"/>
        </w:rPr>
      </w:pPr>
      <w:r w:rsidRPr="0096550D">
        <w:rPr>
          <w:sz w:val="20"/>
          <w:szCs w:val="20"/>
          <w:lang w:val="en-AU"/>
        </w:rPr>
        <w:t xml:space="preserve">The following documents were nearing completion (i.e. at FDIS or CDV stage complete and FDIS circulation soon), </w:t>
      </w:r>
      <w:r w:rsidRPr="0096550D">
        <w:rPr>
          <w:bCs/>
          <w:sz w:val="20"/>
          <w:szCs w:val="20"/>
        </w:rPr>
        <w:t>circulated since September</w:t>
      </w:r>
      <w:r w:rsidRPr="0096550D">
        <w:rPr>
          <w:sz w:val="20"/>
          <w:szCs w:val="20"/>
          <w:lang w:val="en-AU"/>
        </w:rPr>
        <w:t xml:space="preserve"> 2025:</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275"/>
        <w:gridCol w:w="6946"/>
      </w:tblGrid>
      <w:tr w:rsidR="0096550D" w:rsidRPr="0096550D" w14:paraId="6FCBA4D3" w14:textId="77777777" w:rsidTr="004B11F5">
        <w:trPr>
          <w:cantSplit/>
          <w:trHeight w:val="564"/>
          <w:jc w:val="center"/>
        </w:trPr>
        <w:tc>
          <w:tcPr>
            <w:tcW w:w="1555" w:type="dxa"/>
            <w:shd w:val="clear" w:color="auto" w:fill="F2F2F2" w:themeFill="background1" w:themeFillShade="F2"/>
            <w:vAlign w:val="center"/>
          </w:tcPr>
          <w:p w14:paraId="15710059" w14:textId="77777777" w:rsidR="0096550D" w:rsidRPr="0096550D" w:rsidRDefault="0096550D" w:rsidP="004B11F5">
            <w:pPr>
              <w:rPr>
                <w:b/>
                <w:sz w:val="20"/>
                <w:szCs w:val="20"/>
              </w:rPr>
            </w:pPr>
            <w:r w:rsidRPr="0096550D">
              <w:rPr>
                <w:b/>
                <w:sz w:val="20"/>
                <w:szCs w:val="20"/>
              </w:rPr>
              <w:t>Document Number</w:t>
            </w:r>
          </w:p>
        </w:tc>
        <w:tc>
          <w:tcPr>
            <w:tcW w:w="1275" w:type="dxa"/>
            <w:shd w:val="clear" w:color="auto" w:fill="F2F2F2" w:themeFill="background1" w:themeFillShade="F2"/>
            <w:vAlign w:val="center"/>
          </w:tcPr>
          <w:p w14:paraId="2B27126D" w14:textId="77777777" w:rsidR="0096550D" w:rsidRPr="0096550D" w:rsidRDefault="0096550D" w:rsidP="004B11F5">
            <w:pPr>
              <w:rPr>
                <w:b/>
                <w:sz w:val="20"/>
                <w:szCs w:val="20"/>
              </w:rPr>
            </w:pPr>
            <w:proofErr w:type="gramStart"/>
            <w:r w:rsidRPr="0096550D">
              <w:rPr>
                <w:b/>
                <w:sz w:val="20"/>
                <w:szCs w:val="20"/>
              </w:rPr>
              <w:t>Date</w:t>
            </w:r>
            <w:proofErr w:type="gramEnd"/>
            <w:r w:rsidRPr="0096550D">
              <w:rPr>
                <w:b/>
                <w:sz w:val="20"/>
                <w:szCs w:val="20"/>
              </w:rPr>
              <w:t xml:space="preserve"> of circulation</w:t>
            </w:r>
          </w:p>
        </w:tc>
        <w:tc>
          <w:tcPr>
            <w:tcW w:w="6946" w:type="dxa"/>
            <w:shd w:val="clear" w:color="auto" w:fill="F2F2F2" w:themeFill="background1" w:themeFillShade="F2"/>
            <w:vAlign w:val="center"/>
          </w:tcPr>
          <w:p w14:paraId="14FAAD00" w14:textId="77777777" w:rsidR="0096550D" w:rsidRPr="0096550D" w:rsidRDefault="0096550D" w:rsidP="004B11F5">
            <w:pPr>
              <w:rPr>
                <w:b/>
                <w:sz w:val="20"/>
                <w:szCs w:val="20"/>
              </w:rPr>
            </w:pPr>
            <w:r w:rsidRPr="0096550D">
              <w:rPr>
                <w:b/>
                <w:sz w:val="20"/>
                <w:szCs w:val="20"/>
              </w:rPr>
              <w:t>Title</w:t>
            </w:r>
          </w:p>
        </w:tc>
      </w:tr>
      <w:tr w:rsidR="0096550D" w:rsidRPr="0096550D" w14:paraId="284844A3"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27F2BF5" w14:textId="77777777" w:rsidR="0096550D" w:rsidRPr="0096550D" w:rsidRDefault="0096550D" w:rsidP="004B11F5">
            <w:pPr>
              <w:rPr>
                <w:bCs/>
                <w:sz w:val="20"/>
                <w:szCs w:val="20"/>
              </w:rPr>
            </w:pPr>
            <w:r w:rsidRPr="0096550D">
              <w:rPr>
                <w:bCs/>
                <w:sz w:val="20"/>
                <w:szCs w:val="20"/>
              </w:rPr>
              <w:t>31J/396/CDV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13C65935" w14:textId="77777777" w:rsidR="0096550D" w:rsidRPr="0096550D" w:rsidRDefault="0096550D" w:rsidP="004B11F5">
            <w:pPr>
              <w:rPr>
                <w:bCs/>
                <w:sz w:val="20"/>
                <w:szCs w:val="20"/>
              </w:rPr>
            </w:pPr>
            <w:r w:rsidRPr="0096550D">
              <w:rPr>
                <w:bCs/>
                <w:sz w:val="20"/>
                <w:szCs w:val="20"/>
              </w:rPr>
              <w:t>2025-09-26</w:t>
            </w:r>
          </w:p>
        </w:tc>
        <w:tc>
          <w:tcPr>
            <w:tcW w:w="6946" w:type="dxa"/>
            <w:tcBorders>
              <w:top w:val="single" w:sz="4" w:space="0" w:color="000000"/>
              <w:left w:val="single" w:sz="4" w:space="0" w:color="000000"/>
              <w:bottom w:val="single" w:sz="4" w:space="0" w:color="000000"/>
              <w:right w:val="single" w:sz="4" w:space="0" w:color="000000"/>
            </w:tcBorders>
          </w:tcPr>
          <w:p w14:paraId="3B58FBD4" w14:textId="77777777" w:rsidR="0096550D" w:rsidRPr="0096550D" w:rsidRDefault="0096550D" w:rsidP="004B11F5">
            <w:pPr>
              <w:rPr>
                <w:bCs/>
                <w:sz w:val="20"/>
                <w:szCs w:val="20"/>
              </w:rPr>
            </w:pPr>
            <w:r w:rsidRPr="0096550D">
              <w:rPr>
                <w:bCs/>
                <w:sz w:val="20"/>
                <w:szCs w:val="20"/>
              </w:rPr>
              <w:t>IEC 60079-10-1 ED4 Explosive atmospheres – Part 10-1: Classification of areas – Explosive gas atmospheres</w:t>
            </w:r>
          </w:p>
          <w:p w14:paraId="5FC1C8FC"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21CAB27C"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77DF9ED" w14:textId="77777777" w:rsidR="0096550D" w:rsidRPr="0096550D" w:rsidRDefault="0096550D" w:rsidP="004B11F5">
            <w:pPr>
              <w:rPr>
                <w:bCs/>
                <w:sz w:val="20"/>
                <w:szCs w:val="20"/>
              </w:rPr>
            </w:pPr>
            <w:r w:rsidRPr="0096550D">
              <w:rPr>
                <w:bCs/>
                <w:sz w:val="20"/>
                <w:szCs w:val="20"/>
              </w:rPr>
              <w:t>31/1941/CDV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36E9FBB3" w14:textId="77777777" w:rsidR="0096550D" w:rsidRPr="0096550D" w:rsidRDefault="0096550D" w:rsidP="004B11F5">
            <w:pPr>
              <w:rPr>
                <w:bCs/>
                <w:sz w:val="20"/>
                <w:szCs w:val="20"/>
              </w:rPr>
            </w:pPr>
            <w:r w:rsidRPr="0096550D">
              <w:rPr>
                <w:bCs/>
                <w:sz w:val="20"/>
                <w:szCs w:val="20"/>
              </w:rPr>
              <w:t>2025-12-26</w:t>
            </w:r>
          </w:p>
        </w:tc>
        <w:tc>
          <w:tcPr>
            <w:tcW w:w="6946" w:type="dxa"/>
            <w:tcBorders>
              <w:top w:val="single" w:sz="4" w:space="0" w:color="000000"/>
              <w:left w:val="single" w:sz="4" w:space="0" w:color="000000"/>
              <w:bottom w:val="single" w:sz="4" w:space="0" w:color="000000"/>
              <w:right w:val="single" w:sz="4" w:space="0" w:color="000000"/>
            </w:tcBorders>
          </w:tcPr>
          <w:p w14:paraId="4969CC95" w14:textId="77777777" w:rsidR="0096550D" w:rsidRPr="0096550D" w:rsidRDefault="0096550D" w:rsidP="004B11F5">
            <w:pPr>
              <w:rPr>
                <w:bCs/>
                <w:sz w:val="20"/>
                <w:szCs w:val="20"/>
              </w:rPr>
            </w:pPr>
            <w:r w:rsidRPr="0096550D">
              <w:rPr>
                <w:bCs/>
                <w:sz w:val="20"/>
                <w:szCs w:val="20"/>
              </w:rPr>
              <w:t>IEC 60079-29-3 ED2 Explosive atmospheres – Part 29-3: Gas detectors – Guidance on functional safety of fixed gas detection systems</w:t>
            </w:r>
          </w:p>
          <w:p w14:paraId="7ADA3FB3"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3D9BC3AC"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82E0DA5" w14:textId="77777777" w:rsidR="0096550D" w:rsidRPr="0096550D" w:rsidRDefault="0096550D" w:rsidP="004B11F5">
            <w:pPr>
              <w:rPr>
                <w:bCs/>
                <w:sz w:val="20"/>
                <w:szCs w:val="20"/>
              </w:rPr>
            </w:pPr>
            <w:r w:rsidRPr="0096550D">
              <w:rPr>
                <w:bCs/>
                <w:sz w:val="20"/>
                <w:szCs w:val="20"/>
              </w:rPr>
              <w:t>31/1947/CDV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19CE618A" w14:textId="77777777" w:rsidR="0096550D" w:rsidRPr="0096550D" w:rsidRDefault="0096550D" w:rsidP="004B11F5">
            <w:pPr>
              <w:rPr>
                <w:bCs/>
                <w:sz w:val="20"/>
                <w:szCs w:val="20"/>
              </w:rPr>
            </w:pPr>
            <w:r w:rsidRPr="0096550D">
              <w:rPr>
                <w:bCs/>
                <w:sz w:val="20"/>
                <w:szCs w:val="20"/>
              </w:rPr>
              <w:t>2026-01-09</w:t>
            </w:r>
          </w:p>
        </w:tc>
        <w:tc>
          <w:tcPr>
            <w:tcW w:w="6946" w:type="dxa"/>
            <w:tcBorders>
              <w:top w:val="single" w:sz="4" w:space="0" w:color="000000"/>
              <w:left w:val="single" w:sz="4" w:space="0" w:color="000000"/>
              <w:bottom w:val="single" w:sz="4" w:space="0" w:color="000000"/>
              <w:right w:val="single" w:sz="4" w:space="0" w:color="000000"/>
            </w:tcBorders>
          </w:tcPr>
          <w:p w14:paraId="1D80A282" w14:textId="77777777" w:rsidR="0096550D" w:rsidRPr="0096550D" w:rsidRDefault="0096550D" w:rsidP="004B11F5">
            <w:pPr>
              <w:rPr>
                <w:bCs/>
                <w:sz w:val="20"/>
                <w:szCs w:val="20"/>
              </w:rPr>
            </w:pPr>
            <w:r w:rsidRPr="0096550D">
              <w:rPr>
                <w:bCs/>
                <w:sz w:val="20"/>
                <w:szCs w:val="20"/>
              </w:rPr>
              <w:t>IEC 60079-2 ED7 Explosive atmospheres – Part 2: Equipment protection by pressurized enclosure "p"</w:t>
            </w:r>
          </w:p>
          <w:p w14:paraId="6AE7119E"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48D09DB7"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BAE7F45" w14:textId="77777777" w:rsidR="0096550D" w:rsidRPr="0096550D" w:rsidRDefault="0096550D" w:rsidP="004B11F5">
            <w:pPr>
              <w:rPr>
                <w:bCs/>
                <w:sz w:val="20"/>
                <w:szCs w:val="20"/>
              </w:rPr>
            </w:pPr>
            <w:r w:rsidRPr="0096550D">
              <w:rPr>
                <w:bCs/>
                <w:sz w:val="20"/>
                <w:szCs w:val="20"/>
              </w:rPr>
              <w:t>31/1958/FDIS</w:t>
            </w:r>
          </w:p>
        </w:tc>
        <w:tc>
          <w:tcPr>
            <w:tcW w:w="1275" w:type="dxa"/>
            <w:tcBorders>
              <w:top w:val="single" w:sz="4" w:space="0" w:color="000000"/>
              <w:left w:val="single" w:sz="4" w:space="0" w:color="000000"/>
              <w:bottom w:val="single" w:sz="4" w:space="0" w:color="000000"/>
              <w:right w:val="single" w:sz="4" w:space="0" w:color="000000"/>
            </w:tcBorders>
            <w:vAlign w:val="center"/>
          </w:tcPr>
          <w:p w14:paraId="10552F1E" w14:textId="77777777" w:rsidR="0096550D" w:rsidRPr="0096550D" w:rsidRDefault="0096550D" w:rsidP="004B11F5">
            <w:pPr>
              <w:rPr>
                <w:bCs/>
                <w:sz w:val="20"/>
                <w:szCs w:val="20"/>
              </w:rPr>
            </w:pPr>
            <w:r w:rsidRPr="0096550D">
              <w:rPr>
                <w:bCs/>
                <w:sz w:val="20"/>
                <w:szCs w:val="20"/>
              </w:rPr>
              <w:t>2026-02-13</w:t>
            </w:r>
          </w:p>
        </w:tc>
        <w:tc>
          <w:tcPr>
            <w:tcW w:w="6946" w:type="dxa"/>
            <w:tcBorders>
              <w:top w:val="single" w:sz="4" w:space="0" w:color="000000"/>
              <w:left w:val="single" w:sz="4" w:space="0" w:color="000000"/>
              <w:bottom w:val="single" w:sz="4" w:space="0" w:color="000000"/>
              <w:right w:val="single" w:sz="4" w:space="0" w:color="000000"/>
            </w:tcBorders>
          </w:tcPr>
          <w:p w14:paraId="2EFD5C74" w14:textId="77777777" w:rsidR="0096550D" w:rsidRPr="0096550D" w:rsidRDefault="0096550D" w:rsidP="004B11F5">
            <w:pPr>
              <w:rPr>
                <w:bCs/>
                <w:sz w:val="20"/>
                <w:szCs w:val="20"/>
              </w:rPr>
            </w:pPr>
            <w:r w:rsidRPr="0096550D">
              <w:rPr>
                <w:bCs/>
                <w:sz w:val="20"/>
                <w:szCs w:val="20"/>
              </w:rPr>
              <w:t>IEC 60079-0 ED8: Explosive atmospheres - Part 0: Equipment - General requirements</w:t>
            </w:r>
            <w:r w:rsidRPr="0096550D">
              <w:rPr>
                <w:bCs/>
                <w:sz w:val="20"/>
                <w:szCs w:val="20"/>
              </w:rPr>
              <w:br/>
            </w:r>
            <w:r w:rsidRPr="0096550D">
              <w:rPr>
                <w:bCs/>
                <w:color w:val="00B050"/>
                <w:sz w:val="20"/>
                <w:szCs w:val="20"/>
              </w:rPr>
              <w:t>approved</w:t>
            </w:r>
          </w:p>
        </w:tc>
      </w:tr>
      <w:tr w:rsidR="0096550D" w:rsidRPr="0096550D" w14:paraId="2AC3FE32"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63F4B94" w14:textId="77777777" w:rsidR="0096550D" w:rsidRPr="0096550D" w:rsidRDefault="0096550D" w:rsidP="004B11F5">
            <w:pPr>
              <w:rPr>
                <w:bCs/>
                <w:sz w:val="20"/>
                <w:szCs w:val="20"/>
              </w:rPr>
            </w:pPr>
            <w:r w:rsidRPr="0096550D">
              <w:rPr>
                <w:bCs/>
                <w:sz w:val="20"/>
                <w:szCs w:val="20"/>
              </w:rPr>
              <w:t>31/1955/CDV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454314ED" w14:textId="77777777" w:rsidR="0096550D" w:rsidRPr="0096550D" w:rsidRDefault="0096550D" w:rsidP="004B11F5">
            <w:pPr>
              <w:rPr>
                <w:bCs/>
                <w:sz w:val="20"/>
                <w:szCs w:val="20"/>
              </w:rPr>
            </w:pPr>
            <w:r w:rsidRPr="0096550D">
              <w:rPr>
                <w:bCs/>
                <w:sz w:val="20"/>
                <w:szCs w:val="20"/>
              </w:rPr>
              <w:t>2026-06-03</w:t>
            </w:r>
          </w:p>
        </w:tc>
        <w:tc>
          <w:tcPr>
            <w:tcW w:w="6946" w:type="dxa"/>
            <w:tcBorders>
              <w:top w:val="single" w:sz="4" w:space="0" w:color="000000"/>
              <w:left w:val="single" w:sz="4" w:space="0" w:color="000000"/>
              <w:bottom w:val="single" w:sz="4" w:space="0" w:color="000000"/>
              <w:right w:val="single" w:sz="4" w:space="0" w:color="000000"/>
            </w:tcBorders>
          </w:tcPr>
          <w:p w14:paraId="3986AFB9" w14:textId="77777777" w:rsidR="0096550D" w:rsidRPr="0096550D" w:rsidRDefault="0096550D" w:rsidP="004B11F5">
            <w:pPr>
              <w:rPr>
                <w:bCs/>
                <w:sz w:val="20"/>
                <w:szCs w:val="20"/>
              </w:rPr>
            </w:pPr>
            <w:r w:rsidRPr="0096550D">
              <w:rPr>
                <w:bCs/>
                <w:sz w:val="20"/>
                <w:szCs w:val="20"/>
              </w:rPr>
              <w:t xml:space="preserve">IEC 60079-7 ED6: Explosive atmospheres - Part 7: Equipment protection by increased safety "e" </w:t>
            </w:r>
          </w:p>
          <w:p w14:paraId="7F102E0F"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7FD9A776"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BFB8AAC" w14:textId="77777777" w:rsidR="0096550D" w:rsidRPr="0096550D" w:rsidRDefault="0096550D" w:rsidP="004B11F5">
            <w:pPr>
              <w:rPr>
                <w:bCs/>
                <w:sz w:val="20"/>
                <w:szCs w:val="20"/>
              </w:rPr>
            </w:pPr>
            <w:r w:rsidRPr="0096550D">
              <w:rPr>
                <w:bCs/>
                <w:sz w:val="20"/>
                <w:szCs w:val="20"/>
              </w:rPr>
              <w:t>31/1961/CDV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3C03BF67" w14:textId="77777777" w:rsidR="0096550D" w:rsidRPr="0096550D" w:rsidRDefault="0096550D" w:rsidP="004B11F5">
            <w:pPr>
              <w:rPr>
                <w:bCs/>
                <w:sz w:val="20"/>
                <w:szCs w:val="20"/>
              </w:rPr>
            </w:pPr>
            <w:r w:rsidRPr="0096550D">
              <w:rPr>
                <w:bCs/>
                <w:sz w:val="20"/>
                <w:szCs w:val="20"/>
              </w:rPr>
              <w:t>2026-04-03</w:t>
            </w:r>
          </w:p>
        </w:tc>
        <w:tc>
          <w:tcPr>
            <w:tcW w:w="6946" w:type="dxa"/>
            <w:tcBorders>
              <w:top w:val="single" w:sz="4" w:space="0" w:color="000000"/>
              <w:left w:val="single" w:sz="4" w:space="0" w:color="000000"/>
              <w:bottom w:val="single" w:sz="4" w:space="0" w:color="000000"/>
              <w:right w:val="single" w:sz="4" w:space="0" w:color="000000"/>
            </w:tcBorders>
          </w:tcPr>
          <w:p w14:paraId="76D2A0DD" w14:textId="77777777" w:rsidR="0096550D" w:rsidRPr="0096550D" w:rsidRDefault="0096550D" w:rsidP="004B11F5">
            <w:pPr>
              <w:rPr>
                <w:bCs/>
                <w:sz w:val="20"/>
                <w:szCs w:val="20"/>
              </w:rPr>
            </w:pPr>
            <w:r w:rsidRPr="0096550D">
              <w:rPr>
                <w:bCs/>
                <w:sz w:val="20"/>
                <w:szCs w:val="20"/>
              </w:rPr>
              <w:t xml:space="preserve">IEC 60079-15 ED6: Explosive atmospheres - Part 15: Equipment protection by type of protection "n" </w:t>
            </w:r>
          </w:p>
          <w:p w14:paraId="0972454F"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557726CD"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BFA49CF" w14:textId="77777777" w:rsidR="0096550D" w:rsidRPr="0096550D" w:rsidRDefault="0096550D" w:rsidP="004B11F5">
            <w:pPr>
              <w:rPr>
                <w:bCs/>
                <w:sz w:val="20"/>
                <w:szCs w:val="20"/>
              </w:rPr>
            </w:pPr>
            <w:r w:rsidRPr="0096550D">
              <w:rPr>
                <w:bCs/>
                <w:sz w:val="20"/>
                <w:szCs w:val="20"/>
              </w:rPr>
              <w:t>31J/413/FDIS</w:t>
            </w:r>
          </w:p>
        </w:tc>
        <w:tc>
          <w:tcPr>
            <w:tcW w:w="1275" w:type="dxa"/>
            <w:tcBorders>
              <w:top w:val="single" w:sz="4" w:space="0" w:color="000000"/>
              <w:left w:val="single" w:sz="4" w:space="0" w:color="000000"/>
              <w:bottom w:val="single" w:sz="4" w:space="0" w:color="000000"/>
              <w:right w:val="single" w:sz="4" w:space="0" w:color="000000"/>
            </w:tcBorders>
            <w:vAlign w:val="center"/>
          </w:tcPr>
          <w:p w14:paraId="2BEE726D" w14:textId="77777777" w:rsidR="0096550D" w:rsidRPr="0096550D" w:rsidRDefault="0096550D" w:rsidP="004B11F5">
            <w:pPr>
              <w:rPr>
                <w:bCs/>
                <w:sz w:val="20"/>
                <w:szCs w:val="20"/>
              </w:rPr>
            </w:pPr>
            <w:r w:rsidRPr="0096550D">
              <w:rPr>
                <w:bCs/>
                <w:sz w:val="20"/>
                <w:szCs w:val="20"/>
              </w:rPr>
              <w:t>2026-04-03</w:t>
            </w:r>
          </w:p>
        </w:tc>
        <w:tc>
          <w:tcPr>
            <w:tcW w:w="6946" w:type="dxa"/>
            <w:tcBorders>
              <w:top w:val="single" w:sz="4" w:space="0" w:color="000000"/>
              <w:left w:val="single" w:sz="4" w:space="0" w:color="000000"/>
              <w:bottom w:val="single" w:sz="4" w:space="0" w:color="000000"/>
              <w:right w:val="single" w:sz="4" w:space="0" w:color="000000"/>
            </w:tcBorders>
          </w:tcPr>
          <w:p w14:paraId="75A88C79" w14:textId="77777777" w:rsidR="0096550D" w:rsidRPr="0096550D" w:rsidRDefault="0096550D" w:rsidP="004B11F5">
            <w:pPr>
              <w:rPr>
                <w:bCs/>
                <w:sz w:val="20"/>
                <w:szCs w:val="20"/>
              </w:rPr>
            </w:pPr>
            <w:r w:rsidRPr="0096550D">
              <w:rPr>
                <w:bCs/>
                <w:sz w:val="20"/>
                <w:szCs w:val="20"/>
              </w:rPr>
              <w:t>IEC 60079-10-2 ED3: Explosive atmospheres - Part 10-2: Classification of areas - Explosive dust atmospheres</w:t>
            </w:r>
          </w:p>
          <w:p w14:paraId="5E21E5BB"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3EECBAE1"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7186794" w14:textId="77777777" w:rsidR="0096550D" w:rsidRPr="0096550D" w:rsidRDefault="0096550D" w:rsidP="004B11F5">
            <w:pPr>
              <w:rPr>
                <w:bCs/>
                <w:sz w:val="20"/>
                <w:szCs w:val="20"/>
              </w:rPr>
            </w:pPr>
            <w:r w:rsidRPr="0096550D">
              <w:rPr>
                <w:bCs/>
                <w:sz w:val="20"/>
                <w:szCs w:val="20"/>
              </w:rPr>
              <w:t>31G/438/DISH</w:t>
            </w:r>
          </w:p>
        </w:tc>
        <w:tc>
          <w:tcPr>
            <w:tcW w:w="1275" w:type="dxa"/>
            <w:tcBorders>
              <w:top w:val="single" w:sz="4" w:space="0" w:color="000000"/>
              <w:left w:val="single" w:sz="4" w:space="0" w:color="000000"/>
              <w:bottom w:val="single" w:sz="4" w:space="0" w:color="000000"/>
              <w:right w:val="single" w:sz="4" w:space="0" w:color="000000"/>
            </w:tcBorders>
            <w:vAlign w:val="center"/>
          </w:tcPr>
          <w:p w14:paraId="5E4A8230" w14:textId="77777777" w:rsidR="0096550D" w:rsidRPr="0096550D" w:rsidRDefault="0096550D" w:rsidP="004B11F5">
            <w:pPr>
              <w:rPr>
                <w:bCs/>
                <w:sz w:val="20"/>
                <w:szCs w:val="20"/>
              </w:rPr>
            </w:pPr>
            <w:r w:rsidRPr="0096550D">
              <w:rPr>
                <w:bCs/>
                <w:sz w:val="20"/>
                <w:szCs w:val="20"/>
              </w:rPr>
              <w:t>2026-05-08</w:t>
            </w:r>
          </w:p>
        </w:tc>
        <w:tc>
          <w:tcPr>
            <w:tcW w:w="6946" w:type="dxa"/>
            <w:tcBorders>
              <w:top w:val="single" w:sz="4" w:space="0" w:color="000000"/>
              <w:left w:val="single" w:sz="4" w:space="0" w:color="000000"/>
              <w:bottom w:val="single" w:sz="4" w:space="0" w:color="000000"/>
              <w:right w:val="single" w:sz="4" w:space="0" w:color="000000"/>
            </w:tcBorders>
          </w:tcPr>
          <w:p w14:paraId="6B715B14" w14:textId="77777777" w:rsidR="0096550D" w:rsidRPr="0096550D" w:rsidRDefault="0096550D" w:rsidP="004B11F5">
            <w:pPr>
              <w:rPr>
                <w:bCs/>
                <w:sz w:val="20"/>
                <w:szCs w:val="20"/>
              </w:rPr>
            </w:pPr>
            <w:r w:rsidRPr="0096550D">
              <w:rPr>
                <w:bCs/>
                <w:sz w:val="20"/>
                <w:szCs w:val="20"/>
              </w:rPr>
              <w:t>IEC 60079-11/ISH6 ED7: Explosive atmospheres – Part 11: Equipment protection by intrinsic safety "i"</w:t>
            </w:r>
          </w:p>
          <w:p w14:paraId="76C000D4" w14:textId="77777777" w:rsidR="0096550D" w:rsidRPr="0096550D" w:rsidRDefault="0096550D" w:rsidP="004B11F5">
            <w:pPr>
              <w:rPr>
                <w:bCs/>
                <w:sz w:val="20"/>
                <w:szCs w:val="20"/>
              </w:rPr>
            </w:pPr>
            <w:r w:rsidRPr="0096550D">
              <w:rPr>
                <w:bCs/>
                <w:color w:val="00B050"/>
                <w:sz w:val="20"/>
                <w:szCs w:val="20"/>
              </w:rPr>
              <w:t>Approved</w:t>
            </w:r>
          </w:p>
        </w:tc>
      </w:tr>
      <w:tr w:rsidR="0096550D" w:rsidRPr="0096550D" w14:paraId="42F47021"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ACA18F1" w14:textId="77777777" w:rsidR="0096550D" w:rsidRPr="0096550D" w:rsidRDefault="0096550D" w:rsidP="004B11F5">
            <w:pPr>
              <w:rPr>
                <w:bCs/>
                <w:sz w:val="20"/>
                <w:szCs w:val="20"/>
              </w:rPr>
            </w:pPr>
            <w:r w:rsidRPr="0096550D">
              <w:rPr>
                <w:bCs/>
                <w:sz w:val="20"/>
                <w:szCs w:val="20"/>
              </w:rPr>
              <w:lastRenderedPageBreak/>
              <w:t>31/1979/FDIS</w:t>
            </w:r>
          </w:p>
        </w:tc>
        <w:tc>
          <w:tcPr>
            <w:tcW w:w="1275" w:type="dxa"/>
            <w:tcBorders>
              <w:top w:val="single" w:sz="4" w:space="0" w:color="000000"/>
              <w:left w:val="single" w:sz="4" w:space="0" w:color="000000"/>
              <w:bottom w:val="single" w:sz="4" w:space="0" w:color="000000"/>
              <w:right w:val="single" w:sz="4" w:space="0" w:color="000000"/>
            </w:tcBorders>
            <w:vAlign w:val="center"/>
          </w:tcPr>
          <w:p w14:paraId="562B88CD" w14:textId="77777777" w:rsidR="0096550D" w:rsidRPr="0096550D" w:rsidRDefault="0096550D" w:rsidP="004B11F5">
            <w:pPr>
              <w:rPr>
                <w:bCs/>
                <w:sz w:val="20"/>
                <w:szCs w:val="20"/>
              </w:rPr>
            </w:pPr>
            <w:r w:rsidRPr="0096550D">
              <w:rPr>
                <w:bCs/>
                <w:sz w:val="20"/>
                <w:szCs w:val="20"/>
              </w:rPr>
              <w:t>2026-06-12</w:t>
            </w:r>
          </w:p>
        </w:tc>
        <w:tc>
          <w:tcPr>
            <w:tcW w:w="6946" w:type="dxa"/>
            <w:tcBorders>
              <w:top w:val="single" w:sz="4" w:space="0" w:color="000000"/>
              <w:left w:val="single" w:sz="4" w:space="0" w:color="000000"/>
              <w:bottom w:val="single" w:sz="4" w:space="0" w:color="000000"/>
              <w:right w:val="single" w:sz="4" w:space="0" w:color="000000"/>
            </w:tcBorders>
          </w:tcPr>
          <w:p w14:paraId="5F2C039A" w14:textId="77777777" w:rsidR="0096550D" w:rsidRPr="0096550D" w:rsidRDefault="0096550D" w:rsidP="004B11F5">
            <w:pPr>
              <w:rPr>
                <w:bCs/>
                <w:sz w:val="20"/>
                <w:szCs w:val="20"/>
              </w:rPr>
            </w:pPr>
            <w:r w:rsidRPr="0096550D">
              <w:rPr>
                <w:bCs/>
                <w:sz w:val="20"/>
                <w:szCs w:val="20"/>
              </w:rPr>
              <w:t xml:space="preserve">IEC 60079-42 ED1: Explosive atmospheres - Part 42: Electrical safety devices for the control of potential ignition sources for Ex-Equipment, Type of protection "f"  </w:t>
            </w:r>
          </w:p>
          <w:p w14:paraId="369310B3" w14:textId="77777777" w:rsidR="0096550D" w:rsidRPr="0096550D" w:rsidRDefault="0096550D" w:rsidP="004B11F5">
            <w:pPr>
              <w:rPr>
                <w:bCs/>
                <w:sz w:val="20"/>
                <w:szCs w:val="20"/>
              </w:rPr>
            </w:pPr>
            <w:r w:rsidRPr="0096550D">
              <w:rPr>
                <w:bCs/>
                <w:color w:val="7030A0"/>
                <w:sz w:val="20"/>
                <w:szCs w:val="20"/>
              </w:rPr>
              <w:t>2026-07-24</w:t>
            </w:r>
          </w:p>
        </w:tc>
      </w:tr>
      <w:tr w:rsidR="0096550D" w:rsidRPr="0096550D" w14:paraId="0E622870" w14:textId="77777777" w:rsidTr="004B11F5">
        <w:trPr>
          <w:cantSplit/>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67E784E" w14:textId="77777777" w:rsidR="0096550D" w:rsidRPr="0096550D" w:rsidRDefault="0096550D" w:rsidP="004B11F5">
            <w:pPr>
              <w:rPr>
                <w:bCs/>
                <w:sz w:val="20"/>
                <w:szCs w:val="20"/>
              </w:rPr>
            </w:pPr>
            <w:r w:rsidRPr="0096550D">
              <w:rPr>
                <w:bCs/>
                <w:sz w:val="20"/>
                <w:szCs w:val="20"/>
              </w:rPr>
              <w:t>31J/416/CDV</w:t>
            </w:r>
          </w:p>
        </w:tc>
        <w:tc>
          <w:tcPr>
            <w:tcW w:w="1275" w:type="dxa"/>
            <w:tcBorders>
              <w:top w:val="single" w:sz="4" w:space="0" w:color="000000"/>
              <w:left w:val="single" w:sz="4" w:space="0" w:color="000000"/>
              <w:bottom w:val="single" w:sz="4" w:space="0" w:color="000000"/>
              <w:right w:val="single" w:sz="4" w:space="0" w:color="000000"/>
            </w:tcBorders>
            <w:vAlign w:val="center"/>
          </w:tcPr>
          <w:p w14:paraId="2CDA2BC4" w14:textId="77777777" w:rsidR="0096550D" w:rsidRPr="0096550D" w:rsidRDefault="0096550D" w:rsidP="004B11F5">
            <w:pPr>
              <w:rPr>
                <w:bCs/>
                <w:sz w:val="20"/>
                <w:szCs w:val="20"/>
              </w:rPr>
            </w:pPr>
            <w:r w:rsidRPr="0096550D">
              <w:rPr>
                <w:bCs/>
                <w:sz w:val="20"/>
                <w:szCs w:val="20"/>
              </w:rPr>
              <w:t>2026-06-12</w:t>
            </w:r>
          </w:p>
        </w:tc>
        <w:tc>
          <w:tcPr>
            <w:tcW w:w="6946" w:type="dxa"/>
            <w:tcBorders>
              <w:top w:val="single" w:sz="4" w:space="0" w:color="000000"/>
              <w:left w:val="single" w:sz="4" w:space="0" w:color="000000"/>
              <w:bottom w:val="single" w:sz="4" w:space="0" w:color="000000"/>
              <w:right w:val="single" w:sz="4" w:space="0" w:color="000000"/>
            </w:tcBorders>
          </w:tcPr>
          <w:p w14:paraId="48CDD977" w14:textId="77777777" w:rsidR="0096550D" w:rsidRPr="0096550D" w:rsidRDefault="0096550D" w:rsidP="004B11F5">
            <w:pPr>
              <w:rPr>
                <w:bCs/>
                <w:sz w:val="20"/>
                <w:szCs w:val="20"/>
              </w:rPr>
            </w:pPr>
            <w:r w:rsidRPr="0096550D">
              <w:rPr>
                <w:bCs/>
                <w:sz w:val="20"/>
                <w:szCs w:val="20"/>
              </w:rPr>
              <w:t xml:space="preserve">IEC 60079-13 ED3: Explosive atmospheres - Part 13: Equipment protection by pressurized room "p" and artificially ventilated room "v" </w:t>
            </w:r>
          </w:p>
          <w:p w14:paraId="1C1C8D37" w14:textId="77777777" w:rsidR="0096550D" w:rsidRPr="0096550D" w:rsidRDefault="0096550D" w:rsidP="004B11F5">
            <w:pPr>
              <w:rPr>
                <w:bCs/>
                <w:sz w:val="20"/>
                <w:szCs w:val="20"/>
              </w:rPr>
            </w:pPr>
            <w:r w:rsidRPr="0096550D">
              <w:rPr>
                <w:bCs/>
                <w:color w:val="7030A0"/>
                <w:sz w:val="20"/>
                <w:szCs w:val="20"/>
              </w:rPr>
              <w:t>2026-08-07</w:t>
            </w:r>
          </w:p>
        </w:tc>
      </w:tr>
    </w:tbl>
    <w:p w14:paraId="66B5FFAA" w14:textId="77777777" w:rsidR="0096550D" w:rsidRPr="0096550D" w:rsidRDefault="0096550D" w:rsidP="0096550D">
      <w:pPr>
        <w:rPr>
          <w:sz w:val="20"/>
          <w:szCs w:val="20"/>
          <w:lang w:val="en-AU"/>
        </w:rPr>
      </w:pPr>
    </w:p>
    <w:p w14:paraId="6F1E18B0" w14:textId="77777777" w:rsidR="0096550D" w:rsidRPr="0096550D" w:rsidRDefault="0096550D" w:rsidP="0096550D">
      <w:pPr>
        <w:rPr>
          <w:b/>
          <w:sz w:val="20"/>
          <w:szCs w:val="20"/>
          <w:lang w:val="en-AU"/>
        </w:rPr>
      </w:pPr>
    </w:p>
    <w:p w14:paraId="70A60268" w14:textId="77777777" w:rsidR="0096550D" w:rsidRPr="0096550D" w:rsidRDefault="0096550D" w:rsidP="0096550D">
      <w:pPr>
        <w:rPr>
          <w:b/>
          <w:sz w:val="20"/>
          <w:szCs w:val="20"/>
          <w:lang w:val="en-AU"/>
        </w:rPr>
      </w:pPr>
      <w:r w:rsidRPr="0096550D">
        <w:rPr>
          <w:b/>
          <w:sz w:val="20"/>
          <w:szCs w:val="20"/>
          <w:lang w:val="en-AU"/>
        </w:rPr>
        <w:t>Conclusion</w:t>
      </w:r>
    </w:p>
    <w:p w14:paraId="2BB75455" w14:textId="77777777" w:rsidR="0096550D" w:rsidRPr="0096550D" w:rsidRDefault="0096550D" w:rsidP="0096550D">
      <w:pPr>
        <w:rPr>
          <w:b/>
          <w:sz w:val="20"/>
          <w:szCs w:val="20"/>
          <w:lang w:val="en-AU"/>
        </w:rPr>
      </w:pPr>
    </w:p>
    <w:p w14:paraId="332B00CB" w14:textId="77777777" w:rsidR="0096550D" w:rsidRPr="0096550D" w:rsidRDefault="0096550D" w:rsidP="0096550D">
      <w:pPr>
        <w:rPr>
          <w:sz w:val="20"/>
          <w:szCs w:val="20"/>
          <w:lang w:val="en-AU"/>
        </w:rPr>
      </w:pPr>
      <w:r w:rsidRPr="0096550D">
        <w:rPr>
          <w:sz w:val="20"/>
          <w:szCs w:val="20"/>
          <w:lang w:val="en-AU"/>
        </w:rPr>
        <w:t>This report summarizes the more significant events and standard developments of the past year. We welcome your guidance and suggestions for continued cooperation between IEC TC 31 and IECEx.</w:t>
      </w:r>
    </w:p>
    <w:p w14:paraId="13CA4344" w14:textId="77777777" w:rsidR="0096550D" w:rsidRPr="0096550D" w:rsidRDefault="0096550D" w:rsidP="0096550D">
      <w:pPr>
        <w:rPr>
          <w:sz w:val="20"/>
          <w:szCs w:val="20"/>
          <w:lang w:val="en-AU"/>
        </w:rPr>
      </w:pPr>
    </w:p>
    <w:p w14:paraId="5183412C" w14:textId="77777777" w:rsidR="0096550D" w:rsidRPr="0096550D" w:rsidRDefault="0096550D" w:rsidP="0096550D">
      <w:pPr>
        <w:rPr>
          <w:sz w:val="20"/>
          <w:szCs w:val="20"/>
          <w:lang w:val="en-AU"/>
        </w:rPr>
      </w:pPr>
    </w:p>
    <w:p w14:paraId="33681B0A" w14:textId="77777777" w:rsidR="0096550D" w:rsidRPr="0096550D" w:rsidRDefault="0096550D" w:rsidP="0096550D">
      <w:pPr>
        <w:rPr>
          <w:sz w:val="20"/>
          <w:szCs w:val="20"/>
          <w:lang w:val="en-AU"/>
        </w:rPr>
      </w:pPr>
      <w:r w:rsidRPr="0096550D">
        <w:rPr>
          <w:sz w:val="20"/>
          <w:szCs w:val="20"/>
          <w:lang w:val="en-AU"/>
        </w:rPr>
        <w:t>Dr Martin Thedens</w:t>
      </w:r>
    </w:p>
    <w:p w14:paraId="3BE2113F" w14:textId="77777777" w:rsidR="0096550D" w:rsidRPr="0096550D" w:rsidRDefault="0096550D" w:rsidP="0096550D">
      <w:pPr>
        <w:rPr>
          <w:sz w:val="20"/>
          <w:szCs w:val="20"/>
        </w:rPr>
      </w:pPr>
      <w:r w:rsidRPr="0096550D">
        <w:rPr>
          <w:sz w:val="20"/>
          <w:szCs w:val="20"/>
          <w:lang w:val="en-AU"/>
        </w:rPr>
        <w:t>Chair IEC Technical Committee 31</w:t>
      </w:r>
    </w:p>
    <w:p w14:paraId="6ABC63B8" w14:textId="77777777" w:rsidR="0096550D" w:rsidRPr="007D4345" w:rsidRDefault="0096550D" w:rsidP="0096550D"/>
    <w:p w14:paraId="616F5A47" w14:textId="77777777" w:rsidR="009D3414" w:rsidRDefault="009D3414"/>
    <w:sectPr w:rsidR="009D3414" w:rsidSect="0096550D">
      <w:headerReference w:type="default" r:id="rId12"/>
      <w:footerReference w:type="default" r:id="rId13"/>
      <w:type w:val="continuous"/>
      <w:pgSz w:w="11907" w:h="16840" w:code="9"/>
      <w:pgMar w:top="1021" w:right="1134" w:bottom="1418" w:left="1021" w:header="426"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CD8C" w14:textId="77777777" w:rsidR="00DE6891" w:rsidRDefault="00DE6891" w:rsidP="009D3414">
      <w:r>
        <w:separator/>
      </w:r>
    </w:p>
  </w:endnote>
  <w:endnote w:type="continuationSeparator" w:id="0">
    <w:p w14:paraId="2C2DD16E" w14:textId="77777777" w:rsidR="00DE6891" w:rsidRDefault="00DE6891" w:rsidP="009D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9C2F" w14:textId="77777777" w:rsidR="0096550D" w:rsidRDefault="0096550D">
    <w:pPr>
      <w:pStyle w:val="Footer"/>
    </w:pPr>
    <w:r>
      <w:rPr>
        <w:noProof/>
        <w:lang w:eastAsia="en-GB"/>
      </w:rPr>
      <mc:AlternateContent>
        <mc:Choice Requires="wps">
          <w:drawing>
            <wp:anchor distT="0" distB="0" distL="114300" distR="114300" simplePos="0" relativeHeight="251659264" behindDoc="0" locked="0" layoutInCell="1" allowOverlap="1" wp14:anchorId="2201EB11" wp14:editId="3EA3BE46">
              <wp:simplePos x="0" y="0"/>
              <wp:positionH relativeFrom="page">
                <wp:posOffset>648335</wp:posOffset>
              </wp:positionH>
              <wp:positionV relativeFrom="page">
                <wp:posOffset>10189210</wp:posOffset>
              </wp:positionV>
              <wp:extent cx="2515870" cy="228600"/>
              <wp:effectExtent l="0" t="0" r="0" b="0"/>
              <wp:wrapNone/>
              <wp:docPr id="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15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3C19" w14:textId="77777777" w:rsidR="0096550D" w:rsidRPr="00A41D0D" w:rsidRDefault="0096550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wps:txbx>
                    <wps:bodyPr rot="0" vert="horz" wrap="none" lIns="18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1EB11" id="_x0000_t202" coordsize="21600,21600" o:spt="202" path="m,l,21600r21600,l21600,xe">
              <v:stroke joinstyle="miter"/>
              <v:path gradientshapeok="t" o:connecttype="rect"/>
            </v:shapetype>
            <v:shape id="Text Box 6" o:spid="_x0000_s1026" type="#_x0000_t202" style="position:absolute;margin-left:51.05pt;margin-top:802.3pt;width:198.1pt;height:18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" filled="f" stroked="f">
              <o:lock v:ext="edit" aspectratio="t"/>
              <v:textbox inset=".5mm,,1mm">
                <w:txbxContent>
                  <w:p w14:paraId="1F1B3C19" w14:textId="77777777" w:rsidR="0096550D" w:rsidRPr="00A41D0D" w:rsidRDefault="0096550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47C4" w14:textId="77777777" w:rsidR="0096550D" w:rsidRDefault="0096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089F" w14:textId="77777777" w:rsidR="00DE6891" w:rsidRDefault="00DE6891" w:rsidP="009D3414">
      <w:r>
        <w:separator/>
      </w:r>
    </w:p>
  </w:footnote>
  <w:footnote w:type="continuationSeparator" w:id="0">
    <w:p w14:paraId="3F3BA438" w14:textId="77777777" w:rsidR="00DE6891" w:rsidRDefault="00DE6891" w:rsidP="009D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A84" w14:textId="77777777" w:rsidR="009D3414" w:rsidRPr="009D3414" w:rsidRDefault="009D3414" w:rsidP="009D3414">
    <w:pPr>
      <w:tabs>
        <w:tab w:val="center" w:pos="4513"/>
        <w:tab w:val="right" w:pos="9026"/>
      </w:tabs>
    </w:pPr>
    <w:r w:rsidRPr="009D3414">
      <w:rPr>
        <w:noProof/>
      </w:rPr>
      <w:drawing>
        <wp:inline distT="0" distB="0" distL="0" distR="0" wp14:anchorId="2111278B" wp14:editId="2A26CD0C">
          <wp:extent cx="745200" cy="644170"/>
          <wp:effectExtent l="0" t="0" r="0" b="3810"/>
          <wp:docPr id="208611902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200" cy="644170"/>
                  </a:xfrm>
                  <a:prstGeom prst="rect">
                    <a:avLst/>
                  </a:prstGeom>
                  <a:noFill/>
                </pic:spPr>
              </pic:pic>
            </a:graphicData>
          </a:graphic>
        </wp:inline>
      </w:drawing>
    </w:r>
  </w:p>
  <w:p w14:paraId="4DBE6854" w14:textId="62B06750" w:rsidR="009D3414" w:rsidRPr="009D3414" w:rsidRDefault="009D3414" w:rsidP="009D3414">
    <w:pPr>
      <w:spacing w:line="254" w:lineRule="auto"/>
      <w:jc w:val="right"/>
      <w:rPr>
        <w:rFonts w:eastAsia="Calibri" w:cs="Arial"/>
        <w:b/>
        <w:bCs/>
        <w:sz w:val="22"/>
      </w:rPr>
    </w:pPr>
    <w:r w:rsidRPr="009D3414">
      <w:rPr>
        <w:rFonts w:eastAsia="Calibri" w:cs="Arial"/>
        <w:b/>
        <w:bCs/>
        <w:sz w:val="22"/>
      </w:rPr>
      <w:t>Ex</w:t>
    </w:r>
    <w:r>
      <w:rPr>
        <w:rFonts w:eastAsia="Calibri" w:cs="Arial"/>
        <w:b/>
        <w:bCs/>
        <w:sz w:val="22"/>
      </w:rPr>
      <w:t>MC</w:t>
    </w:r>
    <w:r w:rsidRPr="009D3414">
      <w:rPr>
        <w:rFonts w:eastAsia="Calibri" w:cs="Arial"/>
        <w:b/>
        <w:bCs/>
        <w:sz w:val="22"/>
      </w:rPr>
      <w:t>/</w:t>
    </w:r>
    <w:r>
      <w:rPr>
        <w:rFonts w:eastAsia="Calibri" w:cs="Arial"/>
        <w:b/>
        <w:bCs/>
        <w:sz w:val="22"/>
      </w:rPr>
      <w:t>2292</w:t>
    </w:r>
    <w:r w:rsidRPr="009D3414">
      <w:rPr>
        <w:rFonts w:eastAsia="Calibri" w:cs="Arial"/>
        <w:b/>
        <w:bCs/>
        <w:sz w:val="22"/>
      </w:rPr>
      <w:t>/R</w:t>
    </w:r>
  </w:p>
  <w:p w14:paraId="1CB53835" w14:textId="77777777" w:rsidR="009D3414" w:rsidRPr="009D3414" w:rsidRDefault="009D3414" w:rsidP="009D3414">
    <w:pPr>
      <w:spacing w:line="254" w:lineRule="auto"/>
      <w:jc w:val="right"/>
      <w:rPr>
        <w:rFonts w:eastAsia="Calibri" w:cs="Arial"/>
        <w:b/>
        <w:bCs/>
        <w:sz w:val="22"/>
      </w:rPr>
    </w:pPr>
    <w:r w:rsidRPr="009D3414">
      <w:rPr>
        <w:rFonts w:eastAsia="Calibri" w:cs="Arial"/>
        <w:b/>
        <w:bCs/>
        <w:sz w:val="22"/>
      </w:rPr>
      <w:t>July 2026</w:t>
    </w:r>
  </w:p>
  <w:p w14:paraId="6F3A0CFD" w14:textId="77777777" w:rsidR="009D3414" w:rsidRPr="009D3414" w:rsidRDefault="009D3414" w:rsidP="009D3414">
    <w:pPr>
      <w:tabs>
        <w:tab w:val="center" w:pos="4513"/>
        <w:tab w:val="right" w:pos="9026"/>
      </w:tabs>
    </w:pPr>
  </w:p>
  <w:p w14:paraId="18551F93" w14:textId="77777777" w:rsidR="009D3414" w:rsidRDefault="009D3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C007" w14:textId="77777777" w:rsidR="0096550D" w:rsidRDefault="00965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33CF" w14:textId="77777777" w:rsidR="0096550D" w:rsidRPr="009D3414" w:rsidRDefault="0096550D" w:rsidP="009D3414">
    <w:pPr>
      <w:tabs>
        <w:tab w:val="center" w:pos="4513"/>
        <w:tab w:val="right" w:pos="9026"/>
      </w:tabs>
    </w:pPr>
  </w:p>
  <w:p w14:paraId="572F4A72" w14:textId="77777777" w:rsidR="0096550D" w:rsidRDefault="0096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692A"/>
    <w:multiLevelType w:val="hybridMultilevel"/>
    <w:tmpl w:val="59D25D2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FB5E71"/>
    <w:multiLevelType w:val="hybridMultilevel"/>
    <w:tmpl w:val="59D25D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40216">
    <w:abstractNumId w:val="0"/>
  </w:num>
  <w:num w:numId="2" w16cid:durableId="173415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14"/>
    <w:rsid w:val="001F6A02"/>
    <w:rsid w:val="00303F5D"/>
    <w:rsid w:val="0096550D"/>
    <w:rsid w:val="009D3414"/>
    <w:rsid w:val="00DE6891"/>
    <w:rsid w:val="00E71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C825"/>
  <w15:chartTrackingRefBased/>
  <w15:docId w15:val="{464A9CE3-3CA3-4A7A-B44D-0420DCCA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14"/>
    <w:pPr>
      <w:spacing w:after="0" w:line="240" w:lineRule="auto"/>
    </w:pPr>
    <w:rPr>
      <w:rFonts w:ascii="Arial" w:eastAsia="SimSun" w:hAnsi="Arial" w:cs="Times New Roman"/>
      <w:kern w:val="0"/>
      <w:szCs w:val="22"/>
      <w:lang w:val="en-US"/>
      <w14:ligatures w14:val="none"/>
    </w:rPr>
  </w:style>
  <w:style w:type="paragraph" w:styleId="Heading1">
    <w:name w:val="heading 1"/>
    <w:basedOn w:val="Normal"/>
    <w:next w:val="Normal"/>
    <w:link w:val="Heading1Char"/>
    <w:uiPriority w:val="9"/>
    <w:qFormat/>
    <w:rsid w:val="009D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D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4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4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4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4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414"/>
    <w:rPr>
      <w:rFonts w:eastAsiaTheme="majorEastAsia" w:cstheme="majorBidi"/>
      <w:color w:val="272727" w:themeColor="text1" w:themeTint="D8"/>
    </w:rPr>
  </w:style>
  <w:style w:type="paragraph" w:styleId="Title">
    <w:name w:val="Title"/>
    <w:basedOn w:val="Normal"/>
    <w:next w:val="Normal"/>
    <w:link w:val="TitleChar"/>
    <w:uiPriority w:val="10"/>
    <w:qFormat/>
    <w:rsid w:val="009D34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414"/>
    <w:pPr>
      <w:spacing w:before="160"/>
      <w:jc w:val="center"/>
    </w:pPr>
    <w:rPr>
      <w:i/>
      <w:iCs/>
      <w:color w:val="404040" w:themeColor="text1" w:themeTint="BF"/>
    </w:rPr>
  </w:style>
  <w:style w:type="character" w:customStyle="1" w:styleId="QuoteChar">
    <w:name w:val="Quote Char"/>
    <w:basedOn w:val="DefaultParagraphFont"/>
    <w:link w:val="Quote"/>
    <w:uiPriority w:val="29"/>
    <w:rsid w:val="009D3414"/>
    <w:rPr>
      <w:i/>
      <w:iCs/>
      <w:color w:val="404040" w:themeColor="text1" w:themeTint="BF"/>
    </w:rPr>
  </w:style>
  <w:style w:type="paragraph" w:styleId="ListParagraph">
    <w:name w:val="List Paragraph"/>
    <w:basedOn w:val="Normal"/>
    <w:uiPriority w:val="34"/>
    <w:qFormat/>
    <w:rsid w:val="009D3414"/>
    <w:pPr>
      <w:ind w:left="720"/>
      <w:contextualSpacing/>
    </w:pPr>
  </w:style>
  <w:style w:type="character" w:styleId="IntenseEmphasis">
    <w:name w:val="Intense Emphasis"/>
    <w:basedOn w:val="DefaultParagraphFont"/>
    <w:uiPriority w:val="21"/>
    <w:qFormat/>
    <w:rsid w:val="009D3414"/>
    <w:rPr>
      <w:i/>
      <w:iCs/>
      <w:color w:val="0F4761" w:themeColor="accent1" w:themeShade="BF"/>
    </w:rPr>
  </w:style>
  <w:style w:type="paragraph" w:styleId="IntenseQuote">
    <w:name w:val="Intense Quote"/>
    <w:basedOn w:val="Normal"/>
    <w:next w:val="Normal"/>
    <w:link w:val="IntenseQuoteChar"/>
    <w:uiPriority w:val="30"/>
    <w:qFormat/>
    <w:rsid w:val="009D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414"/>
    <w:rPr>
      <w:i/>
      <w:iCs/>
      <w:color w:val="0F4761" w:themeColor="accent1" w:themeShade="BF"/>
    </w:rPr>
  </w:style>
  <w:style w:type="character" w:styleId="IntenseReference">
    <w:name w:val="Intense Reference"/>
    <w:basedOn w:val="DefaultParagraphFont"/>
    <w:uiPriority w:val="32"/>
    <w:qFormat/>
    <w:rsid w:val="009D3414"/>
    <w:rPr>
      <w:b/>
      <w:bCs/>
      <w:smallCaps/>
      <w:color w:val="0F4761" w:themeColor="accent1" w:themeShade="BF"/>
      <w:spacing w:val="5"/>
    </w:rPr>
  </w:style>
  <w:style w:type="paragraph" w:styleId="Header">
    <w:name w:val="header"/>
    <w:basedOn w:val="Normal"/>
    <w:link w:val="HeaderChar"/>
    <w:uiPriority w:val="99"/>
    <w:unhideWhenUsed/>
    <w:rsid w:val="009D3414"/>
    <w:pPr>
      <w:tabs>
        <w:tab w:val="center" w:pos="4513"/>
        <w:tab w:val="right" w:pos="9026"/>
      </w:tabs>
    </w:pPr>
  </w:style>
  <w:style w:type="character" w:customStyle="1" w:styleId="HeaderChar">
    <w:name w:val="Header Char"/>
    <w:basedOn w:val="DefaultParagraphFont"/>
    <w:link w:val="Header"/>
    <w:uiPriority w:val="99"/>
    <w:rsid w:val="009D3414"/>
  </w:style>
  <w:style w:type="paragraph" w:styleId="Footer">
    <w:name w:val="footer"/>
    <w:basedOn w:val="Normal"/>
    <w:link w:val="FooterChar"/>
    <w:unhideWhenUsed/>
    <w:rsid w:val="009D3414"/>
    <w:pPr>
      <w:tabs>
        <w:tab w:val="center" w:pos="4513"/>
        <w:tab w:val="right" w:pos="9026"/>
      </w:tabs>
    </w:pPr>
  </w:style>
  <w:style w:type="character" w:customStyle="1" w:styleId="FooterChar">
    <w:name w:val="Footer Char"/>
    <w:basedOn w:val="DefaultParagraphFont"/>
    <w:link w:val="Footer"/>
    <w:uiPriority w:val="99"/>
    <w:rsid w:val="009D3414"/>
  </w:style>
  <w:style w:type="table" w:styleId="TableGrid">
    <w:name w:val="Table Grid"/>
    <w:basedOn w:val="TableNormal"/>
    <w:uiPriority w:val="39"/>
    <w:rsid w:val="009D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D3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3FF8-979E-4118-A557-377246CD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1479</Words>
  <Characters>8095</Characters>
  <Application>Microsoft Office Word</Application>
  <DocSecurity>0</DocSecurity>
  <Lines>269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1</cp:revision>
  <dcterms:created xsi:type="dcterms:W3CDTF">2026-07-14T22:02:00Z</dcterms:created>
  <dcterms:modified xsi:type="dcterms:W3CDTF">2026-07-14T22:24:00Z</dcterms:modified>
</cp:coreProperties>
</file>