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9C54" w14:textId="77777777" w:rsidR="00BB305E" w:rsidRDefault="00BB305E" w:rsidP="00BB305E">
      <w:pPr>
        <w:rPr>
          <w:sz w:val="20"/>
        </w:rPr>
      </w:pPr>
    </w:p>
    <w:p w14:paraId="0B01140B" w14:textId="77777777" w:rsidR="00BB305E" w:rsidRPr="0091417C" w:rsidRDefault="00BB305E" w:rsidP="00BB305E">
      <w:pPr>
        <w:keepNext/>
        <w:outlineLvl w:val="2"/>
        <w:rPr>
          <w:rFonts w:ascii="Arial" w:eastAsia="SimSun" w:hAnsi="Arial" w:cs="Arial"/>
          <w:b/>
          <w:bCs/>
        </w:rPr>
      </w:pPr>
      <w:r w:rsidRPr="0091417C">
        <w:rPr>
          <w:rFonts w:ascii="Arial" w:eastAsia="SimSun" w:hAnsi="Arial"/>
          <w:b/>
          <w:bCs/>
        </w:rPr>
        <w:t xml:space="preserve">INTERNATIONAL ELECTROTECHNICAL COMMISSION (IEC) SYSTEM </w:t>
      </w:r>
      <w:r w:rsidRPr="0091417C">
        <w:rPr>
          <w:rFonts w:ascii="Arial" w:eastAsia="SimSun" w:hAnsi="Arial" w:cs="Arial"/>
          <w:b/>
          <w:bCs/>
        </w:rPr>
        <w:t>FOR CERTIFICATION TO STANDARDS RELATING TO EQUIPMENT FOR USE IN EXPLOSIVE ATMOSPHERES (IECEx SYSTEM)</w:t>
      </w:r>
    </w:p>
    <w:p w14:paraId="436A8F16" w14:textId="77777777" w:rsidR="00BB305E" w:rsidRPr="0091417C" w:rsidRDefault="00BB305E" w:rsidP="00BB305E">
      <w:pPr>
        <w:keepNext/>
        <w:outlineLvl w:val="2"/>
        <w:rPr>
          <w:rFonts w:ascii="Arial" w:eastAsia="SimSun" w:hAnsi="Arial" w:cs="Arial"/>
          <w:b/>
          <w:bCs/>
        </w:rPr>
      </w:pPr>
    </w:p>
    <w:p w14:paraId="6A001575" w14:textId="21CE828B" w:rsidR="00BB305E" w:rsidRPr="0091417C" w:rsidRDefault="00BB305E" w:rsidP="00BB305E">
      <w:pPr>
        <w:outlineLvl w:val="0"/>
        <w:rPr>
          <w:rFonts w:ascii="Arial" w:eastAsia="SimSun" w:hAnsi="Arial" w:cs="Arial"/>
          <w:b/>
          <w:bCs/>
        </w:rPr>
      </w:pPr>
      <w:r w:rsidRPr="0091417C">
        <w:rPr>
          <w:rFonts w:ascii="Arial" w:eastAsia="SimSun" w:hAnsi="Arial" w:cs="Arial"/>
          <w:b/>
          <w:bCs/>
        </w:rPr>
        <w:t>Title: ExTAG/</w:t>
      </w:r>
      <w:r w:rsidR="00BA735D">
        <w:rPr>
          <w:rFonts w:ascii="Arial" w:eastAsia="SimSun" w:hAnsi="Arial" w:cs="Arial"/>
          <w:b/>
          <w:bCs/>
        </w:rPr>
        <w:t>774</w:t>
      </w:r>
      <w:r w:rsidRPr="0091417C">
        <w:rPr>
          <w:rFonts w:ascii="Arial" w:eastAsia="SimSun" w:hAnsi="Arial" w:cs="Arial"/>
          <w:b/>
          <w:bCs/>
        </w:rPr>
        <w:t xml:space="preserve">/CD, </w:t>
      </w:r>
      <w:bookmarkStart w:id="0" w:name="_Hlk198562646"/>
      <w:r w:rsidRPr="0091417C">
        <w:rPr>
          <w:rFonts w:ascii="Arial" w:eastAsia="SimSun" w:hAnsi="Arial" w:cs="Arial"/>
          <w:b/>
          <w:bCs/>
        </w:rPr>
        <w:t xml:space="preserve">Draft ExTAG Decision Sheet </w:t>
      </w:r>
      <w:bookmarkEnd w:id="0"/>
      <w:r>
        <w:rPr>
          <w:rFonts w:ascii="Arial" w:eastAsia="SimSun" w:hAnsi="Arial" w:cs="Arial"/>
          <w:b/>
          <w:bCs/>
        </w:rPr>
        <w:t>–</w:t>
      </w:r>
      <w:r w:rsidR="00BA735D">
        <w:rPr>
          <w:rFonts w:ascii="Arial" w:eastAsia="SimSun" w:hAnsi="Arial" w:cs="Arial"/>
          <w:b/>
          <w:bCs/>
        </w:rPr>
        <w:t xml:space="preserve"> Revision DS 2021/001 Requirements for IEC TS 60079-46</w:t>
      </w:r>
      <w:r w:rsidRPr="0091417C">
        <w:rPr>
          <w:rFonts w:ascii="Arial" w:eastAsia="SimSun" w:hAnsi="Arial" w:cs="Arial"/>
          <w:b/>
          <w:bCs/>
        </w:rPr>
        <w:t xml:space="preserve"> </w:t>
      </w:r>
    </w:p>
    <w:p w14:paraId="20441ADF" w14:textId="77777777" w:rsidR="00BB305E" w:rsidRPr="0091417C" w:rsidRDefault="00BB305E" w:rsidP="00BB305E">
      <w:pPr>
        <w:outlineLvl w:val="0"/>
        <w:rPr>
          <w:rFonts w:eastAsia="SimSun"/>
        </w:rPr>
      </w:pPr>
    </w:p>
    <w:p w14:paraId="6FC7B008" w14:textId="77777777" w:rsidR="00BB305E" w:rsidRPr="0091417C" w:rsidRDefault="00BB305E" w:rsidP="00BB305E">
      <w:pPr>
        <w:jc w:val="both"/>
        <w:outlineLvl w:val="0"/>
        <w:rPr>
          <w:rFonts w:ascii="Arial" w:eastAsia="SimSun" w:hAnsi="Arial"/>
          <w:b/>
          <w:bCs/>
          <w:sz w:val="20"/>
          <w:szCs w:val="20"/>
        </w:rPr>
      </w:pPr>
      <w:r w:rsidRPr="0091417C">
        <w:rPr>
          <w:rFonts w:ascii="Arial" w:eastAsia="SimSun" w:hAnsi="Arial" w:cs="Arial"/>
          <w:b/>
          <w:bCs/>
        </w:rPr>
        <w:t>Circulated to: ExTAG – IECEx Testing and Assessment Group</w:t>
      </w:r>
    </w:p>
    <w:p w14:paraId="5AB906A2" w14:textId="77777777" w:rsidR="00BB305E" w:rsidRPr="0091417C" w:rsidRDefault="00BB305E" w:rsidP="00BB305E">
      <w:pPr>
        <w:pBdr>
          <w:top w:val="thinThickSmallGap" w:sz="24" w:space="1" w:color="0033CC"/>
        </w:pBdr>
        <w:jc w:val="center"/>
        <w:rPr>
          <w:rFonts w:ascii="Arial" w:eastAsia="SimSun" w:hAnsi="Arial"/>
          <w:b/>
          <w:bCs/>
        </w:rPr>
      </w:pPr>
    </w:p>
    <w:p w14:paraId="07406C11" w14:textId="77777777" w:rsidR="00BB305E" w:rsidRPr="0091417C" w:rsidRDefault="00BB305E" w:rsidP="00BB305E">
      <w:pPr>
        <w:pBdr>
          <w:top w:val="thinThickSmallGap" w:sz="24" w:space="1" w:color="0033CC"/>
        </w:pBdr>
        <w:jc w:val="center"/>
        <w:rPr>
          <w:rFonts w:ascii="Arial" w:eastAsia="SimSun" w:hAnsi="Arial"/>
          <w:b/>
          <w:bCs/>
        </w:rPr>
      </w:pPr>
      <w:r w:rsidRPr="0091417C">
        <w:rPr>
          <w:rFonts w:ascii="Arial" w:eastAsia="SimSun" w:hAnsi="Arial"/>
          <w:b/>
          <w:bCs/>
        </w:rPr>
        <w:t>INTRODUCTION</w:t>
      </w:r>
    </w:p>
    <w:p w14:paraId="4D7E7B47" w14:textId="77777777" w:rsidR="00BB305E" w:rsidRPr="0091417C" w:rsidRDefault="00BB305E" w:rsidP="00BB305E">
      <w:pPr>
        <w:pBdr>
          <w:top w:val="thinThickSmallGap" w:sz="24" w:space="1" w:color="0033CC"/>
        </w:pBdr>
        <w:jc w:val="center"/>
        <w:rPr>
          <w:rFonts w:ascii="Arial" w:eastAsia="SimSun" w:hAnsi="Arial"/>
          <w:b/>
          <w:bCs/>
        </w:rPr>
      </w:pPr>
    </w:p>
    <w:p w14:paraId="084C27FD" w14:textId="24285A37" w:rsidR="00BB305E" w:rsidRPr="0002248A" w:rsidRDefault="00BB305E" w:rsidP="00BB305E">
      <w:pPr>
        <w:outlineLvl w:val="0"/>
        <w:rPr>
          <w:rFonts w:ascii="Arial" w:eastAsia="SimSun" w:hAnsi="Arial" w:cs="Arial"/>
          <w:b/>
          <w:bCs/>
        </w:rPr>
      </w:pPr>
      <w:r w:rsidRPr="0091417C">
        <w:rPr>
          <w:rFonts w:ascii="Arial" w:eastAsia="SimSun" w:hAnsi="Arial" w:cs="Arial"/>
          <w:color w:val="000000"/>
        </w:rPr>
        <w:t xml:space="preserve">This document, </w:t>
      </w:r>
      <w:bookmarkStart w:id="1" w:name="_Hlk192148836"/>
      <w:r w:rsidRPr="0091417C">
        <w:rPr>
          <w:rFonts w:ascii="Arial" w:eastAsia="SimSun" w:hAnsi="Arial" w:cs="Arial"/>
          <w:color w:val="000000"/>
        </w:rPr>
        <w:t>ExTAG/7</w:t>
      </w:r>
      <w:r w:rsidR="00BA735D">
        <w:rPr>
          <w:rFonts w:ascii="Arial" w:eastAsia="SimSun" w:hAnsi="Arial" w:cs="Arial"/>
          <w:color w:val="000000"/>
        </w:rPr>
        <w:t>74</w:t>
      </w:r>
      <w:r w:rsidRPr="0091417C">
        <w:rPr>
          <w:rFonts w:ascii="Arial" w:eastAsia="SimSun" w:hAnsi="Arial" w:cs="Arial"/>
          <w:color w:val="000000"/>
        </w:rPr>
        <w:t>/CD,</w:t>
      </w:r>
      <w:r>
        <w:rPr>
          <w:rFonts w:ascii="Arial" w:eastAsia="SimSun" w:hAnsi="Arial" w:cs="Arial"/>
          <w:color w:val="000000"/>
        </w:rPr>
        <w:t xml:space="preserve"> Draft ExTAG Decision Sheet</w:t>
      </w:r>
      <w:r w:rsidRPr="0091417C">
        <w:rPr>
          <w:rFonts w:ascii="Arial" w:eastAsia="SimSun" w:hAnsi="Arial" w:cs="Arial"/>
          <w:color w:val="000000"/>
        </w:rPr>
        <w:t xml:space="preserve"> </w:t>
      </w:r>
      <w:bookmarkEnd w:id="1"/>
      <w:r w:rsidRPr="0091417C">
        <w:rPr>
          <w:rFonts w:ascii="Arial" w:eastAsia="SimSun" w:hAnsi="Arial" w:cs="Arial"/>
          <w:color w:val="000000"/>
        </w:rPr>
        <w:t>-</w:t>
      </w:r>
      <w:r>
        <w:rPr>
          <w:rFonts w:ascii="Arial" w:eastAsia="SimSun" w:hAnsi="Arial" w:cs="Arial"/>
          <w:color w:val="000000"/>
        </w:rPr>
        <w:t xml:space="preserve"> </w:t>
      </w:r>
      <w:r w:rsidR="00BA735D">
        <w:rPr>
          <w:rFonts w:ascii="Arial" w:eastAsia="SimSun" w:hAnsi="Arial" w:cs="Arial"/>
          <w:b/>
          <w:bCs/>
        </w:rPr>
        <w:t>Revision DS 2021/001 Requirements for IEC TS 60079-46</w:t>
      </w:r>
      <w:r w:rsidR="00BA735D" w:rsidRPr="0091417C">
        <w:rPr>
          <w:rFonts w:ascii="Arial" w:eastAsia="SimSun" w:hAnsi="Arial" w:cs="Arial"/>
          <w:b/>
          <w:bCs/>
        </w:rPr>
        <w:t xml:space="preserve"> </w:t>
      </w:r>
      <w:r w:rsidRPr="0091417C">
        <w:rPr>
          <w:rFonts w:ascii="Arial" w:eastAsia="SimSun" w:hAnsi="Arial" w:cs="Arial"/>
        </w:rPr>
        <w:t xml:space="preserve">has been prepared by </w:t>
      </w:r>
      <w:r w:rsidR="00BA735D">
        <w:rPr>
          <w:rFonts w:ascii="Arial" w:eastAsia="SimSun" w:hAnsi="Arial" w:cs="Arial"/>
        </w:rPr>
        <w:t xml:space="preserve">The Secretariat in consultation with </w:t>
      </w:r>
      <w:r w:rsidR="0006680B">
        <w:rPr>
          <w:rFonts w:ascii="Arial" w:eastAsia="SimSun" w:hAnsi="Arial" w:cs="Arial"/>
        </w:rPr>
        <w:t>ExTAG Officers</w:t>
      </w:r>
      <w:r w:rsidR="0006680B" w:rsidRPr="0091417C">
        <w:rPr>
          <w:rFonts w:ascii="Arial" w:eastAsia="SimSun" w:hAnsi="Arial" w:cs="Arial"/>
        </w:rPr>
        <w:t xml:space="preserve"> and</w:t>
      </w:r>
      <w:r w:rsidRPr="0091417C">
        <w:rPr>
          <w:rFonts w:ascii="Arial" w:eastAsia="SimSun" w:hAnsi="Arial" w:cs="Arial"/>
        </w:rPr>
        <w:t xml:space="preserve"> </w:t>
      </w:r>
      <w:r w:rsidRPr="0091417C">
        <w:rPr>
          <w:rFonts w:ascii="Arial" w:eastAsia="Arial Unicode MS" w:hAnsi="Arial" w:cs="Arial"/>
          <w:color w:val="000000"/>
          <w:u w:color="000000"/>
          <w:bdr w:val="none" w:sz="0" w:space="0" w:color="auto" w:frame="1"/>
          <w:lang w:eastAsia="en-AU"/>
        </w:rPr>
        <w:t>is issued for consideration by ExTAG.</w:t>
      </w:r>
    </w:p>
    <w:p w14:paraId="6CA6DC8A" w14:textId="77777777" w:rsidR="00BB305E" w:rsidRPr="0091417C" w:rsidRDefault="00BB305E" w:rsidP="00BB305E">
      <w:pPr>
        <w:rPr>
          <w:rFonts w:ascii="Arial" w:eastAsia="Arial Unicode MS" w:hAnsi="Arial" w:cs="Arial"/>
          <w:color w:val="000000"/>
          <w:u w:color="000000"/>
          <w:lang w:val="en-GB" w:eastAsia="en-AU"/>
        </w:rPr>
      </w:pPr>
    </w:p>
    <w:p w14:paraId="58678CD9" w14:textId="77777777" w:rsidR="00BB305E" w:rsidRPr="0091417C" w:rsidRDefault="00BB305E" w:rsidP="00BB305E">
      <w:pPr>
        <w:jc w:val="both"/>
        <w:rPr>
          <w:rFonts w:ascii="Arial" w:eastAsia="Arial Unicode MS" w:hAnsi="Arial" w:cs="Arial"/>
          <w:color w:val="000000"/>
          <w:u w:color="000000"/>
          <w:lang w:val="en-GB" w:eastAsia="en-AU"/>
        </w:rPr>
      </w:pPr>
      <w:r w:rsidRPr="0091417C">
        <w:rPr>
          <w:rFonts w:ascii="Arial" w:eastAsia="Arial Unicode MS" w:hAnsi="Arial" w:cs="Arial"/>
          <w:color w:val="000000"/>
          <w:u w:color="000000"/>
          <w:lang w:val="en-GB" w:eastAsia="en-AU"/>
        </w:rPr>
        <w:t xml:space="preserve">In accordance with OD 035 this document is issued for a six week comment period. </w:t>
      </w:r>
    </w:p>
    <w:p w14:paraId="17933E45" w14:textId="77777777" w:rsidR="00BB305E" w:rsidRPr="0091417C" w:rsidRDefault="00BB305E" w:rsidP="00BB305E">
      <w:pPr>
        <w:jc w:val="both"/>
        <w:rPr>
          <w:rFonts w:ascii="Arial" w:eastAsia="Arial Unicode MS" w:hAnsi="Arial" w:cs="Arial"/>
          <w:color w:val="000000"/>
          <w:u w:color="000000"/>
          <w:lang w:val="en-GB" w:eastAsia="en-AU"/>
        </w:rPr>
      </w:pPr>
    </w:p>
    <w:p w14:paraId="06C8A3F4" w14:textId="76B1864F" w:rsidR="00BB305E" w:rsidRPr="0091417C" w:rsidRDefault="00BB305E" w:rsidP="00BB305E">
      <w:pPr>
        <w:jc w:val="both"/>
        <w:rPr>
          <w:rFonts w:ascii="Arial" w:eastAsia="Arial Unicode MS" w:hAnsi="Arial" w:cs="Arial"/>
          <w:b/>
          <w:bCs/>
          <w:color w:val="FF0000"/>
          <w:u w:color="000000"/>
          <w:lang w:val="en-GB" w:eastAsia="en-AU"/>
        </w:rPr>
      </w:pPr>
      <w:r w:rsidRPr="0091417C">
        <w:rPr>
          <w:rFonts w:ascii="Arial" w:eastAsia="Arial Unicode MS" w:hAnsi="Arial" w:cs="Arial"/>
          <w:color w:val="000000"/>
          <w:u w:color="000000"/>
          <w:lang w:val="en-GB" w:eastAsia="en-AU"/>
        </w:rPr>
        <w:t xml:space="preserve">Please submit comments on this new Draft DS using the </w:t>
      </w:r>
      <w:r>
        <w:rPr>
          <w:rFonts w:ascii="Arial" w:eastAsia="Arial Unicode MS" w:hAnsi="Arial" w:cs="Arial"/>
          <w:color w:val="000000"/>
          <w:u w:color="000000"/>
          <w:lang w:val="en-GB" w:eastAsia="en-AU"/>
        </w:rPr>
        <w:t>online Draft DS Review System</w:t>
      </w:r>
      <w:r w:rsidR="00BA735D">
        <w:rPr>
          <w:rFonts w:ascii="Arial" w:eastAsia="Arial Unicode MS" w:hAnsi="Arial" w:cs="Arial"/>
          <w:color w:val="000000"/>
          <w:u w:color="000000"/>
          <w:lang w:val="en-GB" w:eastAsia="en-AU"/>
        </w:rPr>
        <w:t xml:space="preserve"> by</w:t>
      </w:r>
      <w:r w:rsidRPr="0091417C">
        <w:rPr>
          <w:rFonts w:ascii="Arial" w:eastAsia="Arial Unicode MS" w:hAnsi="Arial" w:cs="Arial"/>
          <w:color w:val="000000"/>
          <w:u w:color="000000"/>
          <w:lang w:val="en-GB" w:eastAsia="en-AU"/>
        </w:rPr>
        <w:t xml:space="preserve"> – </w:t>
      </w:r>
      <w:r w:rsidRPr="0091417C">
        <w:rPr>
          <w:rFonts w:ascii="Arial" w:eastAsia="Arial Unicode MS" w:hAnsi="Arial" w:cs="Arial"/>
          <w:b/>
          <w:bCs/>
          <w:color w:val="FF0000"/>
          <w:u w:color="000000"/>
          <w:lang w:val="en-GB" w:eastAsia="en-AU"/>
        </w:rPr>
        <w:t>202</w:t>
      </w:r>
      <w:r>
        <w:rPr>
          <w:rFonts w:ascii="Arial" w:eastAsia="Arial Unicode MS" w:hAnsi="Arial" w:cs="Arial"/>
          <w:b/>
          <w:bCs/>
          <w:color w:val="FF0000"/>
          <w:u w:color="000000"/>
          <w:lang w:val="en-GB" w:eastAsia="en-AU"/>
        </w:rPr>
        <w:t>6</w:t>
      </w:r>
      <w:r w:rsidRPr="0091417C">
        <w:rPr>
          <w:rFonts w:ascii="Arial" w:eastAsia="Arial Unicode MS" w:hAnsi="Arial" w:cs="Arial"/>
          <w:b/>
          <w:bCs/>
          <w:color w:val="FF0000"/>
          <w:u w:color="000000"/>
          <w:lang w:val="en-GB" w:eastAsia="en-AU"/>
        </w:rPr>
        <w:t xml:space="preserve"> </w:t>
      </w:r>
      <w:r>
        <w:rPr>
          <w:rFonts w:ascii="Arial" w:eastAsia="Arial Unicode MS" w:hAnsi="Arial" w:cs="Arial"/>
          <w:b/>
          <w:bCs/>
          <w:color w:val="FF0000"/>
          <w:u w:color="000000"/>
          <w:lang w:val="en-GB" w:eastAsia="en-AU"/>
        </w:rPr>
        <w:t xml:space="preserve">07 </w:t>
      </w:r>
      <w:r w:rsidR="00BA735D">
        <w:rPr>
          <w:rFonts w:ascii="Arial" w:eastAsia="Arial Unicode MS" w:hAnsi="Arial" w:cs="Arial"/>
          <w:b/>
          <w:bCs/>
          <w:color w:val="FF0000"/>
          <w:u w:color="000000"/>
          <w:lang w:val="en-GB" w:eastAsia="en-AU"/>
        </w:rPr>
        <w:t>31</w:t>
      </w:r>
    </w:p>
    <w:p w14:paraId="5A4674AC" w14:textId="77777777" w:rsidR="00BB305E" w:rsidRPr="0091417C" w:rsidRDefault="00BB305E" w:rsidP="00BB305E">
      <w:pPr>
        <w:jc w:val="both"/>
        <w:rPr>
          <w:rFonts w:ascii="Arial" w:eastAsia="Arial Unicode MS" w:hAnsi="Arial" w:cs="Arial"/>
          <w:color w:val="000000"/>
          <w:u w:color="000000"/>
          <w:lang w:val="en-GB" w:eastAsia="en-AU"/>
        </w:rPr>
      </w:pPr>
    </w:p>
    <w:p w14:paraId="5BF6CAB1" w14:textId="77777777" w:rsidR="00BB305E" w:rsidRPr="0091417C" w:rsidRDefault="00BB305E" w:rsidP="00BB305E">
      <w:pPr>
        <w:rPr>
          <w:rFonts w:ascii="Arial" w:eastAsia="SimSun" w:hAnsi="Arial" w:cs="Arial"/>
          <w:color w:val="000000"/>
        </w:rPr>
      </w:pPr>
    </w:p>
    <w:p w14:paraId="25CACAD5" w14:textId="77777777" w:rsidR="00BB305E" w:rsidRPr="0091417C" w:rsidRDefault="00BB305E" w:rsidP="00BB305E">
      <w:pPr>
        <w:jc w:val="both"/>
        <w:rPr>
          <w:rFonts w:ascii="Arial" w:eastAsia="SimSun" w:hAnsi="Arial" w:cs="Arial"/>
          <w:lang w:val="en-GB"/>
        </w:rPr>
      </w:pPr>
    </w:p>
    <w:p w14:paraId="6FD421BF" w14:textId="77777777" w:rsidR="00BB305E" w:rsidRPr="0091417C" w:rsidRDefault="00BB305E" w:rsidP="00BB305E">
      <w:pPr>
        <w:rPr>
          <w:rFonts w:ascii="Arial" w:eastAsia="SimSun" w:hAnsi="Arial" w:cs="Arial"/>
          <w:b/>
          <w:lang w:val="en-GB"/>
        </w:rPr>
      </w:pPr>
      <w:hyperlink r:id="rId8" w:history="1"/>
      <w:r>
        <w:t xml:space="preserve"> </w:t>
      </w:r>
    </w:p>
    <w:p w14:paraId="381F8A75" w14:textId="77777777" w:rsidR="00BB305E" w:rsidRPr="0091417C" w:rsidRDefault="00BB305E" w:rsidP="00BB305E">
      <w:pPr>
        <w:rPr>
          <w:rFonts w:ascii="Arial" w:eastAsia="SimSun" w:hAnsi="Arial" w:cs="Arial"/>
          <w:lang w:val="en-GB"/>
        </w:rPr>
      </w:pPr>
    </w:p>
    <w:p w14:paraId="2D0F7DE7" w14:textId="77777777" w:rsidR="00BB305E" w:rsidRPr="0091417C" w:rsidRDefault="00BB305E" w:rsidP="00BB305E">
      <w:pPr>
        <w:rPr>
          <w:rFonts w:ascii="Arial" w:eastAsia="SimSun" w:hAnsi="Arial" w:cs="Arial"/>
          <w:b/>
          <w:lang w:val="en-GB"/>
        </w:rPr>
      </w:pPr>
      <w:r w:rsidRPr="0091417C">
        <w:rPr>
          <w:rFonts w:ascii="Arial" w:eastAsia="SimSun" w:hAnsi="Arial" w:cs="Arial"/>
          <w:b/>
          <w:lang w:val="en-GB"/>
        </w:rPr>
        <w:t>ExTAG Secretariat</w:t>
      </w:r>
    </w:p>
    <w:p w14:paraId="465DC0C3" w14:textId="77777777" w:rsidR="00BB305E" w:rsidRPr="0091417C" w:rsidRDefault="00BB305E" w:rsidP="00BB305E">
      <w:pPr>
        <w:rPr>
          <w:rFonts w:ascii="Arial" w:eastAsia="SimSun" w:hAnsi="Arial" w:cs="Arial"/>
          <w:lang w:val="en-GB"/>
        </w:rPr>
      </w:pPr>
    </w:p>
    <w:p w14:paraId="15B8DB60" w14:textId="77777777" w:rsidR="00BB305E" w:rsidRPr="0091417C" w:rsidRDefault="00BB305E" w:rsidP="00BB305E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6FC49FE1" w14:textId="77777777" w:rsidR="00BB305E" w:rsidRPr="0091417C" w:rsidRDefault="00BB305E" w:rsidP="00BB305E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653668CE" w14:textId="77777777" w:rsidR="00BB305E" w:rsidRPr="0091417C" w:rsidRDefault="00BB305E" w:rsidP="00BB305E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735FA097" w14:textId="77777777" w:rsidR="00BB305E" w:rsidRPr="0091417C" w:rsidRDefault="00BB305E" w:rsidP="00BB305E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36A0C76D" w14:textId="77777777" w:rsidR="00BB305E" w:rsidRPr="0091417C" w:rsidRDefault="00BB305E" w:rsidP="00BB305E">
      <w:pPr>
        <w:jc w:val="both"/>
        <w:rPr>
          <w:rFonts w:ascii="Arial" w:eastAsia="SimSun" w:hAnsi="Arial" w:cs="Arial"/>
          <w:b/>
          <w:bCs/>
          <w:iCs/>
          <w:lang w:val="en-GB"/>
        </w:rPr>
      </w:pPr>
      <w:r w:rsidRPr="0091417C">
        <w:rPr>
          <w:rFonts w:ascii="Arial" w:eastAsia="SimSun" w:hAnsi="Arial" w:cs="Arial"/>
          <w:b/>
          <w:bCs/>
          <w:iCs/>
          <w:lang w:val="en-GB"/>
        </w:rPr>
        <w:tab/>
      </w:r>
    </w:p>
    <w:p w14:paraId="510F8321" w14:textId="77777777" w:rsidR="00BB305E" w:rsidRPr="0091417C" w:rsidRDefault="00BB305E" w:rsidP="00BB305E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5B265D5B" w14:textId="77777777" w:rsidR="00BB305E" w:rsidRPr="0091417C" w:rsidRDefault="00BB305E" w:rsidP="00BB305E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69D85A20" w14:textId="77777777" w:rsidR="00BB305E" w:rsidRPr="0091417C" w:rsidRDefault="00BB305E" w:rsidP="00BB305E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2C06774F" w14:textId="77777777" w:rsidR="00BB305E" w:rsidRPr="0091417C" w:rsidRDefault="00BB305E" w:rsidP="00BB305E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0F1BEAF1" w14:textId="77777777" w:rsidR="00BB305E" w:rsidRPr="0091417C" w:rsidRDefault="00BB305E" w:rsidP="00BB305E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tbl>
      <w:tblPr>
        <w:tblW w:w="8640" w:type="dxa"/>
        <w:tblInd w:w="108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BB305E" w:rsidRPr="0091417C" w14:paraId="5D502689" w14:textId="77777777" w:rsidTr="001741DD">
        <w:tc>
          <w:tcPr>
            <w:tcW w:w="4320" w:type="dxa"/>
            <w:tcBorders>
              <w:top w:val="triple" w:sz="4" w:space="0" w:color="0000FF"/>
              <w:bottom w:val="triple" w:sz="4" w:space="0" w:color="0000FF"/>
            </w:tcBorders>
          </w:tcPr>
          <w:p w14:paraId="3D10DFD7" w14:textId="77777777" w:rsidR="00BB305E" w:rsidRPr="0091417C" w:rsidRDefault="00BB305E" w:rsidP="001741DD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1417C">
              <w:rPr>
                <w:rFonts w:ascii="Arial" w:eastAsia="DengXian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Address:</w:t>
            </w:r>
          </w:p>
          <w:p w14:paraId="4B680F1A" w14:textId="77777777" w:rsidR="00BB305E" w:rsidRPr="0091417C" w:rsidRDefault="00BB305E" w:rsidP="001741DD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91417C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Level 17, Angel Place</w:t>
            </w:r>
          </w:p>
          <w:p w14:paraId="721823AC" w14:textId="77777777" w:rsidR="00BB305E" w:rsidRPr="0091417C" w:rsidRDefault="00BB305E" w:rsidP="001741DD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91417C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123 Pitt Street</w:t>
            </w:r>
          </w:p>
          <w:p w14:paraId="231D6569" w14:textId="77777777" w:rsidR="00BB305E" w:rsidRPr="0091417C" w:rsidRDefault="00BB305E" w:rsidP="001741DD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91417C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Sydney NSW 2000</w:t>
            </w:r>
          </w:p>
          <w:p w14:paraId="39C84496" w14:textId="77777777" w:rsidR="00BB305E" w:rsidRPr="0091417C" w:rsidRDefault="00BB305E" w:rsidP="001741DD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91417C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Australia</w:t>
            </w:r>
          </w:p>
        </w:tc>
        <w:tc>
          <w:tcPr>
            <w:tcW w:w="4320" w:type="dxa"/>
            <w:tcBorders>
              <w:top w:val="triple" w:sz="4" w:space="0" w:color="0000FF"/>
              <w:bottom w:val="triple" w:sz="4" w:space="0" w:color="0000FF"/>
            </w:tcBorders>
          </w:tcPr>
          <w:p w14:paraId="52FC075B" w14:textId="77777777" w:rsidR="00BB305E" w:rsidRPr="0091417C" w:rsidRDefault="00BB305E" w:rsidP="001741DD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91417C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Contact Details:</w:t>
            </w:r>
          </w:p>
          <w:p w14:paraId="29B3183C" w14:textId="77777777" w:rsidR="00BB305E" w:rsidRPr="0091417C" w:rsidRDefault="00BB305E" w:rsidP="001741DD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91417C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Tel: +61 2 46 28 4690</w:t>
            </w:r>
          </w:p>
          <w:p w14:paraId="56B57808" w14:textId="77777777" w:rsidR="00BB305E" w:rsidRPr="0091417C" w:rsidRDefault="00BB305E" w:rsidP="001741DD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91417C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Fax: +61 2 46 27 5285</w:t>
            </w:r>
          </w:p>
          <w:p w14:paraId="0ACABAA1" w14:textId="77777777" w:rsidR="00BB305E" w:rsidRPr="0091417C" w:rsidRDefault="00BB305E" w:rsidP="001741DD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91417C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e-mail: info@iecex.com</w:t>
            </w:r>
          </w:p>
          <w:p w14:paraId="1E665F4C" w14:textId="77777777" w:rsidR="00BB305E" w:rsidRPr="0091417C" w:rsidRDefault="00BB305E" w:rsidP="001741DD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hyperlink r:id="rId9" w:history="1">
              <w:r w:rsidRPr="0091417C">
                <w:rPr>
                  <w:rFonts w:ascii="Arial" w:eastAsia="DengXian" w:hAnsi="Arial" w:cs="Arial"/>
                  <w:b/>
                  <w:color w:val="0000FF"/>
                  <w:sz w:val="22"/>
                  <w:szCs w:val="22"/>
                </w:rPr>
                <w:t>http://www.iecex.com</w:t>
              </w:r>
            </w:hyperlink>
          </w:p>
          <w:p w14:paraId="5862B1E9" w14:textId="77777777" w:rsidR="00BB305E" w:rsidRPr="0091417C" w:rsidRDefault="00BB305E" w:rsidP="001741DD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</w:p>
        </w:tc>
      </w:tr>
    </w:tbl>
    <w:p w14:paraId="66E34F60" w14:textId="77777777" w:rsidR="00BB305E" w:rsidRDefault="00BB305E" w:rsidP="00BB305E">
      <w:pPr>
        <w:rPr>
          <w:sz w:val="20"/>
        </w:rPr>
      </w:pPr>
    </w:p>
    <w:p w14:paraId="30103FA5" w14:textId="12132B99" w:rsidR="00126D0B" w:rsidRDefault="00126D0B" w:rsidP="00126D0B">
      <w:pPr>
        <w:pStyle w:val="MAIN-TITLE"/>
        <w:spacing w:afterLines="100" w:after="240"/>
      </w:pPr>
      <w:r>
        <w:lastRenderedPageBreak/>
        <w:t>IEC System for certification to standards relating to equipment for use in Explosive Atmospheres (IECEx System)</w:t>
      </w:r>
    </w:p>
    <w:p w14:paraId="7A66701C" w14:textId="77777777" w:rsidR="002378AA" w:rsidRPr="00126D0B" w:rsidRDefault="00383DDF" w:rsidP="00126D0B">
      <w:pPr>
        <w:pStyle w:val="MAIN-TITLE"/>
      </w:pPr>
      <w:r w:rsidRPr="00126D0B">
        <w:t>C</w:t>
      </w:r>
      <w:r w:rsidR="00126D0B" w:rsidRPr="00126D0B">
        <w:rPr>
          <w:rFonts w:hint="eastAsia"/>
        </w:rPr>
        <w:t>ollection</w:t>
      </w:r>
      <w:r w:rsidR="00126D0B" w:rsidRPr="00126D0B">
        <w:t xml:space="preserve"> </w:t>
      </w:r>
      <w:r w:rsidR="00126D0B" w:rsidRPr="00126D0B">
        <w:rPr>
          <w:rFonts w:hint="eastAsia"/>
        </w:rPr>
        <w:t>of</w:t>
      </w:r>
      <w:r w:rsidR="00126D0B" w:rsidRPr="00126D0B">
        <w:t xml:space="preserve"> </w:t>
      </w:r>
      <w:r w:rsidR="00163A39" w:rsidRPr="00126D0B">
        <w:t>IECEx / ExTAG D</w:t>
      </w:r>
      <w:r w:rsidR="00126D0B" w:rsidRPr="00126D0B">
        <w:rPr>
          <w:rFonts w:hint="eastAsia"/>
        </w:rPr>
        <w:t>ecision</w:t>
      </w:r>
      <w:r w:rsidR="00126D0B" w:rsidRPr="00126D0B">
        <w:t xml:space="preserve"> </w:t>
      </w:r>
      <w:r w:rsidR="00126D0B" w:rsidRPr="00126D0B">
        <w:rPr>
          <w:rFonts w:hint="eastAsia"/>
        </w:rPr>
        <w:t xml:space="preserve">Form, </w:t>
      </w:r>
      <w:r w:rsidR="00126D0B" w:rsidRPr="00E26343">
        <w:rPr>
          <w:rFonts w:hint="eastAsia"/>
        </w:rPr>
        <w:t>F-0</w:t>
      </w:r>
      <w:r w:rsidR="00E26343" w:rsidRPr="00E26343">
        <w:t>14</w:t>
      </w:r>
    </w:p>
    <w:p w14:paraId="46E7D3D7" w14:textId="77777777" w:rsidR="002378AA" w:rsidRDefault="002378AA" w:rsidP="002378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2470"/>
        <w:gridCol w:w="2827"/>
      </w:tblGrid>
      <w:tr w:rsidR="00EB1711" w14:paraId="54EAAAF1" w14:textId="77777777" w:rsidTr="00657DA3">
        <w:trPr>
          <w:trHeight w:val="601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A7B6" w14:textId="1EB5EBD0" w:rsidR="00163A39" w:rsidRDefault="00163A39" w:rsidP="00EB1711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sz w:val="20"/>
                <w:lang w:val="it-IT"/>
              </w:rPr>
            </w:pPr>
            <w:r>
              <w:rPr>
                <w:sz w:val="20"/>
                <w:lang w:val="it-IT"/>
              </w:rPr>
              <w:t>Standard:</w:t>
            </w:r>
            <w:r w:rsidR="0084082C">
              <w:rPr>
                <w:sz w:val="20"/>
                <w:lang w:val="it-IT"/>
              </w:rPr>
              <w:t xml:space="preserve"> </w:t>
            </w:r>
            <w:r w:rsidR="0084082C">
              <w:rPr>
                <w:rFonts w:eastAsia="Arial Unicode MS" w:cs="Arial Unicode MS"/>
                <w:b w:val="0"/>
                <w:bCs w:val="0"/>
                <w:color w:val="000000"/>
                <w:sz w:val="20"/>
                <w:u w:val="single" w:color="000000"/>
                <w:lang w:val="en-US" w:eastAsia="en-AU"/>
              </w:rPr>
              <w:t>IEC TS 60079-46</w:t>
            </w:r>
            <w:r w:rsidR="007A6E03">
              <w:rPr>
                <w:rFonts w:eastAsia="Arial Unicode MS" w:cs="Arial Unicode MS"/>
                <w:b w:val="0"/>
                <w:bCs w:val="0"/>
                <w:color w:val="000000"/>
                <w:sz w:val="20"/>
                <w:u w:val="single" w:color="000000"/>
                <w:lang w:val="en-US" w:eastAsia="en-AU"/>
              </w:rPr>
              <w:t>:2017</w:t>
            </w:r>
          </w:p>
          <w:p w14:paraId="684CCB54" w14:textId="77777777" w:rsidR="00EB1711" w:rsidRPr="0000701A" w:rsidRDefault="00EB1711" w:rsidP="006950ED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="DengXian"/>
                <w:b w:val="0"/>
                <w:sz w:val="20"/>
                <w:lang w:val="it-IT" w:eastAsia="zh-CN"/>
              </w:rPr>
            </w:pPr>
          </w:p>
          <w:p w14:paraId="65214A07" w14:textId="77777777" w:rsidR="00EB1711" w:rsidRPr="0000701A" w:rsidRDefault="00EB1711" w:rsidP="006950ED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="DengXian"/>
                <w:b w:val="0"/>
                <w:sz w:val="20"/>
                <w:lang w:val="it-IT" w:eastAsia="zh-C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D9B1" w14:textId="77777777" w:rsidR="00163A39" w:rsidRDefault="00163A39" w:rsidP="00EB1711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bCs w:val="0"/>
                <w:sz w:val="20"/>
              </w:rPr>
            </w:pPr>
            <w:r w:rsidRPr="00EB1711">
              <w:rPr>
                <w:sz w:val="20"/>
                <w:lang w:val="it-IT"/>
              </w:rPr>
              <w:t>Clause</w:t>
            </w:r>
            <w:r>
              <w:rPr>
                <w:b w:val="0"/>
                <w:bCs w:val="0"/>
                <w:sz w:val="20"/>
              </w:rPr>
              <w:t xml:space="preserve">:  </w:t>
            </w:r>
          </w:p>
          <w:p w14:paraId="32A92B66" w14:textId="77777777" w:rsidR="00163A39" w:rsidRDefault="00163A39" w:rsidP="00EB1711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b w:val="0"/>
                <w:bCs w:val="0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C891" w14:textId="111869A8" w:rsidR="00163A39" w:rsidRDefault="00163A39" w:rsidP="00EB1711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sz w:val="20"/>
              </w:rPr>
            </w:pPr>
            <w:r w:rsidRPr="00EB1711">
              <w:rPr>
                <w:sz w:val="20"/>
                <w:lang w:val="it-IT"/>
              </w:rPr>
              <w:t>D</w:t>
            </w:r>
            <w:r w:rsidR="00EB1711" w:rsidRPr="00EB1711">
              <w:rPr>
                <w:sz w:val="20"/>
                <w:lang w:val="it-IT"/>
              </w:rPr>
              <w:t>ate</w:t>
            </w:r>
            <w:r>
              <w:rPr>
                <w:b w:val="0"/>
                <w:sz w:val="20"/>
              </w:rPr>
              <w:t>:</w:t>
            </w:r>
            <w:r w:rsidR="0084082C">
              <w:rPr>
                <w:b w:val="0"/>
                <w:sz w:val="20"/>
              </w:rPr>
              <w:t>2026-0</w:t>
            </w:r>
            <w:r w:rsidR="00B00C19">
              <w:rPr>
                <w:b w:val="0"/>
                <w:sz w:val="20"/>
              </w:rPr>
              <w:t>6</w:t>
            </w:r>
            <w:r w:rsidR="0084082C">
              <w:rPr>
                <w:b w:val="0"/>
                <w:sz w:val="20"/>
              </w:rPr>
              <w:t>-2</w:t>
            </w:r>
            <w:r w:rsidR="00B00C19">
              <w:rPr>
                <w:b w:val="0"/>
                <w:sz w:val="20"/>
              </w:rPr>
              <w:t>1</w:t>
            </w:r>
          </w:p>
          <w:p w14:paraId="6305145A" w14:textId="77777777" w:rsidR="00163A39" w:rsidRDefault="00163A39" w:rsidP="00EB1711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sz w:val="20"/>
              </w:rPr>
            </w:pPr>
          </w:p>
        </w:tc>
      </w:tr>
      <w:tr w:rsidR="00EB1711" w14:paraId="22CAEFAD" w14:textId="77777777" w:rsidTr="00657DA3">
        <w:trPr>
          <w:trHeight w:val="105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CCF1E" w14:textId="77777777" w:rsidR="00EB1711" w:rsidRDefault="00EB1711" w:rsidP="00EB1711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bCs w:val="0"/>
                <w:sz w:val="20"/>
                <w:lang w:eastAsia="zh-CN"/>
              </w:rPr>
            </w:pPr>
            <w:r w:rsidRPr="00EB1711">
              <w:rPr>
                <w:sz w:val="20"/>
                <w:lang w:val="it-IT"/>
              </w:rPr>
              <w:t>Subject</w:t>
            </w:r>
            <w:r>
              <w:rPr>
                <w:b w:val="0"/>
                <w:bCs w:val="0"/>
                <w:sz w:val="20"/>
                <w:lang w:eastAsia="zh-CN"/>
              </w:rPr>
              <w:t>:</w:t>
            </w:r>
          </w:p>
          <w:p w14:paraId="05929D80" w14:textId="3C0FEC5D" w:rsidR="00EB1711" w:rsidRPr="0000701A" w:rsidRDefault="0084082C" w:rsidP="006950ED">
            <w:pPr>
              <w:widowControl w:val="0"/>
              <w:adjustRightInd w:val="0"/>
              <w:snapToGrid w:val="0"/>
              <w:spacing w:beforeLines="15" w:before="36" w:afterLines="15" w:after="36"/>
              <w:rPr>
                <w:rFonts w:ascii="Arial" w:eastAsia="DengXian" w:hAnsi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DengXian" w:hAnsi="Arial"/>
                <w:b/>
                <w:bCs/>
                <w:sz w:val="20"/>
                <w:szCs w:val="20"/>
                <w:lang w:eastAsia="zh-CN"/>
              </w:rPr>
              <w:t>Certificate of Conformity Requirements</w:t>
            </w: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B0E4AE" w14:textId="77777777" w:rsidR="00EB1711" w:rsidRDefault="00EB1711" w:rsidP="00EB1711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bCs w:val="0"/>
                <w:sz w:val="20"/>
              </w:rPr>
            </w:pPr>
            <w:r w:rsidRPr="00EB1711">
              <w:rPr>
                <w:bCs w:val="0"/>
                <w:sz w:val="20"/>
              </w:rPr>
              <w:t xml:space="preserve">Key </w:t>
            </w:r>
            <w:r w:rsidRPr="00EB1711">
              <w:rPr>
                <w:sz w:val="20"/>
                <w:lang w:val="it-IT"/>
              </w:rPr>
              <w:t>words</w:t>
            </w:r>
            <w:r>
              <w:rPr>
                <w:b w:val="0"/>
                <w:bCs w:val="0"/>
                <w:sz w:val="20"/>
              </w:rPr>
              <w:t>:</w:t>
            </w:r>
          </w:p>
          <w:p w14:paraId="479A0F83" w14:textId="16340600" w:rsidR="0084082C" w:rsidRDefault="0084082C" w:rsidP="00EB1711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Assembly</w:t>
            </w:r>
          </w:p>
          <w:p w14:paraId="7141D55A" w14:textId="77777777" w:rsidR="00EB1711" w:rsidRPr="00EB1711" w:rsidRDefault="00EB1711" w:rsidP="00EB1711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bCs w:val="0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E5A" w14:textId="77777777" w:rsidR="00EB1711" w:rsidRDefault="00EB1711" w:rsidP="00EB1711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sz w:val="20"/>
              </w:rPr>
            </w:pPr>
            <w:r w:rsidRPr="00EB1711">
              <w:rPr>
                <w:sz w:val="20"/>
                <w:lang w:val="it-IT"/>
              </w:rPr>
              <w:t>Originator</w:t>
            </w:r>
            <w:r w:rsidRPr="00BB2373">
              <w:rPr>
                <w:sz w:val="20"/>
                <w:lang w:val="it-IT"/>
              </w:rPr>
              <w:t xml:space="preserve"> of proposal: </w:t>
            </w:r>
          </w:p>
          <w:p w14:paraId="5438D186" w14:textId="2C669319" w:rsidR="00EB1711" w:rsidRDefault="0084082C" w:rsidP="00EB1711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sz w:val="20"/>
              </w:rPr>
            </w:pPr>
            <w:r>
              <w:rPr>
                <w:sz w:val="20"/>
              </w:rPr>
              <w:t>Secretariat</w:t>
            </w:r>
          </w:p>
        </w:tc>
      </w:tr>
      <w:tr w:rsidR="00EB1711" w14:paraId="40E571C8" w14:textId="77777777" w:rsidTr="00657DA3">
        <w:trPr>
          <w:trHeight w:val="877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98C33" w14:textId="77777777" w:rsidR="00EB1711" w:rsidRPr="00EB1711" w:rsidRDefault="00EB1711" w:rsidP="00EB1711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Cs w:val="0"/>
                <w:sz w:val="20"/>
              </w:rPr>
            </w:pPr>
            <w:r w:rsidRPr="00EB1711">
              <w:rPr>
                <w:bCs w:val="0"/>
                <w:sz w:val="20"/>
              </w:rPr>
              <w:t xml:space="preserve">Status </w:t>
            </w:r>
            <w:r w:rsidRPr="00EB1711">
              <w:rPr>
                <w:sz w:val="20"/>
                <w:lang w:val="it-IT"/>
              </w:rPr>
              <w:t>of</w:t>
            </w:r>
            <w:r w:rsidRPr="00EB1711">
              <w:rPr>
                <w:bCs w:val="0"/>
                <w:sz w:val="20"/>
              </w:rPr>
              <w:t xml:space="preserve"> document: </w:t>
            </w:r>
          </w:p>
          <w:p w14:paraId="2C645DE4" w14:textId="360FD397" w:rsidR="00EB1711" w:rsidRPr="00212B4A" w:rsidRDefault="0084082C" w:rsidP="006950ED">
            <w:pPr>
              <w:widowControl w:val="0"/>
              <w:adjustRightInd w:val="0"/>
              <w:snapToGrid w:val="0"/>
              <w:spacing w:beforeLines="15" w:before="36" w:afterLines="15" w:after="36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DRAFT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B3BF" w14:textId="77777777" w:rsidR="00EB1711" w:rsidRDefault="00EB1711" w:rsidP="00EB1711">
            <w:pPr>
              <w:widowControl w:val="0"/>
              <w:numPr>
                <w:ilvl w:val="0"/>
                <w:numId w:val="5"/>
              </w:numPr>
              <w:adjustRightInd w:val="0"/>
              <w:snapToGrid w:val="0"/>
              <w:spacing w:beforeLines="15" w:before="36" w:afterLines="15" w:after="36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578A" w14:textId="77777777" w:rsidR="00EB1711" w:rsidRDefault="00EB1711" w:rsidP="00BB2373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bCs w:val="0"/>
                <w:sz w:val="20"/>
              </w:rPr>
            </w:pPr>
            <w:r w:rsidRPr="00BB2373">
              <w:rPr>
                <w:sz w:val="20"/>
                <w:lang w:val="it-IT"/>
              </w:rPr>
              <w:t>TC/SC involved</w:t>
            </w:r>
            <w:r>
              <w:rPr>
                <w:b w:val="0"/>
                <w:bCs w:val="0"/>
                <w:sz w:val="20"/>
              </w:rPr>
              <w:t xml:space="preserve">: </w:t>
            </w:r>
          </w:p>
          <w:p w14:paraId="193928F8" w14:textId="4C44CCBE" w:rsidR="00EB1711" w:rsidRPr="00471A2B" w:rsidRDefault="00471A2B" w:rsidP="00EB1711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cs="Arial"/>
                <w:b w:val="0"/>
                <w:bCs w:val="0"/>
                <w:sz w:val="20"/>
              </w:rPr>
            </w:pPr>
            <w:r w:rsidRPr="00471A2B">
              <w:rPr>
                <w:rFonts w:cs="Arial"/>
                <w:b w:val="0"/>
                <w:bCs w:val="0"/>
                <w:sz w:val="20"/>
              </w:rPr>
              <w:t>TC 31 MT 60079-46</w:t>
            </w:r>
          </w:p>
        </w:tc>
      </w:tr>
      <w:tr w:rsidR="00163A39" w14:paraId="7AEF5880" w14:textId="77777777" w:rsidTr="00657DA3">
        <w:trPr>
          <w:trHeight w:val="1399"/>
        </w:trPr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EEA2" w14:textId="77777777" w:rsidR="00163A39" w:rsidRPr="0000701A" w:rsidRDefault="00163A39" w:rsidP="00212B4A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rFonts w:eastAsia="DengXian" w:cs="Arial"/>
                <w:b w:val="0"/>
                <w:bCs w:val="0"/>
                <w:sz w:val="20"/>
                <w:u w:val="single"/>
                <w:lang w:val="en-GB" w:eastAsia="zh-CN"/>
              </w:rPr>
            </w:pPr>
            <w:r>
              <w:br w:type="page"/>
            </w:r>
            <w:r w:rsidR="00EB1711" w:rsidRPr="00212B4A">
              <w:rPr>
                <w:bCs w:val="0"/>
                <w:sz w:val="20"/>
                <w:u w:val="single"/>
              </w:rPr>
              <w:t>Background</w:t>
            </w:r>
            <w:r w:rsidR="00EB1711" w:rsidRPr="0000701A">
              <w:rPr>
                <w:rFonts w:eastAsia="DengXian" w:cs="Arial" w:hint="eastAsia"/>
                <w:b w:val="0"/>
                <w:bCs w:val="0"/>
                <w:sz w:val="20"/>
                <w:u w:val="single"/>
                <w:lang w:val="en-GB" w:eastAsia="zh-CN"/>
              </w:rPr>
              <w:t>:</w:t>
            </w:r>
          </w:p>
          <w:p w14:paraId="7EB182AE" w14:textId="745805A8" w:rsidR="00EB1711" w:rsidRPr="0000701A" w:rsidRDefault="0084082C" w:rsidP="00EB1711">
            <w:pPr>
              <w:widowControl w:val="0"/>
              <w:adjustRightInd w:val="0"/>
              <w:snapToGrid w:val="0"/>
              <w:spacing w:beforeLines="15" w:before="36" w:afterLines="15" w:after="36"/>
              <w:rPr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GB" w:eastAsia="zh-CN"/>
              </w:rPr>
            </w:pPr>
            <w:r>
              <w:rPr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GB" w:eastAsia="zh-CN"/>
              </w:rPr>
              <w:t xml:space="preserve">This DS </w:t>
            </w:r>
            <w:r w:rsidR="00CA2AEE">
              <w:rPr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GB" w:eastAsia="zh-CN"/>
              </w:rPr>
              <w:t>supersedes</w:t>
            </w:r>
            <w:r>
              <w:rPr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GB" w:eastAsia="zh-CN"/>
              </w:rPr>
              <w:t xml:space="preserve"> and replaces DS </w:t>
            </w:r>
            <w:r w:rsidR="002558B2">
              <w:rPr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GB" w:eastAsia="zh-CN"/>
              </w:rPr>
              <w:t>2021/001</w:t>
            </w:r>
            <w:r w:rsidR="007D69C8">
              <w:rPr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GB" w:eastAsia="zh-CN"/>
              </w:rPr>
              <w:t xml:space="preserve"> following its 5 year review</w:t>
            </w:r>
          </w:p>
        </w:tc>
      </w:tr>
      <w:tr w:rsidR="00EB1711" w14:paraId="4E1A3671" w14:textId="77777777" w:rsidTr="00657DA3">
        <w:trPr>
          <w:trHeight w:val="839"/>
        </w:trPr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471D" w14:textId="7B4E78BE" w:rsidR="0084082C" w:rsidRPr="0084082C" w:rsidRDefault="00EB1711" w:rsidP="0084082C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rFonts w:cs="Arial"/>
                <w:b w:val="0"/>
                <w:bCs w:val="0"/>
                <w:sz w:val="20"/>
                <w:u w:val="single"/>
                <w:lang w:val="en-GB" w:eastAsia="zh-CN"/>
              </w:rPr>
            </w:pPr>
            <w:r w:rsidRPr="00212B4A">
              <w:rPr>
                <w:bCs w:val="0"/>
                <w:sz w:val="20"/>
                <w:u w:val="single"/>
              </w:rPr>
              <w:t>Question</w:t>
            </w:r>
            <w:r w:rsidRPr="00212B4A">
              <w:rPr>
                <w:rFonts w:cs="Arial"/>
                <w:b w:val="0"/>
                <w:bCs w:val="0"/>
                <w:sz w:val="20"/>
                <w:u w:val="single"/>
                <w:lang w:val="en-GB" w:eastAsia="zh-CN"/>
              </w:rPr>
              <w:t>:</w:t>
            </w:r>
            <w:r w:rsidR="0084082C">
              <w:rPr>
                <w:rFonts w:cs="Arial"/>
                <w:b w:val="0"/>
                <w:bCs w:val="0"/>
                <w:sz w:val="20"/>
                <w:u w:val="single"/>
                <w:lang w:val="en-GB" w:eastAsia="zh-CN"/>
              </w:rPr>
              <w:t xml:space="preserve"> </w:t>
            </w:r>
            <w:r w:rsidR="0084082C">
              <w:rPr>
                <w:rFonts w:eastAsia="Arial Unicode MS" w:cs="Arial Unicode MS"/>
                <w:b w:val="0"/>
                <w:bCs w:val="0"/>
                <w:color w:val="000000"/>
                <w:sz w:val="20"/>
                <w:u w:val="single" w:color="000000"/>
                <w:lang w:val="en-US" w:eastAsia="en-AU"/>
              </w:rPr>
              <w:t>What are the requirements that an ExCB must comply with for the issue of Certificates of Conformity to IEC TS 60079-46</w:t>
            </w:r>
            <w:r w:rsidR="007A6E03">
              <w:rPr>
                <w:rFonts w:eastAsia="Arial Unicode MS" w:cs="Arial Unicode MS"/>
                <w:b w:val="0"/>
                <w:bCs w:val="0"/>
                <w:color w:val="000000"/>
                <w:sz w:val="20"/>
                <w:u w:val="single" w:color="000000"/>
                <w:lang w:val="en-US" w:eastAsia="en-AU"/>
              </w:rPr>
              <w:t>:2017</w:t>
            </w:r>
          </w:p>
          <w:p w14:paraId="1CADAEDE" w14:textId="77777777" w:rsidR="00EB1711" w:rsidRPr="0000701A" w:rsidRDefault="00EB1711" w:rsidP="00212B4A">
            <w:pPr>
              <w:widowControl w:val="0"/>
              <w:adjustRightInd w:val="0"/>
              <w:snapToGrid w:val="0"/>
              <w:spacing w:beforeLines="15" w:before="36" w:afterLines="15" w:after="36"/>
              <w:rPr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GB" w:eastAsia="zh-CN"/>
              </w:rPr>
            </w:pPr>
          </w:p>
        </w:tc>
      </w:tr>
      <w:tr w:rsidR="00EB1711" w14:paraId="432FE8BB" w14:textId="77777777" w:rsidTr="00657DA3">
        <w:trPr>
          <w:trHeight w:val="4047"/>
        </w:trPr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99A0" w14:textId="77777777" w:rsidR="0084082C" w:rsidRDefault="0084082C" w:rsidP="0084082C">
            <w:pPr>
              <w:rPr>
                <w:rFonts w:ascii="Arial" w:eastAsia="Arial Unicode MS" w:hAnsi="Arial" w:cs="Arial Unicode MS"/>
                <w:b/>
                <w:bCs/>
                <w:color w:val="000000"/>
                <w:sz w:val="20"/>
                <w:szCs w:val="20"/>
                <w:u w:val="single" w:color="000000"/>
                <w:lang w:val="en-US" w:eastAsia="en-AU"/>
              </w:rPr>
            </w:pPr>
          </w:p>
          <w:p w14:paraId="444F411A" w14:textId="78D86BA2" w:rsidR="0084082C" w:rsidRPr="00F0553A" w:rsidRDefault="0084082C" w:rsidP="0084082C">
            <w:pPr>
              <w:rPr>
                <w:rFonts w:ascii="Arial" w:eastAsia="Arial Unicode MS" w:hAnsi="Arial" w:cs="Arial Unicode MS"/>
                <w:b/>
                <w:bCs/>
                <w:color w:val="000000"/>
                <w:sz w:val="20"/>
                <w:szCs w:val="20"/>
                <w:u w:color="000000"/>
                <w:lang w:val="en-US" w:eastAsia="en-AU"/>
              </w:rPr>
            </w:pPr>
            <w:r w:rsidRPr="00F0553A">
              <w:rPr>
                <w:rFonts w:ascii="Arial" w:eastAsia="Arial Unicode MS" w:hAnsi="Arial" w:cs="Arial Unicode MS"/>
                <w:b/>
                <w:bCs/>
                <w:color w:val="000000"/>
                <w:sz w:val="20"/>
                <w:szCs w:val="20"/>
                <w:u w:val="single" w:color="000000"/>
                <w:lang w:val="en-US" w:eastAsia="en-AU"/>
              </w:rPr>
              <w:t>ANSWER</w:t>
            </w:r>
            <w:proofErr w:type="gramStart"/>
            <w:r w:rsidRPr="00F0553A">
              <w:rPr>
                <w:rFonts w:ascii="Arial" w:eastAsia="Arial Unicode MS" w:hAnsi="Arial" w:cs="Arial Unicode MS"/>
                <w:b/>
                <w:bCs/>
                <w:color w:val="000000"/>
                <w:sz w:val="20"/>
                <w:szCs w:val="20"/>
                <w:u w:val="single" w:color="000000"/>
                <w:lang w:val="en-US" w:eastAsia="en-AU"/>
              </w:rPr>
              <w:t>:</w:t>
            </w:r>
            <w:r w:rsidRPr="00F0553A">
              <w:rPr>
                <w:rFonts w:ascii="Arial" w:eastAsia="Arial Unicode MS" w:hAnsi="Arial" w:cs="Arial Unicode MS"/>
                <w:b/>
                <w:bCs/>
                <w:color w:val="000000"/>
                <w:sz w:val="20"/>
                <w:szCs w:val="20"/>
                <w:u w:color="000000"/>
                <w:lang w:val="en-US" w:eastAsia="en-AU"/>
              </w:rPr>
              <w:t xml:space="preserve">  </w:t>
            </w:r>
            <w:r>
              <w:rPr>
                <w:rFonts w:ascii="Arial" w:eastAsia="Arial Unicode MS" w:hAnsi="Arial" w:cs="Arial Unicode MS"/>
                <w:b/>
                <w:bCs/>
                <w:color w:val="000000"/>
                <w:sz w:val="20"/>
                <w:szCs w:val="20"/>
                <w:u w:color="000000"/>
                <w:lang w:val="en-US" w:eastAsia="en-AU"/>
              </w:rPr>
              <w:t>An</w:t>
            </w:r>
            <w:proofErr w:type="gramEnd"/>
            <w:r w:rsidRPr="00F0553A">
              <w:rPr>
                <w:rFonts w:ascii="Arial" w:eastAsia="Arial Unicode MS" w:hAnsi="Arial" w:cs="Arial Unicode MS"/>
                <w:b/>
                <w:bCs/>
                <w:color w:val="000000"/>
                <w:sz w:val="20"/>
                <w:szCs w:val="20"/>
                <w:u w:color="000000"/>
                <w:lang w:val="en-US" w:eastAsia="en-AU"/>
              </w:rPr>
              <w:t xml:space="preserve"> ExCB sha</w:t>
            </w:r>
            <w:r>
              <w:rPr>
                <w:rFonts w:ascii="Arial" w:eastAsia="Arial Unicode MS" w:hAnsi="Arial" w:cs="Arial Unicode MS"/>
                <w:b/>
                <w:bCs/>
                <w:color w:val="000000"/>
                <w:sz w:val="20"/>
                <w:szCs w:val="20"/>
                <w:u w:color="000000"/>
                <w:lang w:val="en-US" w:eastAsia="en-AU"/>
              </w:rPr>
              <w:t>ll</w:t>
            </w:r>
            <w:r w:rsidRPr="00F0553A">
              <w:rPr>
                <w:rFonts w:ascii="Arial" w:eastAsia="Arial Unicode MS" w:hAnsi="Arial" w:cs="Arial Unicode MS"/>
                <w:b/>
                <w:bCs/>
                <w:color w:val="000000"/>
                <w:sz w:val="20"/>
                <w:szCs w:val="20"/>
                <w:u w:color="000000"/>
                <w:lang w:val="en-US" w:eastAsia="en-AU"/>
              </w:rPr>
              <w:t>:</w:t>
            </w:r>
          </w:p>
          <w:p w14:paraId="2F816234" w14:textId="77777777" w:rsidR="0084082C" w:rsidRPr="00F0553A" w:rsidRDefault="0084082C" w:rsidP="0084082C">
            <w:pPr>
              <w:rPr>
                <w:rFonts w:ascii="Arial" w:eastAsia="Arial Unicode MS" w:hAnsi="Arial" w:cs="Arial Unicode MS"/>
                <w:b/>
                <w:bCs/>
                <w:color w:val="000000"/>
                <w:sz w:val="20"/>
                <w:szCs w:val="20"/>
                <w:u w:color="000000"/>
                <w:lang w:val="en-US" w:eastAsia="en-AU"/>
              </w:rPr>
            </w:pPr>
          </w:p>
          <w:p w14:paraId="11A143FA" w14:textId="77777777" w:rsidR="0084082C" w:rsidRPr="00F0553A" w:rsidRDefault="0084082C" w:rsidP="0084082C">
            <w:pPr>
              <w:numPr>
                <w:ilvl w:val="0"/>
                <w:numId w:val="10"/>
              </w:numP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</w:pPr>
            <w:r w:rsidRPr="00F0553A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>Have ISO 80079-36 and ISO 80079-37 within their scope prior to being able to issue IECEx Certificates according to IEC TS 60079-46.</w:t>
            </w:r>
          </w:p>
          <w:p w14:paraId="72B9948D" w14:textId="77777777" w:rsidR="0084082C" w:rsidRPr="00F0553A" w:rsidRDefault="0084082C" w:rsidP="0084082C">
            <w:pPr>
              <w:ind w:left="720"/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</w:pPr>
          </w:p>
          <w:p w14:paraId="5484D10B" w14:textId="77777777" w:rsidR="0084082C" w:rsidRPr="00F0553A" w:rsidRDefault="0084082C" w:rsidP="0084082C">
            <w:pPr>
              <w:numPr>
                <w:ilvl w:val="0"/>
                <w:numId w:val="10"/>
              </w:numPr>
              <w:rPr>
                <w:rFonts w:ascii="Arial" w:eastAsia="Arial Unicode MS" w:hAnsi="Arial" w:cs="Arial Unicode MS"/>
                <w:b/>
                <w:bCs/>
                <w:color w:val="000000"/>
                <w:sz w:val="20"/>
                <w:szCs w:val="20"/>
                <w:u w:color="000000"/>
                <w:lang w:val="en-US" w:eastAsia="en-AU"/>
              </w:rPr>
            </w:pPr>
            <w:r w:rsidRPr="00F0553A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lang w:val="en-US" w:eastAsia="en-AU"/>
              </w:rPr>
              <w:t>In accordance with IECEx 02 rules and OD 009,</w:t>
            </w:r>
            <w:r w:rsidRPr="00F0553A">
              <w:rPr>
                <w:rFonts w:eastAsia="Arial Unicode MS" w:cs="Arial Unicode MS"/>
                <w:color w:val="000000"/>
                <w:u w:color="000000"/>
                <w:lang w:val="en-US" w:eastAsia="en-AU"/>
              </w:rPr>
              <w:t xml:space="preserve"> </w:t>
            </w:r>
            <w:r w:rsidRPr="00F0553A">
              <w:rPr>
                <w:rFonts w:ascii="Arial" w:eastAsia="Arial Unicode MS" w:hAnsi="Arial" w:cs="Arial"/>
                <w:i/>
                <w:color w:val="000000"/>
                <w:sz w:val="20"/>
                <w:szCs w:val="20"/>
                <w:u w:color="000000"/>
                <w:lang w:val="en-US" w:eastAsia="en-AU"/>
              </w:rPr>
              <w:t xml:space="preserve">IECEx Certified Equipment Scheme, Procedures for the Issuing of IECEx Certificates of Conformity, IECEx Test Reports and IECEx Quality Assessment Reports </w:t>
            </w:r>
            <w:r w:rsidRPr="00F0553A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ExCBs, ExCBs can only accept IECEx Certificate applications for assemblies where the ExCB has all </w:t>
            </w:r>
            <w:proofErr w:type="gramStart"/>
            <w:r w:rsidRPr="00F0553A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lang w:val="en-US" w:eastAsia="en-AU"/>
              </w:rPr>
              <w:t>Ex protection</w:t>
            </w:r>
            <w:proofErr w:type="gramEnd"/>
            <w:r w:rsidRPr="00F0553A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 techniques, associated with the Equipment Assembly, within their scope.</w:t>
            </w:r>
          </w:p>
          <w:p w14:paraId="06547B86" w14:textId="77777777" w:rsidR="0084082C" w:rsidRPr="00F0553A" w:rsidRDefault="0084082C" w:rsidP="0084082C">
            <w:pPr>
              <w:ind w:left="720"/>
              <w:contextualSpacing/>
              <w:rPr>
                <w:rFonts w:ascii="Arial" w:eastAsia="Arial Unicode MS" w:hAnsi="Arial" w:cs="Arial Unicode MS"/>
                <w:b/>
                <w:bCs/>
                <w:color w:val="000000"/>
                <w:sz w:val="20"/>
                <w:szCs w:val="20"/>
                <w:u w:color="000000"/>
                <w:lang w:val="en-US" w:eastAsia="en-AU"/>
              </w:rPr>
            </w:pPr>
          </w:p>
          <w:p w14:paraId="720B1177" w14:textId="76C71E52" w:rsidR="0084082C" w:rsidRPr="00F0553A" w:rsidRDefault="0084082C" w:rsidP="0084082C">
            <w:pPr>
              <w:numPr>
                <w:ilvl w:val="0"/>
                <w:numId w:val="10"/>
              </w:numP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</w:pP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Provide </w:t>
            </w:r>
            <w:r w:rsidRPr="00F0553A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>Certificate information and Marking requirements in accordance with IEC TS 60079-46</w:t>
            </w:r>
            <w:r w:rsidR="007A6E03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>:2017</w:t>
            </w:r>
          </w:p>
          <w:p w14:paraId="2DA9F399" w14:textId="77777777" w:rsidR="0084082C" w:rsidRPr="00F0553A" w:rsidRDefault="0084082C" w:rsidP="0084082C">
            <w:pPr>
              <w:ind w:left="720"/>
              <w:contextualSpacing/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</w:pPr>
          </w:p>
          <w:p w14:paraId="6BF307AD" w14:textId="49028304" w:rsidR="0084082C" w:rsidRPr="00F0553A" w:rsidRDefault="0084082C" w:rsidP="0084082C">
            <w:pPr>
              <w:numPr>
                <w:ilvl w:val="0"/>
                <w:numId w:val="10"/>
              </w:numP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</w:pP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>List only t</w:t>
            </w:r>
            <w:r w:rsidRPr="00F0553A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>he following standards</w:t>
            </w: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 on the Certificate of Conformity</w:t>
            </w:r>
          </w:p>
          <w:p w14:paraId="657A628B" w14:textId="0829528A" w:rsidR="0084082C" w:rsidRPr="00F0553A" w:rsidRDefault="0084082C" w:rsidP="0084082C">
            <w:pPr>
              <w:numPr>
                <w:ilvl w:val="1"/>
                <w:numId w:val="10"/>
              </w:numPr>
              <w:spacing w:before="120"/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</w:pPr>
            <w:r w:rsidRPr="00F0553A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>IEC</w:t>
            </w: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 </w:t>
            </w:r>
            <w:r w:rsidRPr="00F0553A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>TS 60079-46</w:t>
            </w:r>
            <w:r w:rsidR="007A6E03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>:2017</w:t>
            </w:r>
          </w:p>
          <w:p w14:paraId="23236183" w14:textId="77777777" w:rsidR="0084082C" w:rsidRDefault="0084082C" w:rsidP="0084082C">
            <w:pPr>
              <w:numPr>
                <w:ilvl w:val="1"/>
                <w:numId w:val="10"/>
              </w:numPr>
              <w:spacing w:before="120"/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</w:pPr>
            <w:r w:rsidRPr="00F0553A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>IEC 60079-0 must always be identified (</w:t>
            </w:r>
            <w:proofErr w:type="gramStart"/>
            <w:r w:rsidRPr="00F0553A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>as it</w:t>
            </w:r>
            <w:proofErr w:type="gramEnd"/>
            <w:r w:rsidRPr="00F0553A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 is required for both electrical and non-electrical evaluations).</w:t>
            </w:r>
          </w:p>
          <w:p w14:paraId="1BEEF2DA" w14:textId="4FB0FD19" w:rsidR="00734C4E" w:rsidRPr="00F0553A" w:rsidRDefault="00734C4E" w:rsidP="0084082C">
            <w:pPr>
              <w:numPr>
                <w:ilvl w:val="1"/>
                <w:numId w:val="10"/>
              </w:numPr>
              <w:spacing w:before="120"/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</w:pP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>ISO 80079-36</w:t>
            </w:r>
            <w:r w:rsidR="007A6E03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>:2016</w:t>
            </w:r>
          </w:p>
          <w:p w14:paraId="1F60B176" w14:textId="77777777" w:rsidR="0084082C" w:rsidRDefault="0084082C" w:rsidP="0084082C">
            <w:pPr>
              <w:spacing w:before="120"/>
              <w:ind w:left="1440"/>
              <w:rPr>
                <w:rFonts w:eastAsia="Arial Unicode MS" w:cs="Arial Unicode MS"/>
                <w:color w:val="000000"/>
                <w:u w:color="000000"/>
                <w:lang w:val="en-US" w:eastAsia="en-AU"/>
              </w:rPr>
            </w:pPr>
          </w:p>
          <w:p w14:paraId="3FD376EC" w14:textId="77777777" w:rsidR="00271B13" w:rsidRDefault="00271B13" w:rsidP="0084082C">
            <w:pPr>
              <w:spacing w:before="120"/>
              <w:ind w:left="1440"/>
              <w:rPr>
                <w:rFonts w:eastAsia="Arial Unicode MS" w:cs="Arial Unicode MS"/>
                <w:color w:val="000000"/>
                <w:u w:color="000000"/>
                <w:lang w:val="en-US" w:eastAsia="en-AU"/>
              </w:rPr>
            </w:pPr>
          </w:p>
          <w:p w14:paraId="68A03DF4" w14:textId="77777777" w:rsidR="00271B13" w:rsidRPr="00F0553A" w:rsidRDefault="00271B13" w:rsidP="0084082C">
            <w:pPr>
              <w:spacing w:before="120"/>
              <w:ind w:left="1440"/>
              <w:rPr>
                <w:rFonts w:eastAsia="Arial Unicode MS" w:cs="Arial Unicode MS"/>
                <w:color w:val="000000"/>
                <w:u w:color="000000"/>
                <w:lang w:val="en-US" w:eastAsia="en-AU"/>
              </w:rPr>
            </w:pPr>
          </w:p>
          <w:p w14:paraId="5B84D1A9" w14:textId="2BE8CF36" w:rsidR="0084082C" w:rsidRDefault="0084082C" w:rsidP="0084082C">
            <w:pPr>
              <w:spacing w:before="120"/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</w:pP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lastRenderedPageBreak/>
              <w:t>Additionally:</w:t>
            </w:r>
          </w:p>
          <w:p w14:paraId="7D9904F3" w14:textId="6F0B6B9D" w:rsidR="00CA2AEE" w:rsidRDefault="007A6E03" w:rsidP="007A6E03">
            <w:pPr>
              <w:spacing w:before="120"/>
              <w:ind w:left="720"/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</w:pP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Clause 6.4 of IEC TS 60079-46:2017 requires the Manufacturer to </w:t>
            </w:r>
            <w:r w:rsidR="00CA2AEE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perform and document an assessment of all ignition hazards in accordance with ISO 80079-36 for both non-electrical and electrical risks. </w:t>
            </w:r>
          </w:p>
          <w:p w14:paraId="50CFF1DA" w14:textId="308AAB5C" w:rsidR="00F3710C" w:rsidRDefault="00CA2AEE" w:rsidP="007A6E03">
            <w:pPr>
              <w:spacing w:before="120"/>
              <w:ind w:left="720"/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</w:pP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In this context the ExCB/ExTL shall confirm that such an ignition hazard assessment has been conducted and documented by the manufacturer.  </w:t>
            </w:r>
            <w:r w:rsidR="009308B8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>The ExCB/ExTL shall review the ignition hazard assessment and shall be satisfied that it has been con</w:t>
            </w:r>
            <w:r w:rsidR="00D8546F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ducted in accordance with ISO 80079-36 and that the conclusions are appropriate. </w:t>
            </w: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It is not expected that the ExCB/ExTL </w:t>
            </w:r>
            <w:proofErr w:type="gramStart"/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>repeat</w:t>
            </w:r>
            <w:proofErr w:type="gramEnd"/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 the ignition hazard assessment</w:t>
            </w:r>
            <w:r w:rsidR="00F3710C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 conducted by the manufacturer</w:t>
            </w:r>
            <w:r w:rsidR="00D8546F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; </w:t>
            </w:r>
            <w:proofErr w:type="gramStart"/>
            <w:r w:rsidR="00D8546F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however </w:t>
            </w: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 they</w:t>
            </w:r>
            <w:proofErr w:type="gramEnd"/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 </w:t>
            </w:r>
            <w:r w:rsidR="00D8546F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shall </w:t>
            </w: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have </w:t>
            </w:r>
            <w:r w:rsidR="00D8546F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sufficient </w:t>
            </w: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>evidence that</w:t>
            </w:r>
            <w:r w:rsidR="00D8546F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 the assessment</w:t>
            </w: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 has been </w:t>
            </w:r>
            <w:r w:rsidR="00D8546F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>adequately performed and is acceptable.</w:t>
            </w: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 </w:t>
            </w:r>
          </w:p>
          <w:p w14:paraId="49039C86" w14:textId="4ADE812B" w:rsidR="00F3710C" w:rsidRDefault="00F3710C" w:rsidP="007A6E03">
            <w:pPr>
              <w:spacing w:before="120"/>
              <w:ind w:left="720"/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</w:pP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>Where the ExCB/ExTL is not satisfied that the ignition hazard assessment has been conducted as required, then the ExCB/ExTL may request the manufacturer to conduct</w:t>
            </w:r>
            <w:r w:rsidR="007D69C8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 additional</w:t>
            </w: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 </w:t>
            </w:r>
            <w:r w:rsidR="007D69C8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 </w:t>
            </w: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 work</w:t>
            </w:r>
            <w:r w:rsidR="007D69C8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>.</w:t>
            </w: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 </w:t>
            </w:r>
            <w:r w:rsidR="007D69C8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 </w:t>
            </w:r>
          </w:p>
          <w:p w14:paraId="1BDDC7CB" w14:textId="512DE12A" w:rsidR="007A6E03" w:rsidRDefault="00F3710C" w:rsidP="007A6E03">
            <w:pPr>
              <w:spacing w:before="120"/>
              <w:ind w:left="720"/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</w:pP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>T</w:t>
            </w:r>
            <w:r w:rsidR="007A6E03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he following text </w:t>
            </w: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is to </w:t>
            </w:r>
            <w:r w:rsidR="007A6E03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be added to the </w:t>
            </w: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equipment description </w:t>
            </w:r>
            <w:r w:rsidR="007A6E03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field of the certificate as confirmation that this has been completed and subsequently </w:t>
            </w: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confirmed </w:t>
            </w:r>
            <w:r w:rsidR="007A6E03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>by the ExCB as satisfying the requirements for ignition hazard assessments.</w:t>
            </w:r>
          </w:p>
          <w:p w14:paraId="54D0E52F" w14:textId="451B59F1" w:rsidR="0084082C" w:rsidRPr="00654BE4" w:rsidRDefault="0084082C" w:rsidP="0084082C">
            <w:pPr>
              <w:spacing w:before="120"/>
              <w:ind w:left="720"/>
              <w:rPr>
                <w:rFonts w:ascii="Arial" w:eastAsia="Arial Unicode MS" w:hAnsi="Arial" w:cs="Arial Unicode MS"/>
                <w:i/>
                <w:iCs/>
                <w:color w:val="000000"/>
                <w:sz w:val="20"/>
                <w:szCs w:val="20"/>
                <w:u w:color="000000"/>
                <w:lang w:val="en-US" w:eastAsia="en-AU"/>
              </w:rPr>
            </w:pPr>
            <w:r>
              <w:rPr>
                <w:rFonts w:ascii="Arial" w:eastAsia="Arial Unicode MS" w:hAnsi="Arial" w:cs="Arial Unicode MS"/>
                <w:i/>
                <w:iCs/>
                <w:color w:val="000000"/>
                <w:sz w:val="20"/>
                <w:szCs w:val="20"/>
                <w:u w:color="000000"/>
                <w:lang w:val="en-US" w:eastAsia="en-AU"/>
              </w:rPr>
              <w:t>‘</w:t>
            </w:r>
            <w:r w:rsidR="00F3710C">
              <w:rPr>
                <w:rFonts w:ascii="Arial" w:eastAsia="Arial Unicode MS" w:hAnsi="Arial" w:cs="Arial Unicode MS"/>
                <w:i/>
                <w:iCs/>
                <w:color w:val="000000"/>
                <w:sz w:val="20"/>
                <w:szCs w:val="20"/>
                <w:u w:color="000000"/>
                <w:lang w:val="en-US" w:eastAsia="en-AU"/>
              </w:rPr>
              <w:t>It is confirmed that the ignition hazard a</w:t>
            </w:r>
            <w:r w:rsidRPr="00654BE4">
              <w:rPr>
                <w:rFonts w:ascii="Arial" w:eastAsia="Arial Unicode MS" w:hAnsi="Arial" w:cs="Arial Unicode MS"/>
                <w:i/>
                <w:iCs/>
                <w:color w:val="000000"/>
                <w:sz w:val="20"/>
                <w:szCs w:val="20"/>
                <w:u w:color="000000"/>
                <w:lang w:val="en-US" w:eastAsia="en-AU"/>
              </w:rPr>
              <w:t xml:space="preserve">ssessment </w:t>
            </w:r>
            <w:r w:rsidR="00F3710C">
              <w:rPr>
                <w:rFonts w:ascii="Arial" w:eastAsia="Arial Unicode MS" w:hAnsi="Arial" w:cs="Arial Unicode MS"/>
                <w:i/>
                <w:iCs/>
                <w:color w:val="000000"/>
                <w:sz w:val="20"/>
                <w:szCs w:val="20"/>
                <w:u w:color="000000"/>
                <w:lang w:val="en-US" w:eastAsia="en-AU"/>
              </w:rPr>
              <w:t xml:space="preserve">has been conducted </w:t>
            </w:r>
            <w:r w:rsidRPr="00654BE4">
              <w:rPr>
                <w:rFonts w:ascii="Arial" w:eastAsia="Arial Unicode MS" w:hAnsi="Arial" w:cs="Arial Unicode MS"/>
                <w:i/>
                <w:iCs/>
                <w:color w:val="000000"/>
                <w:sz w:val="20"/>
                <w:szCs w:val="20"/>
                <w:u w:color="000000"/>
                <w:lang w:val="en-US" w:eastAsia="en-AU"/>
              </w:rPr>
              <w:t>to ISO 80079-36 by the Manufacturer,</w:t>
            </w:r>
          </w:p>
          <w:p w14:paraId="6CF52CB0" w14:textId="77777777" w:rsidR="0084082C" w:rsidRDefault="0084082C" w:rsidP="0084082C">
            <w:pPr>
              <w:spacing w:before="120"/>
              <w:ind w:left="720"/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</w:pPr>
          </w:p>
          <w:p w14:paraId="14C05C5E" w14:textId="782EC4BE" w:rsidR="0084082C" w:rsidRDefault="0084082C" w:rsidP="0084082C">
            <w:pPr>
              <w:spacing w:before="120"/>
              <w:ind w:left="720"/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</w:pP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NOTE: </w:t>
            </w:r>
            <w:r w:rsidR="00F3710C"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Mention of this confirmation shall also be included in the </w:t>
            </w:r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>ExTR.</w:t>
            </w:r>
          </w:p>
          <w:p w14:paraId="32A44283" w14:textId="77777777" w:rsidR="0084082C" w:rsidRDefault="0084082C" w:rsidP="0084082C">
            <w:r>
              <w:rPr>
                <w:rFonts w:ascii="Arial" w:eastAsia="Arial Unicode MS" w:hAnsi="Arial" w:cs="Arial Unicode MS"/>
                <w:color w:val="000000"/>
                <w:sz w:val="20"/>
                <w:szCs w:val="20"/>
                <w:u w:color="000000"/>
                <w:lang w:val="en-US" w:eastAsia="en-AU"/>
              </w:rPr>
              <w:t xml:space="preserve"> </w:t>
            </w:r>
          </w:p>
          <w:p w14:paraId="56D84DDD" w14:textId="77777777" w:rsidR="00212B4A" w:rsidRPr="00212B4A" w:rsidRDefault="00212B4A" w:rsidP="00212B4A">
            <w:pPr>
              <w:widowControl w:val="0"/>
              <w:adjustRightInd w:val="0"/>
              <w:snapToGrid w:val="0"/>
              <w:spacing w:beforeLines="15" w:before="36" w:afterLines="15" w:after="36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57DA3" w:rsidRPr="0000701A" w14:paraId="0E29E5C0" w14:textId="77777777" w:rsidTr="00657DA3">
        <w:trPr>
          <w:trHeight w:val="4047"/>
        </w:trPr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6AFF" w14:textId="731FA4FE" w:rsidR="00657DA3" w:rsidRPr="00657DA3" w:rsidRDefault="00816537" w:rsidP="00E70858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Cs w:val="0"/>
                <w:sz w:val="20"/>
                <w:u w:val="single"/>
              </w:rPr>
            </w:pPr>
            <w:r>
              <w:rPr>
                <w:bCs w:val="0"/>
                <w:sz w:val="20"/>
                <w:u w:val="single"/>
              </w:rPr>
              <w:lastRenderedPageBreak/>
              <w:t>This DS is applicable to</w:t>
            </w:r>
            <w:r w:rsidR="00657DA3" w:rsidRPr="00657DA3">
              <w:rPr>
                <w:bCs w:val="0"/>
                <w:sz w:val="20"/>
                <w:u w:val="single"/>
              </w:rPr>
              <w:t>:</w:t>
            </w:r>
          </w:p>
          <w:p w14:paraId="098299F7" w14:textId="69DEF943" w:rsidR="00657DA3" w:rsidRDefault="00271B13" w:rsidP="00657DA3">
            <w:pPr>
              <w:pStyle w:val="Subtitle"/>
              <w:spacing w:beforeLines="25" w:before="60" w:afterLines="25" w:after="60"/>
              <w:rPr>
                <w:rFonts w:ascii="Calibri" w:eastAsia="SimSun" w:hAnsi="Calibri" w:cs="Calibri"/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Fonts w:ascii="Wingdings 2" w:hAnsi="Wingdings 2"/>
                <w:b w:val="0"/>
                <w:sz w:val="20"/>
              </w:rPr>
              <w:sym w:font="Wingdings 2" w:char="F052"/>
            </w:r>
            <w:r w:rsidR="0058770E">
              <w:rPr>
                <w:rFonts w:ascii="Wingdings 2" w:hAnsi="Wingdings 2"/>
                <w:b w:val="0"/>
                <w:sz w:val="20"/>
              </w:rPr>
              <w:t xml:space="preserve"> </w:t>
            </w:r>
            <w:r w:rsidR="002A5785" w:rsidRPr="00AB245F">
              <w:rPr>
                <w:rFonts w:eastAsia="SimSun" w:cs="Arial"/>
                <w:b w:val="0"/>
                <w:bCs w:val="0"/>
                <w:sz w:val="20"/>
                <w:shd w:val="clear" w:color="auto" w:fill="FFFFFF"/>
              </w:rPr>
              <w:t>projects commenced prior to publication of the DS; AND</w:t>
            </w:r>
          </w:p>
          <w:p w14:paraId="27856A7E" w14:textId="4738D20C" w:rsidR="0085679E" w:rsidRPr="00AB245F" w:rsidRDefault="00271B13" w:rsidP="000650E4">
            <w:pPr>
              <w:pStyle w:val="Subtitle"/>
              <w:spacing w:beforeLines="25" w:before="60" w:afterLines="25" w:after="60"/>
              <w:ind w:left="334"/>
              <w:rPr>
                <w:rFonts w:ascii="Wingdings 2" w:hAnsi="Wingdings 2"/>
                <w:b w:val="0"/>
                <w:sz w:val="20"/>
              </w:rPr>
            </w:pPr>
            <w:r>
              <w:rPr>
                <w:rFonts w:ascii="Wingdings 2" w:hAnsi="Wingdings 2"/>
                <w:b w:val="0"/>
                <w:sz w:val="20"/>
              </w:rPr>
              <w:sym w:font="Wingdings 2" w:char="F052"/>
            </w:r>
            <w:r w:rsidR="0085679E">
              <w:rPr>
                <w:rFonts w:ascii="Wingdings 2" w:hAnsi="Wingdings 2"/>
                <w:b w:val="0"/>
                <w:sz w:val="20"/>
              </w:rPr>
              <w:t xml:space="preserve"> </w:t>
            </w:r>
            <w:r w:rsidR="00596132" w:rsidRPr="00AB245F">
              <w:rPr>
                <w:rFonts w:eastAsia="SimSun"/>
                <w:b w:val="0"/>
                <w:bCs w:val="0"/>
                <w:sz w:val="20"/>
                <w:shd w:val="clear" w:color="auto" w:fill="FFFFFF"/>
              </w:rPr>
              <w:t xml:space="preserve">all certifications issued after its </w:t>
            </w:r>
            <w:proofErr w:type="gramStart"/>
            <w:r w:rsidR="00596132" w:rsidRPr="00AB245F">
              <w:rPr>
                <w:rFonts w:eastAsia="SimSun"/>
                <w:b w:val="0"/>
                <w:bCs w:val="0"/>
                <w:sz w:val="20"/>
                <w:shd w:val="clear" w:color="auto" w:fill="FFFFFF"/>
              </w:rPr>
              <w:t>publication;</w:t>
            </w:r>
            <w:proofErr w:type="gramEnd"/>
            <w:r w:rsidR="00596132" w:rsidRPr="00AB245F">
              <w:rPr>
                <w:rFonts w:eastAsia="SimSun"/>
                <w:b w:val="0"/>
                <w:bCs w:val="0"/>
                <w:sz w:val="20"/>
                <w:shd w:val="clear" w:color="auto" w:fill="FFFFFF"/>
              </w:rPr>
              <w:t xml:space="preserve"> OR</w:t>
            </w:r>
          </w:p>
          <w:p w14:paraId="2EF87EEC" w14:textId="0EC02889" w:rsidR="00596132" w:rsidRPr="00AB245F" w:rsidRDefault="00D830D4" w:rsidP="00AB245F">
            <w:pPr>
              <w:pStyle w:val="Subtitle"/>
              <w:spacing w:beforeLines="25" w:before="60" w:afterLines="25" w:after="60"/>
              <w:ind w:left="334"/>
              <w:rPr>
                <w:rFonts w:cs="Arial"/>
                <w:b w:val="0"/>
                <w:sz w:val="20"/>
              </w:rPr>
            </w:pPr>
            <w:r>
              <w:rPr>
                <w:rFonts w:ascii="Wingdings 2" w:hAnsi="Wingdings 2"/>
                <w:b w:val="0"/>
                <w:sz w:val="20"/>
              </w:rPr>
              <w:sym w:font="Wingdings 2" w:char="F02A"/>
            </w:r>
            <w:r>
              <w:rPr>
                <w:rFonts w:ascii="Wingdings 2" w:hAnsi="Wingdings 2"/>
                <w:b w:val="0"/>
                <w:sz w:val="20"/>
              </w:rPr>
              <w:t xml:space="preserve"> </w:t>
            </w:r>
            <w:r w:rsidR="00476425" w:rsidRPr="00AB245F">
              <w:rPr>
                <w:rFonts w:eastAsia="SimSun" w:cs="Arial"/>
                <w:b w:val="0"/>
                <w:bCs w:val="0"/>
                <w:sz w:val="20"/>
                <w:shd w:val="clear" w:color="auto" w:fill="FFFFFF"/>
              </w:rPr>
              <w:t>only for the new certifications (Issue No. 0) and their subsequent revisions.</w:t>
            </w:r>
          </w:p>
        </w:tc>
      </w:tr>
    </w:tbl>
    <w:p w14:paraId="200038C9" w14:textId="77777777" w:rsidR="00E478F0" w:rsidRDefault="00E478F0" w:rsidP="006D1CBC">
      <w:pPr>
        <w:pStyle w:val="NOTE"/>
        <w:adjustRightInd w:val="0"/>
      </w:pPr>
      <w:r w:rsidRPr="00BD6E18">
        <w:t>NOTE</w:t>
      </w:r>
      <w:r w:rsidR="006D1CBC">
        <w:t>:</w:t>
      </w:r>
      <w:r w:rsidRPr="00BD6E18">
        <w:t xml:space="preserve"> The following </w:t>
      </w:r>
      <w:r>
        <w:t>should be noted when d</w:t>
      </w:r>
      <w:r w:rsidR="006D1CBC">
        <w:t xml:space="preserve">eveloping </w:t>
      </w:r>
      <w:r>
        <w:rPr>
          <w:rFonts w:hint="eastAsia"/>
        </w:rPr>
        <w:t>ExTAG</w:t>
      </w:r>
      <w:r>
        <w:t xml:space="preserve"> Decision Sheets:</w:t>
      </w:r>
    </w:p>
    <w:p w14:paraId="438F2B3F" w14:textId="77777777" w:rsidR="00E478F0" w:rsidRPr="00E478F0" w:rsidRDefault="00E478F0" w:rsidP="006D1CBC">
      <w:pPr>
        <w:pStyle w:val="ListBullet"/>
        <w:adjustRightInd w:val="0"/>
        <w:spacing w:after="0"/>
        <w:ind w:left="357" w:hanging="357"/>
        <w:rPr>
          <w:sz w:val="16"/>
          <w:szCs w:val="16"/>
        </w:rPr>
      </w:pPr>
      <w:r>
        <w:rPr>
          <w:sz w:val="16"/>
          <w:szCs w:val="16"/>
        </w:rPr>
        <w:t>The d</w:t>
      </w:r>
      <w:r w:rsidR="00AD153D">
        <w:rPr>
          <w:sz w:val="16"/>
          <w:szCs w:val="16"/>
        </w:rPr>
        <w:t>evelopment</w:t>
      </w:r>
      <w:r>
        <w:rPr>
          <w:sz w:val="16"/>
          <w:szCs w:val="16"/>
        </w:rPr>
        <w:t xml:space="preserve"> process should </w:t>
      </w:r>
      <w:proofErr w:type="gramStart"/>
      <w:r>
        <w:rPr>
          <w:sz w:val="16"/>
          <w:szCs w:val="16"/>
        </w:rPr>
        <w:t xml:space="preserve">be in compliance </w:t>
      </w:r>
      <w:r w:rsidRPr="00E478F0">
        <w:rPr>
          <w:sz w:val="16"/>
          <w:szCs w:val="16"/>
        </w:rPr>
        <w:t>with</w:t>
      </w:r>
      <w:proofErr w:type="gramEnd"/>
      <w:r w:rsidRPr="00E478F0">
        <w:rPr>
          <w:sz w:val="16"/>
          <w:szCs w:val="16"/>
        </w:rPr>
        <w:t xml:space="preserve"> IECEx OD 0</w:t>
      </w:r>
      <w:r>
        <w:rPr>
          <w:sz w:val="16"/>
          <w:szCs w:val="16"/>
        </w:rPr>
        <w:t>35</w:t>
      </w:r>
      <w:r w:rsidR="00AD153D">
        <w:rPr>
          <w:sz w:val="16"/>
          <w:szCs w:val="16"/>
        </w:rPr>
        <w:t>.</w:t>
      </w:r>
    </w:p>
    <w:p w14:paraId="667ADA83" w14:textId="77777777" w:rsidR="00E478F0" w:rsidRPr="008A40B2" w:rsidRDefault="00E478F0" w:rsidP="00CB3027">
      <w:pPr>
        <w:pStyle w:val="ListBullet"/>
        <w:adjustRightInd w:val="0"/>
        <w:spacing w:after="0"/>
        <w:ind w:left="357" w:hanging="357"/>
        <w:rPr>
          <w:sz w:val="16"/>
          <w:szCs w:val="16"/>
        </w:rPr>
      </w:pPr>
      <w:r w:rsidRPr="008A40B2">
        <w:rPr>
          <w:sz w:val="16"/>
          <w:szCs w:val="16"/>
        </w:rPr>
        <w:t xml:space="preserve">The purpose </w:t>
      </w:r>
      <w:r w:rsidR="00AD153D" w:rsidRPr="008A40B2">
        <w:rPr>
          <w:sz w:val="16"/>
          <w:szCs w:val="16"/>
        </w:rPr>
        <w:t xml:space="preserve">for development of ExTAG Decision Sheets </w:t>
      </w:r>
      <w:r w:rsidRPr="008A40B2">
        <w:rPr>
          <w:sz w:val="16"/>
          <w:szCs w:val="16"/>
        </w:rPr>
        <w:t>is to unif</w:t>
      </w:r>
      <w:r w:rsidR="006D1CBC" w:rsidRPr="008A40B2">
        <w:rPr>
          <w:sz w:val="16"/>
          <w:szCs w:val="16"/>
        </w:rPr>
        <w:t>y</w:t>
      </w:r>
      <w:r w:rsidRPr="008A40B2">
        <w:rPr>
          <w:sz w:val="16"/>
          <w:szCs w:val="16"/>
        </w:rPr>
        <w:t xml:space="preserve"> the application of the Standards used in the IECEx System</w:t>
      </w:r>
      <w:r w:rsidR="008A40B2">
        <w:rPr>
          <w:sz w:val="16"/>
          <w:szCs w:val="16"/>
        </w:rPr>
        <w:t xml:space="preserve"> </w:t>
      </w:r>
      <w:r w:rsidR="006D1CBC" w:rsidRPr="008A40B2">
        <w:rPr>
          <w:sz w:val="16"/>
          <w:szCs w:val="16"/>
        </w:rPr>
        <w:t>and is not intended to modify or "interpret" Standards</w:t>
      </w:r>
      <w:r w:rsidR="00AD153D" w:rsidRPr="008A40B2">
        <w:rPr>
          <w:sz w:val="16"/>
          <w:szCs w:val="16"/>
        </w:rPr>
        <w:t>.</w:t>
      </w:r>
    </w:p>
    <w:sectPr w:rsidR="00E478F0" w:rsidRPr="008A40B2" w:rsidSect="002E35F0">
      <w:headerReference w:type="default" r:id="rId10"/>
      <w:footerReference w:type="default" r:id="rId11"/>
      <w:pgSz w:w="11906" w:h="16838"/>
      <w:pgMar w:top="1134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4818" w14:textId="77777777" w:rsidR="0074443C" w:rsidRDefault="0074443C" w:rsidP="002378AA">
      <w:r>
        <w:separator/>
      </w:r>
    </w:p>
  </w:endnote>
  <w:endnote w:type="continuationSeparator" w:id="0">
    <w:p w14:paraId="4C1FEC22" w14:textId="77777777" w:rsidR="0074443C" w:rsidRDefault="0074443C" w:rsidP="0023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445B" w14:textId="77777777" w:rsidR="002378AA" w:rsidRDefault="002378AA" w:rsidP="002378AA">
    <w:pPr>
      <w:pStyle w:val="Footer"/>
      <w:jc w:val="right"/>
    </w:pPr>
    <w:r w:rsidRPr="002378AA">
      <w:rPr>
        <w:rFonts w:ascii="Arial" w:hAnsi="Arial" w:cs="Arial"/>
        <w:sz w:val="20"/>
        <w:szCs w:val="20"/>
      </w:rPr>
      <w:t xml:space="preserve">Page </w:t>
    </w:r>
    <w:r w:rsidRPr="002378AA">
      <w:rPr>
        <w:rFonts w:ascii="Arial" w:hAnsi="Arial" w:cs="Arial"/>
        <w:b/>
        <w:sz w:val="20"/>
        <w:szCs w:val="20"/>
      </w:rPr>
      <w:fldChar w:fldCharType="begin"/>
    </w:r>
    <w:r w:rsidRPr="002378AA">
      <w:rPr>
        <w:rFonts w:ascii="Arial" w:hAnsi="Arial" w:cs="Arial"/>
        <w:b/>
        <w:sz w:val="20"/>
        <w:szCs w:val="20"/>
      </w:rPr>
      <w:instrText xml:space="preserve"> PAGE </w:instrText>
    </w:r>
    <w:r w:rsidRPr="002378AA">
      <w:rPr>
        <w:rFonts w:ascii="Arial" w:hAnsi="Arial" w:cs="Arial"/>
        <w:b/>
        <w:sz w:val="20"/>
        <w:szCs w:val="20"/>
      </w:rPr>
      <w:fldChar w:fldCharType="separate"/>
    </w:r>
    <w:r w:rsidR="00AD153D">
      <w:rPr>
        <w:rFonts w:ascii="Arial" w:hAnsi="Arial" w:cs="Arial"/>
        <w:b/>
        <w:noProof/>
        <w:sz w:val="20"/>
        <w:szCs w:val="20"/>
      </w:rPr>
      <w:t>1</w:t>
    </w:r>
    <w:r w:rsidRPr="002378AA">
      <w:rPr>
        <w:rFonts w:ascii="Arial" w:hAnsi="Arial" w:cs="Arial"/>
        <w:b/>
        <w:sz w:val="20"/>
        <w:szCs w:val="20"/>
      </w:rPr>
      <w:fldChar w:fldCharType="end"/>
    </w:r>
    <w:r w:rsidRPr="002378AA">
      <w:rPr>
        <w:rFonts w:ascii="Arial" w:hAnsi="Arial" w:cs="Arial"/>
        <w:sz w:val="20"/>
        <w:szCs w:val="20"/>
      </w:rPr>
      <w:t xml:space="preserve"> of </w:t>
    </w:r>
    <w:r w:rsidRPr="002378AA">
      <w:rPr>
        <w:rFonts w:ascii="Arial" w:hAnsi="Arial" w:cs="Arial"/>
        <w:b/>
        <w:sz w:val="20"/>
        <w:szCs w:val="20"/>
      </w:rPr>
      <w:fldChar w:fldCharType="begin"/>
    </w:r>
    <w:r w:rsidRPr="002378AA">
      <w:rPr>
        <w:rFonts w:ascii="Arial" w:hAnsi="Arial" w:cs="Arial"/>
        <w:b/>
        <w:sz w:val="20"/>
        <w:szCs w:val="20"/>
      </w:rPr>
      <w:instrText xml:space="preserve"> NUMPAGES  </w:instrText>
    </w:r>
    <w:r w:rsidRPr="002378AA">
      <w:rPr>
        <w:rFonts w:ascii="Arial" w:hAnsi="Arial" w:cs="Arial"/>
        <w:b/>
        <w:sz w:val="20"/>
        <w:szCs w:val="20"/>
      </w:rPr>
      <w:fldChar w:fldCharType="separate"/>
    </w:r>
    <w:r w:rsidR="00AD153D">
      <w:rPr>
        <w:rFonts w:ascii="Arial" w:hAnsi="Arial" w:cs="Arial"/>
        <w:b/>
        <w:noProof/>
        <w:sz w:val="20"/>
        <w:szCs w:val="20"/>
      </w:rPr>
      <w:t>1</w:t>
    </w:r>
    <w:r w:rsidRPr="002378AA">
      <w:rPr>
        <w:rFonts w:ascii="Arial" w:hAnsi="Arial" w:cs="Arial"/>
        <w:b/>
        <w:sz w:val="20"/>
        <w:szCs w:val="20"/>
      </w:rPr>
      <w:fldChar w:fldCharType="end"/>
    </w:r>
  </w:p>
  <w:p w14:paraId="3D934C06" w14:textId="77777777" w:rsidR="002378AA" w:rsidRDefault="00237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FFF2" w14:textId="77777777" w:rsidR="0074443C" w:rsidRDefault="0074443C" w:rsidP="002378AA">
      <w:r>
        <w:separator/>
      </w:r>
    </w:p>
  </w:footnote>
  <w:footnote w:type="continuationSeparator" w:id="0">
    <w:p w14:paraId="7A4C8B70" w14:textId="77777777" w:rsidR="0074443C" w:rsidRDefault="0074443C" w:rsidP="00237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3E2B" w14:textId="4431BE73" w:rsidR="002378AA" w:rsidRDefault="00536EBE" w:rsidP="002378AA">
    <w:pPr>
      <w:pStyle w:val="Header"/>
    </w:pPr>
    <w:r>
      <w:rPr>
        <w:noProof/>
      </w:rPr>
      <w:drawing>
        <wp:inline distT="0" distB="0" distL="0" distR="0" wp14:anchorId="1D5C500D" wp14:editId="49831E6D">
          <wp:extent cx="756920" cy="6464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E1C911" w14:textId="39851780" w:rsidR="00383DDF" w:rsidRPr="00383DDF" w:rsidRDefault="00BA735D" w:rsidP="00163A39">
    <w:pPr>
      <w:pStyle w:val="Header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ExTAG/774/CD</w:t>
    </w:r>
  </w:p>
  <w:p w14:paraId="7DEB7C05" w14:textId="32EA323F" w:rsidR="00383DDF" w:rsidRDefault="00BA735D" w:rsidP="00383DDF">
    <w:pPr>
      <w:pStyle w:val="Header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June 2026</w:t>
    </w:r>
  </w:p>
  <w:p w14:paraId="4E01CCEB" w14:textId="77777777" w:rsidR="00BA6B77" w:rsidRPr="00383DDF" w:rsidRDefault="00BA6B77" w:rsidP="00383DDF">
    <w:pPr>
      <w:pStyle w:val="Header"/>
      <w:jc w:val="right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D122B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20247"/>
    <w:multiLevelType w:val="hybridMultilevel"/>
    <w:tmpl w:val="9C6A401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363FE3"/>
    <w:multiLevelType w:val="hybridMultilevel"/>
    <w:tmpl w:val="4CBEA404"/>
    <w:lvl w:ilvl="0" w:tplc="4F921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7156F"/>
    <w:multiLevelType w:val="hybridMultilevel"/>
    <w:tmpl w:val="9222B41A"/>
    <w:lvl w:ilvl="0" w:tplc="F11A0A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56FF4"/>
    <w:multiLevelType w:val="hybridMultilevel"/>
    <w:tmpl w:val="B8FC1BF4"/>
    <w:lvl w:ilvl="0" w:tplc="07A6D9E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84668F"/>
    <w:multiLevelType w:val="hybridMultilevel"/>
    <w:tmpl w:val="4CBEA404"/>
    <w:lvl w:ilvl="0" w:tplc="4F921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426220">
    <w:abstractNumId w:val="4"/>
  </w:num>
  <w:num w:numId="2" w16cid:durableId="1183011829">
    <w:abstractNumId w:val="1"/>
  </w:num>
  <w:num w:numId="3" w16cid:durableId="653526523">
    <w:abstractNumId w:val="2"/>
  </w:num>
  <w:num w:numId="4" w16cid:durableId="389808716">
    <w:abstractNumId w:val="5"/>
  </w:num>
  <w:num w:numId="5" w16cid:durableId="1269435011">
    <w:abstractNumId w:val="4"/>
  </w:num>
  <w:num w:numId="6" w16cid:durableId="1867400279">
    <w:abstractNumId w:val="0"/>
  </w:num>
  <w:num w:numId="7" w16cid:durableId="262887690">
    <w:abstractNumId w:val="0"/>
  </w:num>
  <w:num w:numId="8" w16cid:durableId="203904095">
    <w:abstractNumId w:val="0"/>
  </w:num>
  <w:num w:numId="9" w16cid:durableId="242760305">
    <w:abstractNumId w:val="0"/>
  </w:num>
  <w:num w:numId="10" w16cid:durableId="2366749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AA"/>
    <w:rsid w:val="0000701A"/>
    <w:rsid w:val="000228B5"/>
    <w:rsid w:val="00022FF4"/>
    <w:rsid w:val="000540E4"/>
    <w:rsid w:val="000650E4"/>
    <w:rsid w:val="0006680B"/>
    <w:rsid w:val="00091D3E"/>
    <w:rsid w:val="000E3F2B"/>
    <w:rsid w:val="000E540B"/>
    <w:rsid w:val="00113BFB"/>
    <w:rsid w:val="0012032D"/>
    <w:rsid w:val="00126D0B"/>
    <w:rsid w:val="00163A39"/>
    <w:rsid w:val="00166563"/>
    <w:rsid w:val="001716F7"/>
    <w:rsid w:val="001B32ED"/>
    <w:rsid w:val="001D45C7"/>
    <w:rsid w:val="00207093"/>
    <w:rsid w:val="0021011C"/>
    <w:rsid w:val="00212B4A"/>
    <w:rsid w:val="002378AA"/>
    <w:rsid w:val="002558B2"/>
    <w:rsid w:val="00271B13"/>
    <w:rsid w:val="00295DE4"/>
    <w:rsid w:val="002A5785"/>
    <w:rsid w:val="002C15DB"/>
    <w:rsid w:val="002D2049"/>
    <w:rsid w:val="002E35F0"/>
    <w:rsid w:val="003041FE"/>
    <w:rsid w:val="003254D9"/>
    <w:rsid w:val="00383DDF"/>
    <w:rsid w:val="003A6483"/>
    <w:rsid w:val="003E76AC"/>
    <w:rsid w:val="00427DC4"/>
    <w:rsid w:val="00436E8C"/>
    <w:rsid w:val="004638C6"/>
    <w:rsid w:val="00465C23"/>
    <w:rsid w:val="00471A2B"/>
    <w:rsid w:val="00476425"/>
    <w:rsid w:val="004A2B73"/>
    <w:rsid w:val="004A3F19"/>
    <w:rsid w:val="004D1DA0"/>
    <w:rsid w:val="00515517"/>
    <w:rsid w:val="00526B77"/>
    <w:rsid w:val="00536EBE"/>
    <w:rsid w:val="00551087"/>
    <w:rsid w:val="00572ACD"/>
    <w:rsid w:val="0058770E"/>
    <w:rsid w:val="00596132"/>
    <w:rsid w:val="005D5AB1"/>
    <w:rsid w:val="00602EB5"/>
    <w:rsid w:val="00621949"/>
    <w:rsid w:val="00657DA3"/>
    <w:rsid w:val="00691930"/>
    <w:rsid w:val="006950ED"/>
    <w:rsid w:val="006B6490"/>
    <w:rsid w:val="006C5FC8"/>
    <w:rsid w:val="006D1CBC"/>
    <w:rsid w:val="006E16C4"/>
    <w:rsid w:val="00701F74"/>
    <w:rsid w:val="00734C4E"/>
    <w:rsid w:val="0074443C"/>
    <w:rsid w:val="0074451C"/>
    <w:rsid w:val="00765EDD"/>
    <w:rsid w:val="00795117"/>
    <w:rsid w:val="007A6E03"/>
    <w:rsid w:val="007B4D70"/>
    <w:rsid w:val="007B69E7"/>
    <w:rsid w:val="007D69C8"/>
    <w:rsid w:val="008069D9"/>
    <w:rsid w:val="00816537"/>
    <w:rsid w:val="00822475"/>
    <w:rsid w:val="0084082C"/>
    <w:rsid w:val="00844C96"/>
    <w:rsid w:val="0085679E"/>
    <w:rsid w:val="008A40B2"/>
    <w:rsid w:val="008B7E1B"/>
    <w:rsid w:val="008C3928"/>
    <w:rsid w:val="008E78B5"/>
    <w:rsid w:val="009038CB"/>
    <w:rsid w:val="00910A4E"/>
    <w:rsid w:val="0091732F"/>
    <w:rsid w:val="00921863"/>
    <w:rsid w:val="009262EC"/>
    <w:rsid w:val="009308B8"/>
    <w:rsid w:val="00957811"/>
    <w:rsid w:val="009740D9"/>
    <w:rsid w:val="00977B03"/>
    <w:rsid w:val="009B0797"/>
    <w:rsid w:val="009E08FB"/>
    <w:rsid w:val="009E7060"/>
    <w:rsid w:val="009F4347"/>
    <w:rsid w:val="00A04A1E"/>
    <w:rsid w:val="00A5212F"/>
    <w:rsid w:val="00A57483"/>
    <w:rsid w:val="00A8128D"/>
    <w:rsid w:val="00A81A74"/>
    <w:rsid w:val="00A9012D"/>
    <w:rsid w:val="00AB245F"/>
    <w:rsid w:val="00AD153D"/>
    <w:rsid w:val="00AE38CC"/>
    <w:rsid w:val="00B00C19"/>
    <w:rsid w:val="00B1381F"/>
    <w:rsid w:val="00B25957"/>
    <w:rsid w:val="00B7530D"/>
    <w:rsid w:val="00B75C68"/>
    <w:rsid w:val="00B91FF5"/>
    <w:rsid w:val="00BA6B77"/>
    <w:rsid w:val="00BA735D"/>
    <w:rsid w:val="00BB2373"/>
    <w:rsid w:val="00BB305E"/>
    <w:rsid w:val="00BD30F2"/>
    <w:rsid w:val="00BD593B"/>
    <w:rsid w:val="00C102C4"/>
    <w:rsid w:val="00C268D6"/>
    <w:rsid w:val="00C52456"/>
    <w:rsid w:val="00C55369"/>
    <w:rsid w:val="00C63073"/>
    <w:rsid w:val="00C75738"/>
    <w:rsid w:val="00C94348"/>
    <w:rsid w:val="00CA2AEE"/>
    <w:rsid w:val="00CA76B7"/>
    <w:rsid w:val="00CB3027"/>
    <w:rsid w:val="00D14A98"/>
    <w:rsid w:val="00D24CA7"/>
    <w:rsid w:val="00D5067A"/>
    <w:rsid w:val="00D67871"/>
    <w:rsid w:val="00D830D4"/>
    <w:rsid w:val="00D8546F"/>
    <w:rsid w:val="00D87FDD"/>
    <w:rsid w:val="00DA0442"/>
    <w:rsid w:val="00DD6E88"/>
    <w:rsid w:val="00E12C3C"/>
    <w:rsid w:val="00E26343"/>
    <w:rsid w:val="00E478F0"/>
    <w:rsid w:val="00E8572A"/>
    <w:rsid w:val="00E923BB"/>
    <w:rsid w:val="00EB1711"/>
    <w:rsid w:val="00EE7AD5"/>
    <w:rsid w:val="00EF0740"/>
    <w:rsid w:val="00EF6BC0"/>
    <w:rsid w:val="00F314CB"/>
    <w:rsid w:val="00F3710C"/>
    <w:rsid w:val="00F44C21"/>
    <w:rsid w:val="00F508F8"/>
    <w:rsid w:val="00F52E31"/>
    <w:rsid w:val="00F5489A"/>
    <w:rsid w:val="00F85861"/>
    <w:rsid w:val="00F955CC"/>
    <w:rsid w:val="00FA1D0E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366A0"/>
  <w15:chartTrackingRefBased/>
  <w15:docId w15:val="{A754ED98-8EE1-4E14-BC25-34D9C1A8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AA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aliases w:val="h1,H1"/>
    <w:basedOn w:val="Normal"/>
    <w:next w:val="Normal"/>
    <w:link w:val="Heading1Char"/>
    <w:qFormat/>
    <w:rsid w:val="002378AA"/>
    <w:pPr>
      <w:keepNext/>
      <w:outlineLvl w:val="0"/>
    </w:pPr>
    <w:rPr>
      <w:rFonts w:ascii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link w:val="Heading1"/>
    <w:qFormat/>
    <w:rsid w:val="002378AA"/>
    <w:rPr>
      <w:rFonts w:ascii="Arial" w:eastAsia="Times New Roman" w:hAnsi="Arial" w:cs="Times New Roman"/>
      <w:b/>
      <w:bCs/>
      <w:sz w:val="20"/>
      <w:szCs w:val="20"/>
      <w:lang w:val="en-AU"/>
    </w:rPr>
  </w:style>
  <w:style w:type="paragraph" w:styleId="Title">
    <w:name w:val="Title"/>
    <w:basedOn w:val="Normal"/>
    <w:link w:val="TitleChar"/>
    <w:qFormat/>
    <w:rsid w:val="002378AA"/>
    <w:pPr>
      <w:jc w:val="center"/>
    </w:pPr>
    <w:rPr>
      <w:rFonts w:ascii="Arial" w:hAnsi="Arial"/>
      <w:b/>
      <w:bCs/>
      <w:szCs w:val="20"/>
    </w:rPr>
  </w:style>
  <w:style w:type="character" w:customStyle="1" w:styleId="TitleChar">
    <w:name w:val="Title Char"/>
    <w:link w:val="Title"/>
    <w:rsid w:val="002378AA"/>
    <w:rPr>
      <w:rFonts w:ascii="Arial" w:eastAsia="Times New Roman" w:hAnsi="Arial" w:cs="Times New Roman"/>
      <w:b/>
      <w:bCs/>
      <w:sz w:val="24"/>
      <w:szCs w:val="20"/>
      <w:lang w:val="en-AU"/>
    </w:rPr>
  </w:style>
  <w:style w:type="paragraph" w:styleId="Subtitle">
    <w:name w:val="Subtitle"/>
    <w:basedOn w:val="Normal"/>
    <w:link w:val="SubtitleChar"/>
    <w:qFormat/>
    <w:rsid w:val="002378AA"/>
    <w:rPr>
      <w:rFonts w:ascii="Arial" w:hAnsi="Arial"/>
      <w:b/>
      <w:bCs/>
      <w:sz w:val="18"/>
      <w:szCs w:val="20"/>
    </w:rPr>
  </w:style>
  <w:style w:type="character" w:customStyle="1" w:styleId="SubtitleChar">
    <w:name w:val="Subtitle Char"/>
    <w:link w:val="Subtitle"/>
    <w:qFormat/>
    <w:rsid w:val="002378AA"/>
    <w:rPr>
      <w:rFonts w:ascii="Arial" w:eastAsia="Times New Roman" w:hAnsi="Arial" w:cs="Times New Roman"/>
      <w:b/>
      <w:bCs/>
      <w:sz w:val="18"/>
      <w:szCs w:val="20"/>
      <w:lang w:val="en-AU"/>
    </w:rPr>
  </w:style>
  <w:style w:type="paragraph" w:styleId="Header">
    <w:name w:val="header"/>
    <w:basedOn w:val="Normal"/>
    <w:link w:val="HeaderChar"/>
    <w:unhideWhenUsed/>
    <w:rsid w:val="002378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78AA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378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78AA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78AA"/>
    <w:rPr>
      <w:rFonts w:ascii="Tahoma" w:eastAsia="Times New Roman" w:hAnsi="Tahoma" w:cs="Tahoma"/>
      <w:sz w:val="16"/>
      <w:szCs w:val="16"/>
      <w:lang w:val="en-AU"/>
    </w:rPr>
  </w:style>
  <w:style w:type="character" w:styleId="Hyperlink">
    <w:name w:val="Hyperlink"/>
    <w:uiPriority w:val="99"/>
    <w:semiHidden/>
    <w:unhideWhenUsed/>
    <w:rsid w:val="00383DDF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163A39"/>
    <w:pPr>
      <w:widowControl w:val="0"/>
    </w:pPr>
    <w:rPr>
      <w:rFonts w:eastAsia="DengXian"/>
      <w:sz w:val="22"/>
      <w:szCs w:val="20"/>
    </w:rPr>
  </w:style>
  <w:style w:type="character" w:customStyle="1" w:styleId="BodyTextChar">
    <w:name w:val="Body Text Char"/>
    <w:link w:val="BodyText"/>
    <w:semiHidden/>
    <w:rsid w:val="00163A39"/>
    <w:rPr>
      <w:rFonts w:ascii="Times New Roman" w:eastAsia="DengXian" w:hAnsi="Times New Roman"/>
      <w:sz w:val="22"/>
      <w:lang w:val="en-AU" w:eastAsia="en-US"/>
    </w:rPr>
  </w:style>
  <w:style w:type="paragraph" w:styleId="BodyText2">
    <w:name w:val="Body Text 2"/>
    <w:basedOn w:val="Normal"/>
    <w:link w:val="BodyText2Char"/>
    <w:semiHidden/>
    <w:rsid w:val="00163A39"/>
    <w:pPr>
      <w:widowControl w:val="0"/>
    </w:pPr>
    <w:rPr>
      <w:rFonts w:eastAsia="DengXian"/>
      <w:szCs w:val="20"/>
    </w:rPr>
  </w:style>
  <w:style w:type="character" w:customStyle="1" w:styleId="BodyText2Char">
    <w:name w:val="Body Text 2 Char"/>
    <w:link w:val="BodyText2"/>
    <w:semiHidden/>
    <w:rsid w:val="00163A39"/>
    <w:rPr>
      <w:rFonts w:ascii="Times New Roman" w:eastAsia="DengXian" w:hAnsi="Times New Roman"/>
      <w:sz w:val="24"/>
      <w:lang w:val="en-AU" w:eastAsia="en-US"/>
    </w:rPr>
  </w:style>
  <w:style w:type="paragraph" w:customStyle="1" w:styleId="Default">
    <w:name w:val="Default"/>
    <w:rsid w:val="00F314C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AIN-TITLE">
    <w:name w:val="MAIN-TITLE"/>
    <w:basedOn w:val="Normal"/>
    <w:qFormat/>
    <w:rsid w:val="00126D0B"/>
    <w:pPr>
      <w:snapToGrid w:val="0"/>
      <w:jc w:val="center"/>
    </w:pPr>
    <w:rPr>
      <w:rFonts w:ascii="Arial" w:eastAsia="DengXian" w:hAnsi="Arial" w:cs="Arial"/>
      <w:b/>
      <w:bCs/>
      <w:spacing w:val="8"/>
      <w:lang w:val="en-GB" w:eastAsia="zh-CN"/>
    </w:rPr>
  </w:style>
  <w:style w:type="paragraph" w:customStyle="1" w:styleId="NOTE">
    <w:name w:val="NOTE"/>
    <w:basedOn w:val="Normal"/>
    <w:next w:val="Normal"/>
    <w:qFormat/>
    <w:rsid w:val="00E478F0"/>
    <w:pPr>
      <w:snapToGrid w:val="0"/>
      <w:spacing w:before="100" w:after="100"/>
      <w:jc w:val="both"/>
    </w:pPr>
    <w:rPr>
      <w:rFonts w:ascii="Arial" w:eastAsia="DengXian" w:hAnsi="Arial" w:cs="Arial"/>
      <w:spacing w:val="8"/>
      <w:sz w:val="16"/>
      <w:szCs w:val="16"/>
      <w:lang w:val="en-GB" w:eastAsia="zh-CN"/>
    </w:rPr>
  </w:style>
  <w:style w:type="paragraph" w:styleId="ListBullet">
    <w:name w:val="List Bullet"/>
    <w:basedOn w:val="Normal"/>
    <w:qFormat/>
    <w:rsid w:val="00E478F0"/>
    <w:pPr>
      <w:numPr>
        <w:numId w:val="6"/>
      </w:numPr>
      <w:snapToGrid w:val="0"/>
      <w:spacing w:after="100"/>
      <w:jc w:val="both"/>
    </w:pPr>
    <w:rPr>
      <w:rFonts w:ascii="Arial" w:eastAsia="DengXian" w:hAnsi="Arial" w:cs="Arial"/>
      <w:spacing w:val="8"/>
      <w:sz w:val="20"/>
      <w:szCs w:val="20"/>
      <w:lang w:val="en-GB" w:eastAsia="zh-CN"/>
    </w:rPr>
  </w:style>
  <w:style w:type="paragraph" w:styleId="Revision">
    <w:name w:val="Revision"/>
    <w:hidden/>
    <w:uiPriority w:val="99"/>
    <w:semiHidden/>
    <w:rsid w:val="00D67871"/>
    <w:rPr>
      <w:rFonts w:ascii="Times New Roman" w:eastAsia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6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9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9C8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9C8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kane@iecex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ece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4BDD8-BD41-47DB-8A68-A3D616DAAC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115954-0ccd-45f0-87bd-03b2a3587569}" enabled="0" method="" siteId="{70115954-0ccd-45f0-87bd-03b2a35875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668</Words>
  <Characters>3763</Characters>
  <Application>Microsoft Office Word</Application>
  <DocSecurity>0</DocSecurity>
  <Lines>144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 Global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Geoff Slater</cp:lastModifiedBy>
  <cp:revision>6</cp:revision>
  <dcterms:created xsi:type="dcterms:W3CDTF">2026-06-20T23:34:00Z</dcterms:created>
  <dcterms:modified xsi:type="dcterms:W3CDTF">2026-06-23T04:57:00Z</dcterms:modified>
</cp:coreProperties>
</file>