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709A2" w14:textId="77777777" w:rsidR="0091417C" w:rsidRDefault="0091417C">
      <w:pPr>
        <w:rPr>
          <w:sz w:val="20"/>
        </w:rPr>
      </w:pPr>
    </w:p>
    <w:p w14:paraId="2CE6F50C" w14:textId="77777777" w:rsidR="0091417C" w:rsidRPr="0091417C" w:rsidRDefault="0091417C" w:rsidP="0091417C">
      <w:pPr>
        <w:keepNext/>
        <w:outlineLvl w:val="2"/>
        <w:rPr>
          <w:rFonts w:ascii="Arial" w:eastAsia="SimSun" w:hAnsi="Arial" w:cs="Arial"/>
          <w:b/>
          <w:bCs/>
        </w:rPr>
      </w:pPr>
      <w:r w:rsidRPr="0091417C">
        <w:rPr>
          <w:rFonts w:ascii="Arial" w:eastAsia="SimSun" w:hAnsi="Arial"/>
          <w:b/>
          <w:bCs/>
        </w:rPr>
        <w:t xml:space="preserve">INTERNATIONAL ELECTROTECHNICAL COMMISSION (IEC) SYSTEM </w:t>
      </w:r>
      <w:r w:rsidRPr="0091417C">
        <w:rPr>
          <w:rFonts w:ascii="Arial" w:eastAsia="SimSun" w:hAnsi="Arial" w:cs="Arial"/>
          <w:b/>
          <w:bCs/>
        </w:rPr>
        <w:t>FOR CERTIFICATION TO STANDARDS RELATING TO EQUIPMENT FOR USE IN EXPLOSIVE ATMOSPHERES (IECEx SYSTEM)</w:t>
      </w:r>
    </w:p>
    <w:p w14:paraId="33538CE6" w14:textId="77777777" w:rsidR="0091417C" w:rsidRPr="0091417C" w:rsidRDefault="0091417C" w:rsidP="0091417C">
      <w:pPr>
        <w:keepNext/>
        <w:outlineLvl w:val="2"/>
        <w:rPr>
          <w:rFonts w:ascii="Arial" w:eastAsia="SimSun" w:hAnsi="Arial" w:cs="Arial"/>
          <w:b/>
          <w:bCs/>
        </w:rPr>
      </w:pPr>
    </w:p>
    <w:p w14:paraId="27512E98" w14:textId="24C2EC0E" w:rsidR="0091417C" w:rsidRPr="0091417C" w:rsidRDefault="0091417C" w:rsidP="0091417C">
      <w:pPr>
        <w:outlineLvl w:val="0"/>
        <w:rPr>
          <w:rFonts w:ascii="Arial" w:eastAsia="SimSun" w:hAnsi="Arial" w:cs="Arial"/>
          <w:b/>
          <w:bCs/>
        </w:rPr>
      </w:pPr>
      <w:r w:rsidRPr="0091417C">
        <w:rPr>
          <w:rFonts w:ascii="Arial" w:eastAsia="SimSun" w:hAnsi="Arial" w:cs="Arial"/>
          <w:b/>
          <w:bCs/>
        </w:rPr>
        <w:t>Title: ExTAG/7</w:t>
      </w:r>
      <w:r w:rsidR="00BB4D7E">
        <w:rPr>
          <w:rFonts w:ascii="Arial" w:eastAsia="SimSun" w:hAnsi="Arial" w:cs="Arial"/>
          <w:b/>
          <w:bCs/>
        </w:rPr>
        <w:t>7</w:t>
      </w:r>
      <w:r w:rsidR="003F5704">
        <w:rPr>
          <w:rFonts w:ascii="Arial" w:eastAsia="SimSun" w:hAnsi="Arial" w:cs="Arial"/>
          <w:b/>
          <w:bCs/>
        </w:rPr>
        <w:t>3</w:t>
      </w:r>
      <w:r w:rsidRPr="0091417C">
        <w:rPr>
          <w:rFonts w:ascii="Arial" w:eastAsia="SimSun" w:hAnsi="Arial" w:cs="Arial"/>
          <w:b/>
          <w:bCs/>
        </w:rPr>
        <w:t xml:space="preserve">/CD, </w:t>
      </w:r>
      <w:bookmarkStart w:id="0" w:name="_Hlk198562646"/>
      <w:r w:rsidRPr="0091417C">
        <w:rPr>
          <w:rFonts w:ascii="Arial" w:eastAsia="SimSun" w:hAnsi="Arial" w:cs="Arial"/>
          <w:b/>
          <w:bCs/>
        </w:rPr>
        <w:t xml:space="preserve">Draft ExTAG Decision Sheet </w:t>
      </w:r>
      <w:bookmarkEnd w:id="0"/>
      <w:r w:rsidR="0002248A">
        <w:rPr>
          <w:rFonts w:ascii="Arial" w:eastAsia="SimSun" w:hAnsi="Arial" w:cs="Arial"/>
          <w:b/>
          <w:bCs/>
        </w:rPr>
        <w:t>–</w:t>
      </w:r>
      <w:r w:rsidRPr="0091417C">
        <w:rPr>
          <w:rFonts w:ascii="Arial" w:eastAsia="SimSun" w:hAnsi="Arial" w:cs="Arial"/>
          <w:b/>
          <w:bCs/>
        </w:rPr>
        <w:t xml:space="preserve"> </w:t>
      </w:r>
      <w:r w:rsidR="000F0B67">
        <w:rPr>
          <w:rFonts w:ascii="Arial" w:eastAsia="SimSun" w:hAnsi="Arial" w:cs="Arial"/>
          <w:b/>
          <w:bCs/>
        </w:rPr>
        <w:t>Applic</w:t>
      </w:r>
      <w:r w:rsidR="00BB4D7E">
        <w:rPr>
          <w:rFonts w:ascii="Arial" w:eastAsia="SimSun" w:hAnsi="Arial" w:cs="Arial"/>
          <w:b/>
          <w:bCs/>
        </w:rPr>
        <w:t>ation of</w:t>
      </w:r>
      <w:r w:rsidR="000F0B67">
        <w:rPr>
          <w:rFonts w:ascii="Arial" w:eastAsia="SimSun" w:hAnsi="Arial" w:cs="Arial"/>
          <w:b/>
          <w:bCs/>
        </w:rPr>
        <w:t xml:space="preserve"> </w:t>
      </w:r>
      <w:r w:rsidR="003F5704">
        <w:rPr>
          <w:rFonts w:ascii="Arial" w:eastAsia="SimSun" w:hAnsi="Arial" w:cs="Arial"/>
          <w:b/>
          <w:bCs/>
        </w:rPr>
        <w:t>IEC TS 60079-42</w:t>
      </w:r>
      <w:r w:rsidR="0002248A">
        <w:rPr>
          <w:rFonts w:ascii="Arial" w:eastAsia="SimSun" w:hAnsi="Arial" w:cs="Arial"/>
          <w:b/>
          <w:bCs/>
        </w:rPr>
        <w:t xml:space="preserve"> </w:t>
      </w:r>
    </w:p>
    <w:p w14:paraId="70754B4B" w14:textId="77777777" w:rsidR="0091417C" w:rsidRPr="0091417C" w:rsidRDefault="0091417C" w:rsidP="0091417C">
      <w:pPr>
        <w:outlineLvl w:val="0"/>
        <w:rPr>
          <w:rFonts w:eastAsia="SimSun"/>
        </w:rPr>
      </w:pPr>
    </w:p>
    <w:p w14:paraId="5ED6606C" w14:textId="77777777" w:rsidR="0091417C" w:rsidRPr="0091417C" w:rsidRDefault="0091417C" w:rsidP="0091417C">
      <w:pPr>
        <w:jc w:val="both"/>
        <w:outlineLvl w:val="0"/>
        <w:rPr>
          <w:rFonts w:ascii="Arial" w:eastAsia="SimSun" w:hAnsi="Arial"/>
          <w:b/>
          <w:bCs/>
          <w:sz w:val="20"/>
          <w:szCs w:val="20"/>
        </w:rPr>
      </w:pPr>
      <w:r w:rsidRPr="0091417C">
        <w:rPr>
          <w:rFonts w:ascii="Arial" w:eastAsia="SimSun" w:hAnsi="Arial" w:cs="Arial"/>
          <w:b/>
          <w:bCs/>
        </w:rPr>
        <w:t>Circulated to: ExTAG – IECEx Testing and Assessment Group</w:t>
      </w:r>
    </w:p>
    <w:p w14:paraId="613E09E4" w14:textId="77777777" w:rsidR="0091417C" w:rsidRPr="0091417C" w:rsidRDefault="0091417C" w:rsidP="0091417C">
      <w:pPr>
        <w:pBdr>
          <w:top w:val="thinThickSmallGap" w:sz="24" w:space="1" w:color="0033CC"/>
        </w:pBdr>
        <w:jc w:val="center"/>
        <w:rPr>
          <w:rFonts w:ascii="Arial" w:eastAsia="SimSun" w:hAnsi="Arial"/>
          <w:b/>
          <w:bCs/>
        </w:rPr>
      </w:pPr>
    </w:p>
    <w:p w14:paraId="240E56EE" w14:textId="77777777" w:rsidR="0091417C" w:rsidRPr="0091417C" w:rsidRDefault="0091417C" w:rsidP="0091417C">
      <w:pPr>
        <w:pBdr>
          <w:top w:val="thinThickSmallGap" w:sz="24" w:space="1" w:color="0033CC"/>
        </w:pBdr>
        <w:jc w:val="center"/>
        <w:rPr>
          <w:rFonts w:ascii="Arial" w:eastAsia="SimSun" w:hAnsi="Arial"/>
          <w:b/>
          <w:bCs/>
        </w:rPr>
      </w:pPr>
      <w:r w:rsidRPr="0091417C">
        <w:rPr>
          <w:rFonts w:ascii="Arial" w:eastAsia="SimSun" w:hAnsi="Arial"/>
          <w:b/>
          <w:bCs/>
        </w:rPr>
        <w:t>INTRODUCTION</w:t>
      </w:r>
    </w:p>
    <w:p w14:paraId="5529BFE7" w14:textId="77777777" w:rsidR="0091417C" w:rsidRPr="0091417C" w:rsidRDefault="0091417C" w:rsidP="0091417C">
      <w:pPr>
        <w:pBdr>
          <w:top w:val="thinThickSmallGap" w:sz="24" w:space="1" w:color="0033CC"/>
        </w:pBdr>
        <w:jc w:val="center"/>
        <w:rPr>
          <w:rFonts w:ascii="Arial" w:eastAsia="SimSun" w:hAnsi="Arial"/>
          <w:b/>
          <w:bCs/>
        </w:rPr>
      </w:pPr>
    </w:p>
    <w:p w14:paraId="3DB3D9C9" w14:textId="744307BD" w:rsidR="0091417C" w:rsidRPr="0002248A" w:rsidRDefault="0091417C" w:rsidP="003F5704">
      <w:pPr>
        <w:outlineLvl w:val="0"/>
        <w:rPr>
          <w:rFonts w:ascii="Arial" w:eastAsia="SimSun" w:hAnsi="Arial" w:cs="Arial"/>
          <w:b/>
          <w:bCs/>
        </w:rPr>
      </w:pPr>
      <w:r w:rsidRPr="0091417C">
        <w:rPr>
          <w:rFonts w:ascii="Arial" w:eastAsia="SimSun" w:hAnsi="Arial" w:cs="Arial"/>
          <w:color w:val="000000"/>
        </w:rPr>
        <w:t xml:space="preserve">This document, </w:t>
      </w:r>
      <w:bookmarkStart w:id="1" w:name="_Hlk192148836"/>
      <w:r w:rsidRPr="0091417C">
        <w:rPr>
          <w:rFonts w:ascii="Arial" w:eastAsia="SimSun" w:hAnsi="Arial" w:cs="Arial"/>
          <w:color w:val="000000"/>
        </w:rPr>
        <w:t>ExTAG/7</w:t>
      </w:r>
      <w:r w:rsidR="00BB4D7E">
        <w:rPr>
          <w:rFonts w:ascii="Arial" w:eastAsia="SimSun" w:hAnsi="Arial" w:cs="Arial"/>
          <w:color w:val="000000"/>
        </w:rPr>
        <w:t>7</w:t>
      </w:r>
      <w:r w:rsidR="003F5704">
        <w:rPr>
          <w:rFonts w:ascii="Arial" w:eastAsia="SimSun" w:hAnsi="Arial" w:cs="Arial"/>
          <w:color w:val="000000"/>
        </w:rPr>
        <w:t>3</w:t>
      </w:r>
      <w:r w:rsidRPr="0091417C">
        <w:rPr>
          <w:rFonts w:ascii="Arial" w:eastAsia="SimSun" w:hAnsi="Arial" w:cs="Arial"/>
          <w:color w:val="000000"/>
        </w:rPr>
        <w:t>/CD,</w:t>
      </w:r>
      <w:r w:rsidR="00F0405A">
        <w:rPr>
          <w:rFonts w:ascii="Arial" w:eastAsia="SimSun" w:hAnsi="Arial" w:cs="Arial"/>
          <w:color w:val="000000"/>
        </w:rPr>
        <w:t xml:space="preserve"> Draft ExTAG Decision Sheet</w:t>
      </w:r>
      <w:bookmarkEnd w:id="1"/>
      <w:r w:rsidR="00F0405A">
        <w:rPr>
          <w:rFonts w:ascii="Arial" w:eastAsia="SimSun" w:hAnsi="Arial" w:cs="Arial"/>
          <w:color w:val="000000"/>
        </w:rPr>
        <w:t xml:space="preserve"> </w:t>
      </w:r>
      <w:r w:rsidR="00BB4D7E">
        <w:rPr>
          <w:rFonts w:ascii="Arial" w:eastAsia="SimSun" w:hAnsi="Arial" w:cs="Arial"/>
          <w:b/>
          <w:bCs/>
        </w:rPr>
        <w:t>–</w:t>
      </w:r>
      <w:r w:rsidR="00BB4D7E" w:rsidRPr="0091417C">
        <w:rPr>
          <w:rFonts w:ascii="Arial" w:eastAsia="SimSun" w:hAnsi="Arial" w:cs="Arial"/>
          <w:b/>
          <w:bCs/>
        </w:rPr>
        <w:t xml:space="preserve"> </w:t>
      </w:r>
      <w:r w:rsidR="00BB4D7E">
        <w:rPr>
          <w:rFonts w:ascii="Arial" w:eastAsia="SimSun" w:hAnsi="Arial" w:cs="Arial"/>
          <w:b/>
          <w:bCs/>
        </w:rPr>
        <w:t xml:space="preserve">Application of </w:t>
      </w:r>
      <w:r w:rsidR="003F5704">
        <w:rPr>
          <w:rFonts w:ascii="Arial" w:eastAsia="SimSun" w:hAnsi="Arial" w:cs="Arial"/>
          <w:b/>
          <w:bCs/>
        </w:rPr>
        <w:t xml:space="preserve">IEC TS 60079-42  Explosive atmospheres -  </w:t>
      </w:r>
      <w:r w:rsidR="003F5704" w:rsidRPr="003F5704">
        <w:rPr>
          <w:rFonts w:ascii="Arial" w:eastAsia="SimSun" w:hAnsi="Arial" w:cs="Arial"/>
          <w:i/>
          <w:iCs/>
        </w:rPr>
        <w:t>Part 42: Electrical Safety Devices for the control of potential ignition sources from Ex-Equipment</w:t>
      </w:r>
      <w:r w:rsidR="003F5704">
        <w:rPr>
          <w:rFonts w:ascii="Arial" w:eastAsia="SimSun" w:hAnsi="Arial" w:cs="Arial"/>
          <w:i/>
          <w:iCs/>
        </w:rPr>
        <w:t xml:space="preserve"> </w:t>
      </w:r>
      <w:r w:rsidRPr="0091417C">
        <w:rPr>
          <w:rFonts w:ascii="Arial" w:eastAsia="SimSun" w:hAnsi="Arial" w:cs="Arial"/>
        </w:rPr>
        <w:t xml:space="preserve">has been prepared by </w:t>
      </w:r>
      <w:r w:rsidR="003F5704">
        <w:rPr>
          <w:rFonts w:ascii="Arial" w:eastAsia="SimSun" w:hAnsi="Arial" w:cs="Arial"/>
        </w:rPr>
        <w:t xml:space="preserve">the IECEx </w:t>
      </w:r>
      <w:proofErr w:type="gramStart"/>
      <w:r w:rsidR="003F5704">
        <w:rPr>
          <w:rFonts w:ascii="Arial" w:eastAsia="SimSun" w:hAnsi="Arial" w:cs="Arial"/>
        </w:rPr>
        <w:t>Secretariat</w:t>
      </w:r>
      <w:r w:rsidR="00BB4D7E">
        <w:rPr>
          <w:rFonts w:ascii="Arial" w:eastAsia="SimSun" w:hAnsi="Arial" w:cs="Arial"/>
        </w:rPr>
        <w:t>,</w:t>
      </w:r>
      <w:r w:rsidRPr="0091417C">
        <w:rPr>
          <w:rFonts w:ascii="Arial" w:eastAsia="SimSun" w:hAnsi="Arial" w:cs="Arial"/>
        </w:rPr>
        <w:t xml:space="preserve"> and</w:t>
      </w:r>
      <w:proofErr w:type="gramEnd"/>
      <w:r w:rsidRPr="0091417C">
        <w:rPr>
          <w:rFonts w:ascii="Arial" w:eastAsia="SimSun" w:hAnsi="Arial" w:cs="Arial"/>
        </w:rPr>
        <w:t xml:space="preserve"> </w:t>
      </w:r>
      <w:r w:rsidRPr="0091417C">
        <w:rPr>
          <w:rFonts w:ascii="Arial" w:eastAsia="Arial Unicode MS" w:hAnsi="Arial" w:cs="Arial"/>
          <w:color w:val="000000"/>
          <w:u w:color="000000"/>
          <w:bdr w:val="none" w:sz="0" w:space="0" w:color="auto" w:frame="1"/>
          <w:lang w:eastAsia="en-AU"/>
        </w:rPr>
        <w:t>is issued for consideration by ExTAG</w:t>
      </w:r>
      <w:r w:rsidR="003F5704">
        <w:rPr>
          <w:rFonts w:ascii="Arial" w:eastAsia="Arial Unicode MS" w:hAnsi="Arial" w:cs="Arial"/>
          <w:color w:val="000000"/>
          <w:u w:color="000000"/>
          <w:bdr w:val="none" w:sz="0" w:space="0" w:color="auto" w:frame="1"/>
          <w:lang w:eastAsia="en-AU"/>
        </w:rPr>
        <w:t xml:space="preserve"> and is based on previous consideration by the IECEx Executive</w:t>
      </w:r>
      <w:r w:rsidRPr="0091417C">
        <w:rPr>
          <w:rFonts w:ascii="Arial" w:eastAsia="Arial Unicode MS" w:hAnsi="Arial" w:cs="Arial"/>
          <w:color w:val="000000"/>
          <w:u w:color="000000"/>
          <w:bdr w:val="none" w:sz="0" w:space="0" w:color="auto" w:frame="1"/>
          <w:lang w:eastAsia="en-AU"/>
        </w:rPr>
        <w:t>.</w:t>
      </w:r>
    </w:p>
    <w:p w14:paraId="37B6B7D5" w14:textId="77777777" w:rsidR="0091417C" w:rsidRPr="0091417C" w:rsidRDefault="0091417C" w:rsidP="0091417C">
      <w:pPr>
        <w:rPr>
          <w:rFonts w:ascii="Arial" w:eastAsia="Arial Unicode MS" w:hAnsi="Arial" w:cs="Arial"/>
          <w:color w:val="000000"/>
          <w:u w:color="000000"/>
          <w:lang w:val="en-GB" w:eastAsia="en-AU"/>
        </w:rPr>
      </w:pPr>
    </w:p>
    <w:p w14:paraId="7043055B" w14:textId="2BA87FE4" w:rsidR="0091417C" w:rsidRPr="0091417C" w:rsidRDefault="003F5704" w:rsidP="003F5704">
      <w:pPr>
        <w:jc w:val="both"/>
        <w:rPr>
          <w:rFonts w:ascii="Arial" w:eastAsia="Arial Unicode MS" w:hAnsi="Arial" w:cs="Arial"/>
          <w:b/>
          <w:bCs/>
          <w:color w:val="FF0000"/>
          <w:u w:color="000000"/>
          <w:lang w:val="en-GB" w:eastAsia="en-AU"/>
        </w:rPr>
      </w:pPr>
      <w:r>
        <w:rPr>
          <w:rFonts w:ascii="Arial" w:eastAsia="Arial Unicode MS" w:hAnsi="Arial" w:cs="Arial"/>
          <w:color w:val="000000"/>
          <w:u w:color="000000"/>
          <w:lang w:val="en-GB" w:eastAsia="en-AU"/>
        </w:rPr>
        <w:t>This draft Decision Sheet is planned for discussion during the 2026 ExTAG meeting in Beijing.</w:t>
      </w:r>
    </w:p>
    <w:p w14:paraId="56316CB1" w14:textId="77777777" w:rsidR="0091417C" w:rsidRPr="0091417C" w:rsidRDefault="0091417C" w:rsidP="0091417C">
      <w:pPr>
        <w:jc w:val="both"/>
        <w:rPr>
          <w:rFonts w:ascii="Arial" w:eastAsia="Arial Unicode MS" w:hAnsi="Arial" w:cs="Arial"/>
          <w:color w:val="000000"/>
          <w:u w:color="000000"/>
          <w:lang w:val="en-GB" w:eastAsia="en-AU"/>
        </w:rPr>
      </w:pPr>
    </w:p>
    <w:p w14:paraId="4123AD39" w14:textId="77777777" w:rsidR="0091417C" w:rsidRPr="0091417C" w:rsidRDefault="0091417C" w:rsidP="0091417C">
      <w:pPr>
        <w:rPr>
          <w:rFonts w:ascii="Arial" w:eastAsia="SimSun" w:hAnsi="Arial" w:cs="Arial"/>
          <w:color w:val="000000"/>
        </w:rPr>
      </w:pPr>
    </w:p>
    <w:p w14:paraId="10B94544" w14:textId="77777777" w:rsidR="0091417C" w:rsidRPr="0091417C" w:rsidRDefault="0091417C" w:rsidP="0091417C">
      <w:pPr>
        <w:jc w:val="both"/>
        <w:rPr>
          <w:rFonts w:ascii="Arial" w:eastAsia="SimSun" w:hAnsi="Arial" w:cs="Arial"/>
          <w:lang w:val="en-GB"/>
        </w:rPr>
      </w:pPr>
    </w:p>
    <w:p w14:paraId="2EA30836" w14:textId="36BB41D4" w:rsidR="0091417C" w:rsidRPr="0091417C" w:rsidRDefault="0091417C" w:rsidP="0091417C">
      <w:pPr>
        <w:rPr>
          <w:rFonts w:ascii="Arial" w:eastAsia="SimSun" w:hAnsi="Arial" w:cs="Arial"/>
          <w:b/>
          <w:lang w:val="en-GB"/>
        </w:rPr>
      </w:pPr>
      <w:hyperlink r:id="rId10" w:history="1"/>
      <w:r w:rsidR="0002248A">
        <w:t xml:space="preserve"> </w:t>
      </w:r>
    </w:p>
    <w:p w14:paraId="3F7ED689" w14:textId="77777777" w:rsidR="0091417C" w:rsidRPr="0091417C" w:rsidRDefault="0091417C" w:rsidP="0091417C">
      <w:pPr>
        <w:rPr>
          <w:rFonts w:ascii="Arial" w:eastAsia="SimSun" w:hAnsi="Arial" w:cs="Arial"/>
          <w:lang w:val="en-GB"/>
        </w:rPr>
      </w:pPr>
    </w:p>
    <w:p w14:paraId="7FF91437" w14:textId="77777777" w:rsidR="0091417C" w:rsidRPr="0091417C" w:rsidRDefault="0091417C" w:rsidP="0091417C">
      <w:pPr>
        <w:rPr>
          <w:rFonts w:ascii="Arial" w:eastAsia="SimSun" w:hAnsi="Arial" w:cs="Arial"/>
          <w:b/>
          <w:lang w:val="en-GB"/>
        </w:rPr>
      </w:pPr>
      <w:r w:rsidRPr="0091417C">
        <w:rPr>
          <w:rFonts w:ascii="Arial" w:eastAsia="SimSun" w:hAnsi="Arial" w:cs="Arial"/>
          <w:b/>
          <w:lang w:val="en-GB"/>
        </w:rPr>
        <w:t>ExTAG Secretariat</w:t>
      </w:r>
    </w:p>
    <w:p w14:paraId="11898901" w14:textId="77777777" w:rsidR="0091417C" w:rsidRPr="0091417C" w:rsidRDefault="0091417C" w:rsidP="0091417C">
      <w:pPr>
        <w:rPr>
          <w:rFonts w:ascii="Arial" w:eastAsia="SimSun" w:hAnsi="Arial" w:cs="Arial"/>
          <w:lang w:val="en-GB"/>
        </w:rPr>
      </w:pPr>
    </w:p>
    <w:p w14:paraId="6459AB20" w14:textId="77777777" w:rsidR="0091417C" w:rsidRPr="0091417C" w:rsidRDefault="0091417C" w:rsidP="0091417C">
      <w:pPr>
        <w:jc w:val="both"/>
        <w:rPr>
          <w:rFonts w:ascii="Arial" w:eastAsia="SimSun" w:hAnsi="Arial" w:cs="Arial"/>
          <w:b/>
          <w:bCs/>
          <w:iCs/>
          <w:lang w:val="en-GB"/>
        </w:rPr>
      </w:pPr>
    </w:p>
    <w:p w14:paraId="5F06DA91" w14:textId="77777777" w:rsidR="0091417C" w:rsidRPr="0091417C" w:rsidRDefault="0091417C" w:rsidP="0091417C">
      <w:pPr>
        <w:jc w:val="both"/>
        <w:rPr>
          <w:rFonts w:ascii="Arial" w:eastAsia="SimSun" w:hAnsi="Arial" w:cs="Arial"/>
          <w:b/>
          <w:bCs/>
          <w:iCs/>
          <w:lang w:val="en-GB"/>
        </w:rPr>
      </w:pPr>
    </w:p>
    <w:p w14:paraId="24FBD4C1" w14:textId="77777777" w:rsidR="0091417C" w:rsidRPr="0091417C" w:rsidRDefault="0091417C" w:rsidP="0091417C">
      <w:pPr>
        <w:jc w:val="both"/>
        <w:rPr>
          <w:rFonts w:ascii="Arial" w:eastAsia="SimSun" w:hAnsi="Arial" w:cs="Arial"/>
          <w:b/>
          <w:bCs/>
          <w:iCs/>
          <w:lang w:val="en-GB"/>
        </w:rPr>
      </w:pPr>
    </w:p>
    <w:p w14:paraId="6C1DAF0D" w14:textId="77777777" w:rsidR="0091417C" w:rsidRPr="0091417C" w:rsidRDefault="0091417C" w:rsidP="0091417C">
      <w:pPr>
        <w:jc w:val="both"/>
        <w:rPr>
          <w:rFonts w:ascii="Arial" w:eastAsia="SimSun" w:hAnsi="Arial" w:cs="Arial"/>
          <w:b/>
          <w:bCs/>
          <w:iCs/>
          <w:lang w:val="en-GB"/>
        </w:rPr>
      </w:pPr>
    </w:p>
    <w:p w14:paraId="49D175BD" w14:textId="77777777" w:rsidR="0091417C" w:rsidRPr="0091417C" w:rsidRDefault="0091417C" w:rsidP="0091417C">
      <w:pPr>
        <w:jc w:val="both"/>
        <w:rPr>
          <w:rFonts w:ascii="Arial" w:eastAsia="SimSun" w:hAnsi="Arial" w:cs="Arial"/>
          <w:b/>
          <w:bCs/>
          <w:iCs/>
          <w:lang w:val="en-GB"/>
        </w:rPr>
      </w:pPr>
      <w:r w:rsidRPr="0091417C">
        <w:rPr>
          <w:rFonts w:ascii="Arial" w:eastAsia="SimSun" w:hAnsi="Arial" w:cs="Arial"/>
          <w:b/>
          <w:bCs/>
          <w:iCs/>
          <w:lang w:val="en-GB"/>
        </w:rPr>
        <w:tab/>
      </w:r>
    </w:p>
    <w:p w14:paraId="039EC2C8" w14:textId="77777777" w:rsidR="0091417C" w:rsidRPr="0091417C" w:rsidRDefault="0091417C" w:rsidP="0091417C">
      <w:pPr>
        <w:jc w:val="both"/>
        <w:rPr>
          <w:rFonts w:ascii="Arial" w:eastAsia="SimSun" w:hAnsi="Arial" w:cs="Arial"/>
          <w:b/>
          <w:bCs/>
          <w:iCs/>
          <w:lang w:val="en-GB"/>
        </w:rPr>
      </w:pPr>
    </w:p>
    <w:p w14:paraId="7CA33471" w14:textId="77777777" w:rsidR="0091417C" w:rsidRPr="0091417C" w:rsidRDefault="0091417C" w:rsidP="0091417C">
      <w:pPr>
        <w:jc w:val="both"/>
        <w:rPr>
          <w:rFonts w:ascii="Arial" w:eastAsia="SimSun" w:hAnsi="Arial" w:cs="Arial"/>
          <w:b/>
          <w:bCs/>
          <w:iCs/>
          <w:lang w:val="en-GB"/>
        </w:rPr>
      </w:pPr>
    </w:p>
    <w:p w14:paraId="1C1FBF53" w14:textId="77777777" w:rsidR="0091417C" w:rsidRPr="0091417C" w:rsidRDefault="0091417C" w:rsidP="0091417C">
      <w:pPr>
        <w:jc w:val="both"/>
        <w:rPr>
          <w:rFonts w:ascii="Arial" w:eastAsia="SimSun" w:hAnsi="Arial" w:cs="Arial"/>
          <w:b/>
          <w:bCs/>
          <w:iCs/>
          <w:lang w:val="en-GB"/>
        </w:rPr>
      </w:pPr>
    </w:p>
    <w:p w14:paraId="08FB98C4" w14:textId="77777777" w:rsidR="0091417C" w:rsidRPr="0091417C" w:rsidRDefault="0091417C" w:rsidP="0091417C">
      <w:pPr>
        <w:jc w:val="both"/>
        <w:rPr>
          <w:rFonts w:ascii="Arial" w:eastAsia="SimSun" w:hAnsi="Arial" w:cs="Arial"/>
          <w:b/>
          <w:bCs/>
          <w:iCs/>
          <w:lang w:val="en-GB"/>
        </w:rPr>
      </w:pPr>
    </w:p>
    <w:p w14:paraId="372040DD" w14:textId="77777777" w:rsidR="0091417C" w:rsidRPr="0091417C" w:rsidRDefault="0091417C" w:rsidP="0091417C">
      <w:pPr>
        <w:jc w:val="both"/>
        <w:rPr>
          <w:rFonts w:ascii="Arial" w:eastAsia="SimSun" w:hAnsi="Arial" w:cs="Arial"/>
          <w:b/>
          <w:bCs/>
          <w:iCs/>
          <w:lang w:val="en-GB"/>
        </w:rPr>
      </w:pPr>
    </w:p>
    <w:tbl>
      <w:tblPr>
        <w:tblW w:w="8640" w:type="dxa"/>
        <w:tblInd w:w="108" w:type="dxa"/>
        <w:tblBorders>
          <w:top w:val="triple" w:sz="4" w:space="0" w:color="0000FF"/>
          <w:left w:val="triple" w:sz="4" w:space="0" w:color="0000FF"/>
          <w:bottom w:val="triple" w:sz="4" w:space="0" w:color="0000FF"/>
          <w:right w:val="triple" w:sz="4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4320"/>
      </w:tblGrid>
      <w:tr w:rsidR="0091417C" w:rsidRPr="003F5704" w14:paraId="3D8C0D8C" w14:textId="77777777" w:rsidTr="00A14814">
        <w:tc>
          <w:tcPr>
            <w:tcW w:w="4320" w:type="dxa"/>
            <w:tcBorders>
              <w:top w:val="triple" w:sz="4" w:space="0" w:color="0000FF"/>
              <w:bottom w:val="triple" w:sz="4" w:space="0" w:color="0000FF"/>
            </w:tcBorders>
          </w:tcPr>
          <w:p w14:paraId="6B6537D2" w14:textId="77777777" w:rsidR="0091417C" w:rsidRPr="0091417C" w:rsidRDefault="0091417C" w:rsidP="0091417C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91417C">
              <w:rPr>
                <w:rFonts w:ascii="Arial" w:eastAsia="DengXian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Address:</w:t>
            </w:r>
          </w:p>
          <w:p w14:paraId="251B75D1" w14:textId="77777777" w:rsidR="0091417C" w:rsidRPr="0091417C" w:rsidRDefault="0091417C" w:rsidP="0091417C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b/>
                <w:color w:val="0000FF"/>
                <w:sz w:val="22"/>
                <w:szCs w:val="22"/>
              </w:rPr>
            </w:pPr>
            <w:r w:rsidRPr="0091417C">
              <w:rPr>
                <w:rFonts w:ascii="Arial" w:eastAsia="DengXian" w:hAnsi="Arial" w:cs="Arial"/>
                <w:b/>
                <w:color w:val="0000FF"/>
                <w:sz w:val="22"/>
                <w:szCs w:val="22"/>
              </w:rPr>
              <w:t>Level 17, Angel Place</w:t>
            </w:r>
          </w:p>
          <w:p w14:paraId="29839696" w14:textId="77777777" w:rsidR="0091417C" w:rsidRPr="0091417C" w:rsidRDefault="0091417C" w:rsidP="0091417C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b/>
                <w:color w:val="0000FF"/>
                <w:sz w:val="22"/>
                <w:szCs w:val="22"/>
              </w:rPr>
            </w:pPr>
            <w:r w:rsidRPr="0091417C">
              <w:rPr>
                <w:rFonts w:ascii="Arial" w:eastAsia="DengXian" w:hAnsi="Arial" w:cs="Arial"/>
                <w:b/>
                <w:color w:val="0000FF"/>
                <w:sz w:val="22"/>
                <w:szCs w:val="22"/>
              </w:rPr>
              <w:t>123 Pitt Street</w:t>
            </w:r>
          </w:p>
          <w:p w14:paraId="3834D328" w14:textId="77777777" w:rsidR="0091417C" w:rsidRPr="0091417C" w:rsidRDefault="0091417C" w:rsidP="0091417C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b/>
                <w:color w:val="0000FF"/>
                <w:sz w:val="22"/>
                <w:szCs w:val="22"/>
              </w:rPr>
            </w:pPr>
            <w:r w:rsidRPr="0091417C">
              <w:rPr>
                <w:rFonts w:ascii="Arial" w:eastAsia="DengXian" w:hAnsi="Arial" w:cs="Arial"/>
                <w:b/>
                <w:color w:val="0000FF"/>
                <w:sz w:val="22"/>
                <w:szCs w:val="22"/>
              </w:rPr>
              <w:t>Sydney NSW 2000</w:t>
            </w:r>
          </w:p>
          <w:p w14:paraId="5D957720" w14:textId="77777777" w:rsidR="0091417C" w:rsidRPr="0091417C" w:rsidRDefault="0091417C" w:rsidP="0091417C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b/>
                <w:color w:val="0000FF"/>
                <w:sz w:val="22"/>
                <w:szCs w:val="22"/>
              </w:rPr>
            </w:pPr>
            <w:r w:rsidRPr="0091417C">
              <w:rPr>
                <w:rFonts w:ascii="Arial" w:eastAsia="DengXian" w:hAnsi="Arial" w:cs="Arial"/>
                <w:b/>
                <w:color w:val="0000FF"/>
                <w:sz w:val="22"/>
                <w:szCs w:val="22"/>
              </w:rPr>
              <w:t>Australia</w:t>
            </w:r>
          </w:p>
        </w:tc>
        <w:tc>
          <w:tcPr>
            <w:tcW w:w="4320" w:type="dxa"/>
            <w:tcBorders>
              <w:top w:val="triple" w:sz="4" w:space="0" w:color="0000FF"/>
              <w:bottom w:val="triple" w:sz="4" w:space="0" w:color="0000FF"/>
            </w:tcBorders>
          </w:tcPr>
          <w:p w14:paraId="4A07FF69" w14:textId="77777777" w:rsidR="0091417C" w:rsidRPr="0091417C" w:rsidRDefault="0091417C" w:rsidP="0091417C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b/>
                <w:color w:val="0000FF"/>
                <w:sz w:val="22"/>
                <w:szCs w:val="22"/>
              </w:rPr>
            </w:pPr>
            <w:r w:rsidRPr="0091417C">
              <w:rPr>
                <w:rFonts w:ascii="Arial" w:eastAsia="DengXian" w:hAnsi="Arial" w:cs="Arial"/>
                <w:b/>
                <w:color w:val="0000FF"/>
                <w:sz w:val="22"/>
                <w:szCs w:val="22"/>
              </w:rPr>
              <w:t>Contact Details:</w:t>
            </w:r>
          </w:p>
          <w:p w14:paraId="2FDE317E" w14:textId="77777777" w:rsidR="0091417C" w:rsidRPr="0091417C" w:rsidRDefault="0091417C" w:rsidP="0091417C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b/>
                <w:color w:val="0000FF"/>
                <w:sz w:val="22"/>
                <w:szCs w:val="22"/>
              </w:rPr>
            </w:pPr>
            <w:r w:rsidRPr="0091417C">
              <w:rPr>
                <w:rFonts w:ascii="Arial" w:eastAsia="DengXian" w:hAnsi="Arial" w:cs="Arial"/>
                <w:b/>
                <w:color w:val="0000FF"/>
                <w:sz w:val="22"/>
                <w:szCs w:val="22"/>
              </w:rPr>
              <w:t>Tel: +61 2 46 28 4690</w:t>
            </w:r>
          </w:p>
          <w:p w14:paraId="7A1D7A26" w14:textId="00D7A1D2" w:rsidR="0091417C" w:rsidRPr="0091417C" w:rsidRDefault="0091417C" w:rsidP="0091417C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b/>
                <w:color w:val="0000FF"/>
                <w:sz w:val="22"/>
                <w:szCs w:val="22"/>
              </w:rPr>
            </w:pPr>
          </w:p>
          <w:p w14:paraId="57E3F9AA" w14:textId="77777777" w:rsidR="0091417C" w:rsidRPr="003F5704" w:rsidRDefault="0091417C" w:rsidP="0091417C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b/>
                <w:color w:val="0000FF"/>
                <w:sz w:val="22"/>
                <w:szCs w:val="22"/>
                <w:lang w:val="de-DE"/>
              </w:rPr>
            </w:pPr>
            <w:r w:rsidRPr="003F5704">
              <w:rPr>
                <w:rFonts w:ascii="Arial" w:eastAsia="DengXian" w:hAnsi="Arial" w:cs="Arial"/>
                <w:b/>
                <w:color w:val="0000FF"/>
                <w:sz w:val="22"/>
                <w:szCs w:val="22"/>
                <w:lang w:val="de-DE"/>
              </w:rPr>
              <w:t>e-mail: info@iecex.com</w:t>
            </w:r>
          </w:p>
          <w:p w14:paraId="5FEDE452" w14:textId="77777777" w:rsidR="0091417C" w:rsidRPr="003F5704" w:rsidRDefault="0091417C" w:rsidP="0091417C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b/>
                <w:color w:val="0000FF"/>
                <w:sz w:val="22"/>
                <w:szCs w:val="22"/>
                <w:lang w:val="de-DE"/>
              </w:rPr>
            </w:pPr>
            <w:hyperlink r:id="rId11" w:history="1">
              <w:r w:rsidRPr="003F5704">
                <w:rPr>
                  <w:rFonts w:ascii="Arial" w:eastAsia="DengXian" w:hAnsi="Arial" w:cs="Arial"/>
                  <w:b/>
                  <w:color w:val="0000FF"/>
                  <w:sz w:val="22"/>
                  <w:szCs w:val="22"/>
                  <w:lang w:val="de-DE"/>
                </w:rPr>
                <w:t>http://www.iecex.com</w:t>
              </w:r>
            </w:hyperlink>
          </w:p>
          <w:p w14:paraId="445CF767" w14:textId="77777777" w:rsidR="0091417C" w:rsidRPr="003F5704" w:rsidRDefault="0091417C" w:rsidP="0091417C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b/>
                <w:color w:val="0000FF"/>
                <w:sz w:val="22"/>
                <w:szCs w:val="22"/>
                <w:lang w:val="de-DE"/>
              </w:rPr>
            </w:pPr>
          </w:p>
        </w:tc>
      </w:tr>
    </w:tbl>
    <w:p w14:paraId="7F4FD81E" w14:textId="77777777" w:rsidR="0091417C" w:rsidRPr="003F5704" w:rsidRDefault="0091417C">
      <w:pPr>
        <w:rPr>
          <w:sz w:val="20"/>
          <w:lang w:val="de-DE"/>
        </w:rPr>
      </w:pPr>
    </w:p>
    <w:p w14:paraId="199B003A" w14:textId="77777777" w:rsidR="0091417C" w:rsidRPr="003F5704" w:rsidRDefault="0091417C">
      <w:pPr>
        <w:rPr>
          <w:sz w:val="20"/>
          <w:lang w:val="de-DE"/>
        </w:rPr>
      </w:pPr>
    </w:p>
    <w:p w14:paraId="2BDED917" w14:textId="77777777" w:rsidR="0091417C" w:rsidRPr="003F5704" w:rsidRDefault="0091417C">
      <w:pPr>
        <w:rPr>
          <w:sz w:val="20"/>
          <w:lang w:val="de-DE"/>
        </w:rPr>
      </w:pPr>
    </w:p>
    <w:p w14:paraId="72C970FD" w14:textId="77777777" w:rsidR="00337892" w:rsidRPr="003F5704" w:rsidRDefault="0091417C" w:rsidP="00337892">
      <w:pPr>
        <w:pStyle w:val="MAIN-TITLE"/>
        <w:rPr>
          <w:sz w:val="20"/>
          <w:lang w:val="de-DE"/>
        </w:rPr>
      </w:pPr>
      <w:r w:rsidRPr="003F5704">
        <w:rPr>
          <w:sz w:val="20"/>
          <w:lang w:val="de-DE"/>
        </w:rPr>
        <w:br w:type="page"/>
      </w:r>
    </w:p>
    <w:p w14:paraId="70EBF5E3" w14:textId="77777777" w:rsidR="00337892" w:rsidRPr="003F5704" w:rsidRDefault="00337892" w:rsidP="00337892">
      <w:pPr>
        <w:pStyle w:val="MAIN-TITLE"/>
        <w:rPr>
          <w:sz w:val="20"/>
          <w:lang w:val="de-DE"/>
        </w:rPr>
      </w:pPr>
    </w:p>
    <w:p w14:paraId="4DA73847" w14:textId="78CE631B" w:rsidR="00337892" w:rsidRDefault="00337892" w:rsidP="00337892">
      <w:pPr>
        <w:pStyle w:val="MAIN-TITLE"/>
      </w:pPr>
      <w:r w:rsidRPr="0091417C">
        <w:rPr>
          <w:rFonts w:eastAsia="SimSun"/>
          <w:color w:val="000000"/>
        </w:rPr>
        <w:t>ExTAG/7</w:t>
      </w:r>
      <w:r w:rsidR="00BB4D7E">
        <w:rPr>
          <w:rFonts w:eastAsia="SimSun"/>
          <w:color w:val="000000"/>
        </w:rPr>
        <w:t>7</w:t>
      </w:r>
      <w:r w:rsidR="006C444F">
        <w:rPr>
          <w:rFonts w:eastAsia="SimSun"/>
          <w:color w:val="000000"/>
        </w:rPr>
        <w:t>3</w:t>
      </w:r>
      <w:r w:rsidRPr="0091417C">
        <w:rPr>
          <w:rFonts w:eastAsia="SimSun"/>
          <w:color w:val="000000"/>
        </w:rPr>
        <w:t>/CD,</w:t>
      </w:r>
      <w:r>
        <w:rPr>
          <w:rFonts w:eastAsia="SimSun"/>
          <w:color w:val="000000"/>
        </w:rPr>
        <w:t xml:space="preserve"> Draft ExTAG Decision Sheet</w:t>
      </w:r>
      <w:r w:rsidRPr="0091417C">
        <w:rPr>
          <w:rFonts w:eastAsia="SimSun"/>
          <w:color w:val="000000"/>
        </w:rPr>
        <w:t xml:space="preserve"> </w:t>
      </w:r>
      <w:r w:rsidR="00BB4D7E">
        <w:rPr>
          <w:rFonts w:eastAsia="SimSun"/>
        </w:rPr>
        <w:t>–</w:t>
      </w:r>
      <w:r w:rsidR="00BB4D7E" w:rsidRPr="0091417C">
        <w:rPr>
          <w:rFonts w:eastAsia="SimSun"/>
        </w:rPr>
        <w:t xml:space="preserve"> </w:t>
      </w:r>
      <w:r w:rsidR="00BB4D7E">
        <w:rPr>
          <w:rFonts w:eastAsia="SimSun"/>
        </w:rPr>
        <w:t xml:space="preserve">Application of </w:t>
      </w:r>
      <w:r w:rsidR="006C444F">
        <w:rPr>
          <w:rFonts w:eastAsia="SimSun"/>
        </w:rPr>
        <w:t>IEC TS 60079-42:</w:t>
      </w:r>
      <w:r w:rsidR="006C444F" w:rsidRPr="006C444F">
        <w:t xml:space="preserve"> </w:t>
      </w:r>
      <w:r w:rsidR="006C444F" w:rsidRPr="006C444F">
        <w:rPr>
          <w:rFonts w:eastAsia="SimSun"/>
        </w:rPr>
        <w:t>Explosive atmospheres - Part 42: Electrical Safety Devices for the control of potential ignition sources from Ex-Equipment</w:t>
      </w:r>
      <w:r w:rsidR="006C444F">
        <w:rPr>
          <w:rFonts w:eastAsia="SimSun"/>
        </w:rPr>
        <w:t xml:space="preserve">  </w:t>
      </w:r>
    </w:p>
    <w:p w14:paraId="3D723247" w14:textId="77777777" w:rsidR="00BB4D7E" w:rsidRDefault="00BB4D7E" w:rsidP="00BB4D7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5"/>
        <w:gridCol w:w="2470"/>
        <w:gridCol w:w="2827"/>
      </w:tblGrid>
      <w:tr w:rsidR="00BB4D7E" w14:paraId="4D631C36" w14:textId="77777777" w:rsidTr="00BB46B0">
        <w:trPr>
          <w:trHeight w:val="601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F93B3" w14:textId="77777777" w:rsidR="00BB4D7E" w:rsidRDefault="00BB4D7E" w:rsidP="00BB46B0">
            <w:pPr>
              <w:pStyle w:val="Subtitle"/>
              <w:widowControl w:val="0"/>
              <w:adjustRightInd w:val="0"/>
              <w:snapToGrid w:val="0"/>
              <w:spacing w:beforeLines="25" w:before="60" w:afterLines="25" w:after="60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Standard:</w:t>
            </w:r>
          </w:p>
          <w:p w14:paraId="47D225ED" w14:textId="3757744C" w:rsidR="00BB4D7E" w:rsidRDefault="00BB4D7E" w:rsidP="00BB46B0">
            <w:pPr>
              <w:pStyle w:val="Subtitle"/>
              <w:widowControl w:val="0"/>
              <w:rPr>
                <w:rFonts w:eastAsia="SimSun" w:cs="Arial"/>
                <w:b w:val="0"/>
                <w:sz w:val="20"/>
                <w:lang w:val="en-US" w:eastAsia="zh-CN"/>
              </w:rPr>
            </w:pPr>
            <w:bookmarkStart w:id="2" w:name="OLE_LINK6"/>
            <w:r>
              <w:rPr>
                <w:rFonts w:cs="Arial"/>
                <w:b w:val="0"/>
                <w:sz w:val="20"/>
                <w:lang w:val="it-IT"/>
              </w:rPr>
              <w:t xml:space="preserve">IEC </w:t>
            </w:r>
            <w:r w:rsidR="006C444F">
              <w:rPr>
                <w:rFonts w:cs="Arial"/>
                <w:b w:val="0"/>
                <w:sz w:val="20"/>
                <w:lang w:val="it-IT"/>
              </w:rPr>
              <w:t xml:space="preserve">TS </w:t>
            </w:r>
            <w:r>
              <w:rPr>
                <w:rFonts w:cs="Arial"/>
                <w:b w:val="0"/>
                <w:sz w:val="20"/>
                <w:lang w:val="it-IT"/>
              </w:rPr>
              <w:t>60079-</w:t>
            </w:r>
            <w:bookmarkEnd w:id="2"/>
            <w:r w:rsidR="006C444F">
              <w:rPr>
                <w:rFonts w:cs="Arial"/>
                <w:b w:val="0"/>
                <w:sz w:val="20"/>
                <w:lang w:val="it-IT"/>
              </w:rPr>
              <w:t xml:space="preserve">42 </w:t>
            </w:r>
            <w:r>
              <w:rPr>
                <w:rFonts w:eastAsia="SimSun" w:cs="Arial"/>
                <w:b w:val="0"/>
                <w:sz w:val="20"/>
                <w:lang w:val="en-US" w:eastAsia="zh-CN"/>
              </w:rPr>
              <w:t>201</w:t>
            </w:r>
            <w:r w:rsidR="006C444F">
              <w:rPr>
                <w:rFonts w:eastAsia="SimSun" w:cs="Arial"/>
                <w:b w:val="0"/>
                <w:sz w:val="20"/>
                <w:lang w:val="en-US" w:eastAsia="zh-CN"/>
              </w:rPr>
              <w:t>9</w:t>
            </w:r>
          </w:p>
          <w:p w14:paraId="40FF98DE" w14:textId="77777777" w:rsidR="00BB4D7E" w:rsidRPr="0000701A" w:rsidRDefault="00BB4D7E" w:rsidP="00BB46B0">
            <w:pPr>
              <w:pStyle w:val="Subtitle"/>
              <w:widowControl w:val="0"/>
              <w:adjustRightInd w:val="0"/>
              <w:snapToGrid w:val="0"/>
              <w:spacing w:beforeLines="15" w:before="36" w:afterLines="15" w:after="36"/>
              <w:rPr>
                <w:rFonts w:eastAsia="DengXian"/>
                <w:b w:val="0"/>
                <w:sz w:val="20"/>
                <w:lang w:val="it-IT" w:eastAsia="zh-CN"/>
              </w:rPr>
            </w:pPr>
          </w:p>
          <w:p w14:paraId="28985DFB" w14:textId="77777777" w:rsidR="00BB4D7E" w:rsidRPr="0000701A" w:rsidRDefault="00BB4D7E" w:rsidP="00BB46B0">
            <w:pPr>
              <w:pStyle w:val="Subtitle"/>
              <w:widowControl w:val="0"/>
              <w:adjustRightInd w:val="0"/>
              <w:snapToGrid w:val="0"/>
              <w:spacing w:beforeLines="15" w:before="36" w:afterLines="15" w:after="36"/>
              <w:rPr>
                <w:rFonts w:eastAsia="DengXian"/>
                <w:b w:val="0"/>
                <w:sz w:val="20"/>
                <w:lang w:val="it-IT" w:eastAsia="zh-CN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A3E25" w14:textId="77777777" w:rsidR="00BB4D7E" w:rsidRDefault="00BB4D7E" w:rsidP="00BB46B0">
            <w:pPr>
              <w:pStyle w:val="Subtitle"/>
              <w:widowControl w:val="0"/>
              <w:adjustRightInd w:val="0"/>
              <w:snapToGrid w:val="0"/>
              <w:spacing w:beforeLines="25" w:before="60" w:afterLines="25" w:after="60"/>
              <w:rPr>
                <w:b w:val="0"/>
                <w:bCs w:val="0"/>
                <w:sz w:val="20"/>
              </w:rPr>
            </w:pPr>
            <w:r w:rsidRPr="00EB1711">
              <w:rPr>
                <w:sz w:val="20"/>
                <w:lang w:val="it-IT"/>
              </w:rPr>
              <w:t>Clause</w:t>
            </w:r>
            <w:r>
              <w:rPr>
                <w:b w:val="0"/>
                <w:bCs w:val="0"/>
                <w:sz w:val="20"/>
              </w:rPr>
              <w:t xml:space="preserve">:  </w:t>
            </w:r>
          </w:p>
          <w:p w14:paraId="390F1B16" w14:textId="77777777" w:rsidR="00BB4D7E" w:rsidRDefault="00BB4D7E" w:rsidP="00BB46B0">
            <w:pPr>
              <w:pStyle w:val="Subtitle"/>
              <w:widowControl w:val="0"/>
              <w:adjustRightInd w:val="0"/>
              <w:snapToGrid w:val="0"/>
              <w:spacing w:beforeLines="15" w:before="36" w:afterLines="15" w:after="36"/>
              <w:rPr>
                <w:b w:val="0"/>
                <w:bCs w:val="0"/>
                <w:sz w:val="20"/>
              </w:rPr>
            </w:pPr>
          </w:p>
          <w:p w14:paraId="6C763684" w14:textId="6CC7C998" w:rsidR="00BB4D7E" w:rsidRDefault="006C444F" w:rsidP="00BB46B0">
            <w:pPr>
              <w:pStyle w:val="Subtitle"/>
              <w:widowControl w:val="0"/>
              <w:adjustRightInd w:val="0"/>
              <w:snapToGrid w:val="0"/>
              <w:spacing w:beforeLines="15" w:before="36" w:afterLines="15" w:after="36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All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5F44" w14:textId="77777777" w:rsidR="00BB4D7E" w:rsidRDefault="00BB4D7E" w:rsidP="00BB46B0">
            <w:pPr>
              <w:pStyle w:val="Subtitle"/>
              <w:widowControl w:val="0"/>
              <w:adjustRightInd w:val="0"/>
              <w:snapToGrid w:val="0"/>
              <w:spacing w:beforeLines="25" w:before="60" w:afterLines="25" w:after="60"/>
              <w:rPr>
                <w:b w:val="0"/>
                <w:sz w:val="20"/>
              </w:rPr>
            </w:pPr>
            <w:r w:rsidRPr="00EB1711">
              <w:rPr>
                <w:sz w:val="20"/>
                <w:lang w:val="it-IT"/>
              </w:rPr>
              <w:t>Date</w:t>
            </w:r>
            <w:r>
              <w:rPr>
                <w:b w:val="0"/>
                <w:sz w:val="20"/>
              </w:rPr>
              <w:t>:</w:t>
            </w:r>
          </w:p>
          <w:p w14:paraId="0B516A2E" w14:textId="5EA5DBE1" w:rsidR="00BB4D7E" w:rsidRDefault="006C444F" w:rsidP="00BB46B0">
            <w:pPr>
              <w:pStyle w:val="Subtitle"/>
              <w:widowControl w:val="0"/>
              <w:adjustRightInd w:val="0"/>
              <w:snapToGrid w:val="0"/>
              <w:spacing w:beforeLines="15" w:before="36" w:afterLines="15" w:after="36"/>
              <w:rPr>
                <w:sz w:val="20"/>
              </w:rPr>
            </w:pPr>
            <w:r>
              <w:rPr>
                <w:sz w:val="20"/>
              </w:rPr>
              <w:t xml:space="preserve">June </w:t>
            </w:r>
            <w:r w:rsidR="00BB4D7E">
              <w:rPr>
                <w:sz w:val="20"/>
              </w:rPr>
              <w:t>2026</w:t>
            </w:r>
          </w:p>
        </w:tc>
      </w:tr>
      <w:tr w:rsidR="00BB4D7E" w14:paraId="07871DFB" w14:textId="77777777" w:rsidTr="00BB46B0">
        <w:trPr>
          <w:trHeight w:val="1050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3E119D" w14:textId="77777777" w:rsidR="00BB4D7E" w:rsidRDefault="00BB4D7E" w:rsidP="00BB46B0">
            <w:pPr>
              <w:pStyle w:val="Subtitle"/>
              <w:widowControl w:val="0"/>
              <w:adjustRightInd w:val="0"/>
              <w:snapToGrid w:val="0"/>
              <w:spacing w:beforeLines="25" w:before="60" w:afterLines="25" w:after="60"/>
              <w:rPr>
                <w:b w:val="0"/>
                <w:bCs w:val="0"/>
                <w:sz w:val="20"/>
                <w:lang w:eastAsia="zh-CN"/>
              </w:rPr>
            </w:pPr>
            <w:r w:rsidRPr="00EB1711">
              <w:rPr>
                <w:sz w:val="20"/>
                <w:lang w:val="it-IT"/>
              </w:rPr>
              <w:t>Subject</w:t>
            </w:r>
            <w:r>
              <w:rPr>
                <w:b w:val="0"/>
                <w:bCs w:val="0"/>
                <w:sz w:val="20"/>
                <w:lang w:eastAsia="zh-CN"/>
              </w:rPr>
              <w:t>:</w:t>
            </w:r>
          </w:p>
          <w:p w14:paraId="3EBCB6D9" w14:textId="5338136A" w:rsidR="00BB4D7E" w:rsidRPr="0000701A" w:rsidRDefault="00BB4D7E" w:rsidP="006C444F">
            <w:pPr>
              <w:widowControl w:val="0"/>
              <w:numPr>
                <w:ilvl w:val="0"/>
                <w:numId w:val="6"/>
              </w:numPr>
              <w:adjustRightInd w:val="0"/>
              <w:snapToGrid w:val="0"/>
              <w:spacing w:beforeLines="25" w:before="60" w:afterLines="25" w:after="60"/>
              <w:rPr>
                <w:rFonts w:ascii="Arial" w:eastAsia="DengXian" w:hAnsi="Arial"/>
                <w:b/>
                <w:bCs/>
                <w:sz w:val="20"/>
                <w:szCs w:val="20"/>
                <w:lang w:eastAsia="zh-CN"/>
              </w:rPr>
            </w:pPr>
            <w:r w:rsidRPr="006C444F">
              <w:rPr>
                <w:rFonts w:ascii="Arial" w:hAnsi="Arial" w:cs="Arial"/>
                <w:bCs/>
                <w:sz w:val="20"/>
                <w:szCs w:val="20"/>
                <w:lang w:val="en-US" w:eastAsia="zh-CN"/>
              </w:rPr>
              <w:t>Applica</w:t>
            </w:r>
            <w:r w:rsidR="006C444F" w:rsidRPr="006C444F">
              <w:rPr>
                <w:rFonts w:ascii="Arial" w:hAnsi="Arial" w:cs="Arial"/>
                <w:sz w:val="20"/>
                <w:szCs w:val="20"/>
                <w:lang w:val="en-US" w:eastAsia="zh-CN"/>
              </w:rPr>
              <w:t xml:space="preserve">tion of the Standard within IECEx </w:t>
            </w:r>
            <w:r w:rsidR="006C444F">
              <w:rPr>
                <w:rFonts w:ascii="Arial" w:hAnsi="Arial" w:cs="Arial"/>
                <w:sz w:val="20"/>
                <w:szCs w:val="20"/>
                <w:lang w:val="en-US" w:eastAsia="zh-CN"/>
              </w:rPr>
              <w:t>02 Certified Equipment Scheme</w:t>
            </w:r>
          </w:p>
        </w:tc>
        <w:tc>
          <w:tcPr>
            <w:tcW w:w="2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BF8210" w14:textId="77777777" w:rsidR="00BB4D7E" w:rsidRDefault="00BB4D7E" w:rsidP="00BB46B0">
            <w:pPr>
              <w:pStyle w:val="Subtitle"/>
              <w:widowControl w:val="0"/>
              <w:adjustRightInd w:val="0"/>
              <w:snapToGrid w:val="0"/>
              <w:spacing w:beforeLines="25" w:before="60" w:afterLines="25" w:after="60"/>
              <w:rPr>
                <w:b w:val="0"/>
                <w:bCs w:val="0"/>
                <w:sz w:val="20"/>
              </w:rPr>
            </w:pPr>
            <w:r w:rsidRPr="00EB1711">
              <w:rPr>
                <w:bCs w:val="0"/>
                <w:sz w:val="20"/>
              </w:rPr>
              <w:t xml:space="preserve">Key </w:t>
            </w:r>
            <w:r w:rsidRPr="00EB1711">
              <w:rPr>
                <w:sz w:val="20"/>
                <w:lang w:val="it-IT"/>
              </w:rPr>
              <w:t>words</w:t>
            </w:r>
            <w:r>
              <w:rPr>
                <w:b w:val="0"/>
                <w:bCs w:val="0"/>
                <w:sz w:val="20"/>
              </w:rPr>
              <w:t>:</w:t>
            </w:r>
          </w:p>
          <w:p w14:paraId="15ED9AD9" w14:textId="77777777" w:rsidR="00BB4D7E" w:rsidRDefault="00BB4D7E" w:rsidP="00BB46B0">
            <w:pPr>
              <w:pStyle w:val="Subtitle"/>
              <w:widowControl w:val="0"/>
              <w:adjustRightInd w:val="0"/>
              <w:snapToGrid w:val="0"/>
              <w:spacing w:beforeLines="15" w:before="36" w:afterLines="15" w:after="36"/>
              <w:rPr>
                <w:bCs w:val="0"/>
                <w:sz w:val="20"/>
              </w:rPr>
            </w:pPr>
          </w:p>
          <w:p w14:paraId="3A8B998F" w14:textId="6F6387A0" w:rsidR="00BB4D7E" w:rsidRPr="005B5A43" w:rsidRDefault="006C444F" w:rsidP="00BB4D7E">
            <w:pPr>
              <w:widowControl w:val="0"/>
              <w:numPr>
                <w:ilvl w:val="0"/>
                <w:numId w:val="6"/>
              </w:numPr>
              <w:rPr>
                <w:rFonts w:ascii="Arial" w:hAnsi="Arial" w:cs="Arial"/>
                <w:bCs/>
                <w:sz w:val="20"/>
                <w:szCs w:val="20"/>
                <w:lang w:val="en-US" w:eastAsia="zh-CN"/>
              </w:rPr>
            </w:pPr>
            <w:r w:rsidRPr="005B5A43">
              <w:rPr>
                <w:rFonts w:ascii="Arial" w:hAnsi="Arial" w:cs="Arial"/>
                <w:bCs/>
                <w:sz w:val="20"/>
                <w:szCs w:val="20"/>
                <w:lang w:val="en-US" w:eastAsia="zh-CN"/>
              </w:rPr>
              <w:t>Application</w:t>
            </w:r>
          </w:p>
          <w:p w14:paraId="19B42476" w14:textId="03DB6713" w:rsidR="006C444F" w:rsidRPr="005B5A43" w:rsidRDefault="006C444F" w:rsidP="006C444F">
            <w:pPr>
              <w:pStyle w:val="BodyTextFirstIndent"/>
              <w:ind w:firstLine="200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 w:rsidRPr="005B5A43">
              <w:rPr>
                <w:rFonts w:ascii="Arial" w:hAnsi="Arial" w:cs="Arial"/>
                <w:sz w:val="20"/>
                <w:szCs w:val="20"/>
                <w:lang w:val="en-US" w:eastAsia="zh-CN"/>
              </w:rPr>
              <w:t>Certification</w:t>
            </w:r>
          </w:p>
          <w:p w14:paraId="188EDDB1" w14:textId="77777777" w:rsidR="00BB4D7E" w:rsidRPr="00EB1711" w:rsidRDefault="00BB4D7E" w:rsidP="00BB46B0">
            <w:pPr>
              <w:pStyle w:val="Subtitle"/>
              <w:widowControl w:val="0"/>
              <w:adjustRightInd w:val="0"/>
              <w:snapToGrid w:val="0"/>
              <w:spacing w:beforeLines="15" w:before="36" w:afterLines="15" w:after="36"/>
              <w:rPr>
                <w:bCs w:val="0"/>
                <w:sz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8181" w14:textId="02034E6D" w:rsidR="00BB4D7E" w:rsidRDefault="00BB4D7E" w:rsidP="00BB46B0">
            <w:pPr>
              <w:pStyle w:val="Subtitle"/>
              <w:widowControl w:val="0"/>
              <w:adjustRightInd w:val="0"/>
              <w:snapToGrid w:val="0"/>
              <w:spacing w:beforeLines="25" w:before="60" w:afterLines="25" w:after="60"/>
              <w:rPr>
                <w:sz w:val="20"/>
              </w:rPr>
            </w:pPr>
            <w:r w:rsidRPr="00EB1711">
              <w:rPr>
                <w:sz w:val="20"/>
                <w:lang w:val="it-IT"/>
              </w:rPr>
              <w:t>Originator</w:t>
            </w:r>
            <w:r w:rsidRPr="00BB2373">
              <w:rPr>
                <w:sz w:val="20"/>
                <w:lang w:val="it-IT"/>
              </w:rPr>
              <w:t xml:space="preserve"> of proposal: </w:t>
            </w:r>
            <w:r w:rsidR="006C444F">
              <w:rPr>
                <w:sz w:val="20"/>
                <w:lang w:val="it-IT"/>
              </w:rPr>
              <w:t>Secretariat</w:t>
            </w:r>
          </w:p>
          <w:p w14:paraId="6F040029" w14:textId="77777777" w:rsidR="00BB4D7E" w:rsidRDefault="00BB4D7E" w:rsidP="00BB46B0">
            <w:pPr>
              <w:pStyle w:val="Subtitle"/>
              <w:widowControl w:val="0"/>
              <w:adjustRightInd w:val="0"/>
              <w:snapToGrid w:val="0"/>
              <w:spacing w:beforeLines="15" w:before="36" w:afterLines="15" w:after="36"/>
              <w:rPr>
                <w:sz w:val="20"/>
              </w:rPr>
            </w:pPr>
          </w:p>
        </w:tc>
      </w:tr>
      <w:tr w:rsidR="00BB4D7E" w14:paraId="3B73A904" w14:textId="77777777" w:rsidTr="00BB46B0">
        <w:trPr>
          <w:trHeight w:val="877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95EE0A" w14:textId="77777777" w:rsidR="00BB4D7E" w:rsidRPr="00EB1711" w:rsidRDefault="00BB4D7E" w:rsidP="00BB46B0">
            <w:pPr>
              <w:pStyle w:val="Subtitle"/>
              <w:widowControl w:val="0"/>
              <w:adjustRightInd w:val="0"/>
              <w:snapToGrid w:val="0"/>
              <w:spacing w:beforeLines="25" w:before="60" w:afterLines="25" w:after="60"/>
              <w:rPr>
                <w:bCs w:val="0"/>
                <w:sz w:val="20"/>
              </w:rPr>
            </w:pPr>
            <w:r w:rsidRPr="00EB1711">
              <w:rPr>
                <w:bCs w:val="0"/>
                <w:sz w:val="20"/>
              </w:rPr>
              <w:t xml:space="preserve">Status </w:t>
            </w:r>
            <w:r w:rsidRPr="00EB1711">
              <w:rPr>
                <w:sz w:val="20"/>
                <w:lang w:val="it-IT"/>
              </w:rPr>
              <w:t>of</w:t>
            </w:r>
            <w:r w:rsidRPr="00EB1711">
              <w:rPr>
                <w:bCs w:val="0"/>
                <w:sz w:val="20"/>
              </w:rPr>
              <w:t xml:space="preserve"> document: </w:t>
            </w:r>
          </w:p>
          <w:p w14:paraId="43D9D6E4" w14:textId="77777777" w:rsidR="00BB4D7E" w:rsidRPr="00212B4A" w:rsidRDefault="00BB4D7E" w:rsidP="00BB46B0">
            <w:pPr>
              <w:widowControl w:val="0"/>
              <w:adjustRightInd w:val="0"/>
              <w:snapToGrid w:val="0"/>
              <w:spacing w:beforeLines="15" w:before="36" w:afterLines="15" w:after="36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Draft</w:t>
            </w:r>
          </w:p>
        </w:tc>
        <w:tc>
          <w:tcPr>
            <w:tcW w:w="2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B9D4" w14:textId="77777777" w:rsidR="00BB4D7E" w:rsidRDefault="00BB4D7E" w:rsidP="00BB4D7E">
            <w:pPr>
              <w:widowControl w:val="0"/>
              <w:numPr>
                <w:ilvl w:val="0"/>
                <w:numId w:val="2"/>
              </w:numPr>
              <w:tabs>
                <w:tab w:val="num" w:pos="360"/>
              </w:tabs>
              <w:adjustRightInd w:val="0"/>
              <w:snapToGrid w:val="0"/>
              <w:spacing w:beforeLines="15" w:before="36" w:afterLines="15" w:after="36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BB0E" w14:textId="77777777" w:rsidR="00BB4D7E" w:rsidRDefault="00BB4D7E" w:rsidP="00BB46B0">
            <w:pPr>
              <w:pStyle w:val="Subtitle"/>
              <w:widowControl w:val="0"/>
              <w:adjustRightInd w:val="0"/>
              <w:snapToGrid w:val="0"/>
              <w:spacing w:beforeLines="25" w:before="60" w:afterLines="25" w:after="60"/>
              <w:rPr>
                <w:b w:val="0"/>
                <w:bCs w:val="0"/>
                <w:sz w:val="20"/>
              </w:rPr>
            </w:pPr>
            <w:r w:rsidRPr="00BB2373">
              <w:rPr>
                <w:sz w:val="20"/>
                <w:lang w:val="it-IT"/>
              </w:rPr>
              <w:t>TC/SC involved</w:t>
            </w:r>
            <w:r>
              <w:rPr>
                <w:b w:val="0"/>
                <w:bCs w:val="0"/>
                <w:sz w:val="20"/>
              </w:rPr>
              <w:t xml:space="preserve">: </w:t>
            </w:r>
          </w:p>
          <w:p w14:paraId="46C2D50A" w14:textId="56BD15C5" w:rsidR="00BB4D7E" w:rsidRDefault="00BB4D7E" w:rsidP="00BB46B0">
            <w:pPr>
              <w:pStyle w:val="Subtitle"/>
              <w:widowControl w:val="0"/>
              <w:adjustRightInd w:val="0"/>
              <w:snapToGrid w:val="0"/>
              <w:spacing w:beforeLines="15" w:before="36" w:afterLines="15" w:after="36"/>
              <w:rPr>
                <w:b w:val="0"/>
                <w:bCs w:val="0"/>
                <w:sz w:val="20"/>
              </w:rPr>
            </w:pPr>
            <w:r>
              <w:rPr>
                <w:rFonts w:eastAsia="SimSun" w:cs="Arial"/>
                <w:b w:val="0"/>
                <w:bCs w:val="0"/>
                <w:sz w:val="20"/>
                <w:lang w:val="en-US" w:eastAsia="zh-CN"/>
              </w:rPr>
              <w:t>IEC</w:t>
            </w:r>
            <w:r w:rsidR="006C444F">
              <w:rPr>
                <w:rFonts w:eastAsia="SimSun" w:cs="Arial"/>
                <w:b w:val="0"/>
                <w:bCs w:val="0"/>
                <w:sz w:val="20"/>
                <w:lang w:val="en-US" w:eastAsia="zh-CN"/>
              </w:rPr>
              <w:t xml:space="preserve"> </w:t>
            </w:r>
            <w:r>
              <w:rPr>
                <w:rFonts w:eastAsia="SimSun" w:cs="Arial"/>
                <w:b w:val="0"/>
                <w:bCs w:val="0"/>
                <w:sz w:val="20"/>
                <w:lang w:val="en-US" w:eastAsia="zh-CN"/>
              </w:rPr>
              <w:t xml:space="preserve">TC 31 </w:t>
            </w:r>
          </w:p>
        </w:tc>
      </w:tr>
      <w:tr w:rsidR="00BB4D7E" w14:paraId="22379F09" w14:textId="77777777" w:rsidTr="00BB46B0">
        <w:trPr>
          <w:trHeight w:val="1399"/>
        </w:trPr>
        <w:tc>
          <w:tcPr>
            <w:tcW w:w="8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C3C3" w14:textId="77777777" w:rsidR="00BB4D7E" w:rsidRPr="0000701A" w:rsidRDefault="00BB4D7E" w:rsidP="00BB46B0">
            <w:pPr>
              <w:pStyle w:val="Subtitle"/>
              <w:widowControl w:val="0"/>
              <w:adjustRightInd w:val="0"/>
              <w:snapToGrid w:val="0"/>
              <w:spacing w:beforeLines="25" w:before="60" w:afterLines="25" w:after="60"/>
              <w:rPr>
                <w:rFonts w:eastAsia="DengXian" w:cs="Arial"/>
                <w:b w:val="0"/>
                <w:bCs w:val="0"/>
                <w:sz w:val="20"/>
                <w:u w:val="single"/>
                <w:lang w:val="en-GB" w:eastAsia="zh-CN"/>
              </w:rPr>
            </w:pPr>
            <w:r>
              <w:br w:type="page"/>
            </w:r>
            <w:r w:rsidRPr="00212B4A">
              <w:rPr>
                <w:bCs w:val="0"/>
                <w:sz w:val="20"/>
                <w:u w:val="single"/>
              </w:rPr>
              <w:t>Background</w:t>
            </w:r>
            <w:r w:rsidRPr="0000701A">
              <w:rPr>
                <w:rFonts w:eastAsia="DengXian" w:cs="Arial" w:hint="eastAsia"/>
                <w:b w:val="0"/>
                <w:bCs w:val="0"/>
                <w:sz w:val="20"/>
                <w:u w:val="single"/>
                <w:lang w:val="en-GB" w:eastAsia="zh-CN"/>
              </w:rPr>
              <w:t>:</w:t>
            </w:r>
          </w:p>
          <w:p w14:paraId="7E3BDC33" w14:textId="20BCED6F" w:rsidR="006C444F" w:rsidRPr="006C444F" w:rsidRDefault="006C444F" w:rsidP="006C444F">
            <w:pPr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  <w:lang w:val="en-US" w:eastAsia="zh-CN" w:bidi="ar"/>
              </w:rPr>
            </w:pPr>
            <w:r w:rsidRPr="006C444F">
              <w:rPr>
                <w:rFonts w:ascii="Arial" w:eastAsia="SimSun" w:hAnsi="Arial" w:cs="Arial"/>
                <w:color w:val="000000"/>
                <w:sz w:val="20"/>
                <w:szCs w:val="20"/>
                <w:lang w:val="en-US" w:eastAsia="zh-CN" w:bidi="ar"/>
              </w:rPr>
              <w:t>With the publication of IEC TS 60079-4</w:t>
            </w:r>
            <w:r>
              <w:rPr>
                <w:rFonts w:ascii="Arial" w:eastAsia="SimSun" w:hAnsi="Arial" w:cs="Arial"/>
                <w:color w:val="000000"/>
                <w:sz w:val="20"/>
                <w:szCs w:val="20"/>
                <w:lang w:val="en-US" w:eastAsia="zh-CN" w:bidi="ar"/>
              </w:rPr>
              <w:t>2</w:t>
            </w:r>
            <w:r w:rsidRPr="006C444F">
              <w:rPr>
                <w:rFonts w:ascii="Arial" w:eastAsia="SimSun" w:hAnsi="Arial" w:cs="Arial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r w:rsidRPr="006C444F">
              <w:rPr>
                <w:rFonts w:ascii="Arial" w:eastAsia="SimSun" w:hAnsi="Arial" w:cs="Arial"/>
                <w:i/>
                <w:iCs/>
                <w:color w:val="000000"/>
                <w:sz w:val="20"/>
                <w:szCs w:val="20"/>
                <w:lang w:val="en-US" w:eastAsia="zh-CN" w:bidi="ar"/>
              </w:rPr>
              <w:t>Explosive atmospheres - Part 42: Electrical Safety Devices for the control of potential ignition sources from Ex-Equipment</w:t>
            </w:r>
          </w:p>
          <w:p w14:paraId="597B84AA" w14:textId="77777777" w:rsidR="006C444F" w:rsidRPr="006C444F" w:rsidRDefault="006C444F" w:rsidP="006C444F">
            <w:pPr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  <w:lang w:val="en-US" w:eastAsia="zh-CN" w:bidi="ar"/>
              </w:rPr>
            </w:pPr>
          </w:p>
          <w:p w14:paraId="729D5C93" w14:textId="4CB4434F" w:rsidR="006C444F" w:rsidRPr="006C444F" w:rsidRDefault="006C444F" w:rsidP="006C444F">
            <w:pPr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  <w:lang w:val="en-US" w:eastAsia="zh-CN" w:bidi="ar"/>
              </w:rPr>
            </w:pPr>
            <w:r w:rsidRPr="006C444F">
              <w:rPr>
                <w:rFonts w:ascii="Arial" w:eastAsia="SimSun" w:hAnsi="Arial" w:cs="Arial"/>
                <w:color w:val="000000"/>
                <w:sz w:val="20"/>
                <w:szCs w:val="20"/>
                <w:lang w:val="en-US" w:eastAsia="zh-CN" w:bidi="ar"/>
              </w:rPr>
              <w:t xml:space="preserve">Questions are raised as to can this TC 31 Publication be used for the purposes of issuing an IECEx Certificate of Conformity.  In considering this question the IECEx Secretariat in </w:t>
            </w:r>
            <w:r>
              <w:rPr>
                <w:rFonts w:ascii="Arial" w:eastAsia="SimSun" w:hAnsi="Arial" w:cs="Arial"/>
                <w:color w:val="000000"/>
                <w:sz w:val="20"/>
                <w:szCs w:val="20"/>
                <w:lang w:val="en-US" w:eastAsia="zh-CN" w:bidi="ar"/>
              </w:rPr>
              <w:t xml:space="preserve">previous </w:t>
            </w:r>
            <w:r w:rsidRPr="006C444F">
              <w:rPr>
                <w:rFonts w:ascii="Arial" w:eastAsia="SimSun" w:hAnsi="Arial" w:cs="Arial"/>
                <w:color w:val="000000"/>
                <w:sz w:val="20"/>
                <w:szCs w:val="20"/>
                <w:lang w:val="en-US" w:eastAsia="zh-CN" w:bidi="ar"/>
              </w:rPr>
              <w:t xml:space="preserve">consultation with the IECEx Executive prepared </w:t>
            </w:r>
            <w:r>
              <w:rPr>
                <w:rFonts w:ascii="Arial" w:eastAsia="SimSun" w:hAnsi="Arial" w:cs="Arial"/>
                <w:color w:val="000000"/>
                <w:sz w:val="20"/>
                <w:szCs w:val="20"/>
                <w:lang w:val="en-US" w:eastAsia="zh-CN" w:bidi="ar"/>
              </w:rPr>
              <w:t xml:space="preserve">this </w:t>
            </w:r>
            <w:r w:rsidRPr="006C444F">
              <w:rPr>
                <w:rFonts w:ascii="Arial" w:eastAsia="SimSun" w:hAnsi="Arial" w:cs="Arial"/>
                <w:color w:val="000000"/>
                <w:sz w:val="20"/>
                <w:szCs w:val="20"/>
                <w:lang w:val="en-US" w:eastAsia="zh-CN" w:bidi="ar"/>
              </w:rPr>
              <w:t>draft Decision Sheet (ExTAG/</w:t>
            </w:r>
            <w:r>
              <w:rPr>
                <w:rFonts w:ascii="Arial" w:eastAsia="SimSun" w:hAnsi="Arial" w:cs="Arial"/>
                <w:color w:val="000000"/>
                <w:sz w:val="20"/>
                <w:szCs w:val="20"/>
                <w:lang w:val="en-US" w:eastAsia="zh-CN" w:bidi="ar"/>
              </w:rPr>
              <w:t>773</w:t>
            </w:r>
            <w:r w:rsidRPr="006C444F">
              <w:rPr>
                <w:rFonts w:ascii="Arial" w:eastAsia="SimSun" w:hAnsi="Arial" w:cs="Arial"/>
                <w:color w:val="000000"/>
                <w:sz w:val="20"/>
                <w:szCs w:val="20"/>
                <w:lang w:val="en-US" w:eastAsia="zh-CN" w:bidi="ar"/>
              </w:rPr>
              <w:t>/CD) which was considered during the 20</w:t>
            </w:r>
            <w:r>
              <w:rPr>
                <w:rFonts w:ascii="Arial" w:eastAsia="SimSun" w:hAnsi="Arial" w:cs="Arial"/>
                <w:color w:val="000000"/>
                <w:sz w:val="20"/>
                <w:szCs w:val="20"/>
                <w:lang w:val="en-US" w:eastAsia="zh-CN" w:bidi="ar"/>
              </w:rPr>
              <w:t xml:space="preserve">26 Beijing </w:t>
            </w:r>
            <w:r w:rsidRPr="006C444F">
              <w:rPr>
                <w:rFonts w:ascii="Arial" w:eastAsia="SimSun" w:hAnsi="Arial" w:cs="Arial"/>
                <w:color w:val="000000"/>
                <w:sz w:val="20"/>
                <w:szCs w:val="20"/>
                <w:lang w:val="en-US" w:eastAsia="zh-CN" w:bidi="ar"/>
              </w:rPr>
              <w:t>meeting of ExTAG where it was agreed to proceed with the publication of the draft Decision Sheet.</w:t>
            </w:r>
          </w:p>
          <w:p w14:paraId="19F5660C" w14:textId="77777777" w:rsidR="006C444F" w:rsidRPr="006C444F" w:rsidRDefault="006C444F" w:rsidP="006C444F">
            <w:pPr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  <w:lang w:val="en-US" w:eastAsia="zh-CN" w:bidi="ar"/>
              </w:rPr>
            </w:pPr>
          </w:p>
          <w:p w14:paraId="183E1EFD" w14:textId="77777777" w:rsidR="00BB4D7E" w:rsidRPr="006C444F" w:rsidRDefault="00BB4D7E" w:rsidP="00BB46B0">
            <w:pPr>
              <w:widowControl w:val="0"/>
              <w:adjustRightInd w:val="0"/>
              <w:snapToGrid w:val="0"/>
              <w:spacing w:beforeLines="15" w:before="36" w:afterLines="15" w:after="36"/>
              <w:rPr>
                <w:rFonts w:ascii="Arial" w:eastAsia="DengXian" w:hAnsi="Arial" w:cs="Arial"/>
                <w:b/>
                <w:bCs/>
                <w:sz w:val="20"/>
                <w:szCs w:val="20"/>
                <w:u w:val="single"/>
                <w:lang w:val="en-US" w:eastAsia="zh-CN"/>
              </w:rPr>
            </w:pPr>
          </w:p>
        </w:tc>
      </w:tr>
      <w:tr w:rsidR="00BB4D7E" w14:paraId="0821C228" w14:textId="77777777" w:rsidTr="00BB46B0">
        <w:trPr>
          <w:trHeight w:val="839"/>
        </w:trPr>
        <w:tc>
          <w:tcPr>
            <w:tcW w:w="8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EEEA" w14:textId="77777777" w:rsidR="00BB4D7E" w:rsidRDefault="00BB4D7E" w:rsidP="00BB46B0">
            <w:pPr>
              <w:pStyle w:val="Subtitle"/>
              <w:widowControl w:val="0"/>
              <w:adjustRightInd w:val="0"/>
              <w:snapToGrid w:val="0"/>
              <w:spacing w:beforeLines="25" w:before="60" w:afterLines="25" w:after="60"/>
              <w:rPr>
                <w:rFonts w:cs="Arial"/>
                <w:b w:val="0"/>
                <w:bCs w:val="0"/>
                <w:sz w:val="20"/>
                <w:u w:val="single"/>
                <w:lang w:val="en-GB" w:eastAsia="zh-CN"/>
              </w:rPr>
            </w:pPr>
            <w:r w:rsidRPr="00212B4A">
              <w:rPr>
                <w:bCs w:val="0"/>
                <w:sz w:val="20"/>
                <w:u w:val="single"/>
              </w:rPr>
              <w:t>Question</w:t>
            </w:r>
            <w:r w:rsidRPr="00212B4A">
              <w:rPr>
                <w:rFonts w:cs="Arial"/>
                <w:b w:val="0"/>
                <w:bCs w:val="0"/>
                <w:sz w:val="20"/>
                <w:u w:val="single"/>
                <w:lang w:val="en-GB" w:eastAsia="zh-CN"/>
              </w:rPr>
              <w:t>:</w:t>
            </w:r>
          </w:p>
          <w:p w14:paraId="0F80BF5C" w14:textId="3C0A78F0" w:rsidR="00BB4D7E" w:rsidRDefault="006C444F" w:rsidP="00BB46B0">
            <w:pPr>
              <w:pStyle w:val="BodyTextFirstIndent"/>
              <w:ind w:firstLine="200"/>
            </w:pPr>
            <w:r w:rsidRPr="006C444F">
              <w:rPr>
                <w:rFonts w:ascii="Arial" w:eastAsia="SimSun" w:hAnsi="Arial" w:cs="Arial"/>
                <w:color w:val="000000"/>
                <w:sz w:val="20"/>
                <w:szCs w:val="20"/>
                <w:lang w:val="en-US" w:eastAsia="zh-CN" w:bidi="ar"/>
              </w:rPr>
              <w:t>Can an IECEx Certificate be issued to show compliance with IEC TS 60079-4</w:t>
            </w:r>
            <w:r w:rsidR="005B5A43">
              <w:rPr>
                <w:rFonts w:ascii="Arial" w:eastAsia="SimSun" w:hAnsi="Arial" w:cs="Arial"/>
                <w:color w:val="000000"/>
                <w:sz w:val="20"/>
                <w:szCs w:val="20"/>
                <w:lang w:val="en-US" w:eastAsia="zh-CN" w:bidi="ar"/>
              </w:rPr>
              <w:t>2</w:t>
            </w:r>
            <w:r w:rsidRPr="006C444F">
              <w:rPr>
                <w:rFonts w:ascii="Arial" w:eastAsia="SimSun" w:hAnsi="Arial" w:cs="Arial"/>
                <w:color w:val="000000"/>
                <w:sz w:val="20"/>
                <w:szCs w:val="20"/>
                <w:lang w:val="en-US" w:eastAsia="zh-CN" w:bidi="ar"/>
              </w:rPr>
              <w:t xml:space="preserve"> alone, and if </w:t>
            </w:r>
            <w:proofErr w:type="gramStart"/>
            <w:r w:rsidRPr="006C444F">
              <w:rPr>
                <w:rFonts w:ascii="Arial" w:eastAsia="SimSun" w:hAnsi="Arial" w:cs="Arial"/>
                <w:color w:val="000000"/>
                <w:sz w:val="20"/>
                <w:szCs w:val="20"/>
                <w:lang w:val="en-US" w:eastAsia="zh-CN" w:bidi="ar"/>
              </w:rPr>
              <w:t>so</w:t>
            </w:r>
            <w:proofErr w:type="gramEnd"/>
            <w:r w:rsidRPr="006C444F">
              <w:rPr>
                <w:rFonts w:ascii="Arial" w:eastAsia="SimSun" w:hAnsi="Arial" w:cs="Arial"/>
                <w:color w:val="000000"/>
                <w:sz w:val="20"/>
                <w:szCs w:val="20"/>
                <w:lang w:val="en-US" w:eastAsia="zh-CN" w:bidi="ar"/>
              </w:rPr>
              <w:t xml:space="preserve"> are there any restrictions?</w:t>
            </w:r>
          </w:p>
          <w:p w14:paraId="1AEDBC23" w14:textId="77777777" w:rsidR="00BB4D7E" w:rsidRPr="00212B4A" w:rsidRDefault="00BB4D7E" w:rsidP="00BB46B0">
            <w:pPr>
              <w:pStyle w:val="Subtitle"/>
              <w:widowControl w:val="0"/>
              <w:adjustRightInd w:val="0"/>
              <w:snapToGrid w:val="0"/>
              <w:spacing w:beforeLines="25" w:before="60" w:afterLines="25" w:after="60"/>
              <w:rPr>
                <w:rFonts w:cs="Arial"/>
                <w:b w:val="0"/>
                <w:bCs w:val="0"/>
                <w:sz w:val="20"/>
                <w:u w:val="single"/>
                <w:lang w:val="en-GB" w:eastAsia="zh-CN"/>
              </w:rPr>
            </w:pPr>
          </w:p>
          <w:p w14:paraId="2D5745E9" w14:textId="77777777" w:rsidR="00BB4D7E" w:rsidRPr="0000701A" w:rsidRDefault="00BB4D7E" w:rsidP="00BB46B0">
            <w:pPr>
              <w:widowControl w:val="0"/>
              <w:adjustRightInd w:val="0"/>
              <w:snapToGrid w:val="0"/>
              <w:spacing w:beforeLines="15" w:before="36" w:afterLines="15" w:after="36"/>
              <w:rPr>
                <w:rFonts w:ascii="Arial" w:eastAsia="DengXian" w:hAnsi="Arial" w:cs="Arial"/>
                <w:b/>
                <w:bCs/>
                <w:sz w:val="20"/>
                <w:szCs w:val="20"/>
                <w:u w:val="single"/>
                <w:lang w:val="en-GB" w:eastAsia="zh-CN"/>
              </w:rPr>
            </w:pPr>
          </w:p>
        </w:tc>
      </w:tr>
      <w:tr w:rsidR="00BB4D7E" w14:paraId="2317F982" w14:textId="77777777" w:rsidTr="00BB46B0">
        <w:trPr>
          <w:trHeight w:val="4047"/>
        </w:trPr>
        <w:tc>
          <w:tcPr>
            <w:tcW w:w="8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2917" w14:textId="77777777" w:rsidR="00BB4D7E" w:rsidRPr="00212B4A" w:rsidRDefault="00BB4D7E" w:rsidP="00BB46B0">
            <w:pPr>
              <w:pStyle w:val="Subtitle"/>
              <w:widowControl w:val="0"/>
              <w:adjustRightInd w:val="0"/>
              <w:snapToGrid w:val="0"/>
              <w:spacing w:beforeLines="25" w:before="60" w:afterLines="25" w:after="60"/>
              <w:rPr>
                <w:bCs w:val="0"/>
                <w:sz w:val="20"/>
                <w:u w:val="single"/>
              </w:rPr>
            </w:pPr>
            <w:r w:rsidRPr="00212B4A">
              <w:rPr>
                <w:bCs w:val="0"/>
                <w:sz w:val="20"/>
                <w:u w:val="single"/>
              </w:rPr>
              <w:t>Answer:</w:t>
            </w:r>
          </w:p>
          <w:p w14:paraId="0CA3973A" w14:textId="77777777" w:rsidR="006C444F" w:rsidRDefault="006C444F" w:rsidP="00BB46B0">
            <w:pPr>
              <w:spacing w:line="360" w:lineRule="auto"/>
              <w:rPr>
                <w:rFonts w:ascii="Arial" w:eastAsia="SimSun" w:hAnsi="Arial" w:cs="Arial"/>
                <w:color w:val="000000"/>
                <w:sz w:val="20"/>
                <w:szCs w:val="20"/>
                <w:lang w:val="en-US" w:eastAsia="zh-CN" w:bidi="ar"/>
              </w:rPr>
            </w:pPr>
          </w:p>
          <w:p w14:paraId="221EDD9C" w14:textId="547DE097" w:rsidR="006C444F" w:rsidRDefault="006C444F" w:rsidP="00BB46B0">
            <w:pPr>
              <w:spacing w:line="360" w:lineRule="auto"/>
              <w:rPr>
                <w:rFonts w:ascii="Arial" w:eastAsia="SimSun" w:hAnsi="Arial" w:cs="Arial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Arial" w:eastAsia="SimSun" w:hAnsi="Arial" w:cs="Arial"/>
                <w:color w:val="000000"/>
                <w:sz w:val="20"/>
                <w:szCs w:val="20"/>
                <w:lang w:val="en-US" w:eastAsia="zh-CN" w:bidi="ar"/>
              </w:rPr>
              <w:t>IEC TS 60079-42 may</w:t>
            </w:r>
            <w:r w:rsidR="005B5A43">
              <w:rPr>
                <w:rFonts w:ascii="Arial" w:eastAsia="SimSun" w:hAnsi="Arial" w:cs="Arial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ascii="Arial" w:eastAsia="SimSun" w:hAnsi="Arial" w:cs="Arial"/>
                <w:color w:val="000000"/>
                <w:sz w:val="20"/>
                <w:szCs w:val="20"/>
                <w:lang w:val="en-US" w:eastAsia="zh-CN" w:bidi="ar"/>
              </w:rPr>
              <w:t>be included for IECEx Certification BUT only when IEC TS 60079-42 is used in conjunction with another IEC or ISO standard relating to explosion protection.</w:t>
            </w:r>
          </w:p>
          <w:p w14:paraId="4D86930E" w14:textId="77777777" w:rsidR="006C444F" w:rsidRDefault="006C444F" w:rsidP="00BB46B0">
            <w:pPr>
              <w:spacing w:line="360" w:lineRule="auto"/>
              <w:rPr>
                <w:rFonts w:ascii="Arial" w:eastAsia="SimSun" w:hAnsi="Arial" w:cs="Arial"/>
                <w:color w:val="000000"/>
                <w:sz w:val="20"/>
                <w:szCs w:val="20"/>
                <w:lang w:val="en-US" w:eastAsia="zh-CN" w:bidi="ar"/>
              </w:rPr>
            </w:pPr>
          </w:p>
          <w:p w14:paraId="5CAE3AF0" w14:textId="4DA80ACE" w:rsidR="00BB4D7E" w:rsidRPr="00212B4A" w:rsidRDefault="006C444F" w:rsidP="006607F7">
            <w:pPr>
              <w:spacing w:line="36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sz w:val="20"/>
                <w:szCs w:val="20"/>
                <w:lang w:val="en-US" w:eastAsia="zh-CN" w:bidi="ar"/>
              </w:rPr>
              <w:t>An IECEx Test Report, ExTR may however be issued to show the results of testing and assessment against IEC TS</w:t>
            </w:r>
            <w:r w:rsidR="006607F7">
              <w:rPr>
                <w:rFonts w:ascii="Arial" w:eastAsia="SimSun" w:hAnsi="Arial" w:cs="Arial"/>
                <w:color w:val="000000"/>
                <w:sz w:val="20"/>
                <w:szCs w:val="20"/>
                <w:lang w:val="en-US" w:eastAsia="zh-CN" w:bidi="ar"/>
              </w:rPr>
              <w:t xml:space="preserve"> 60079-42 alone.  Such an ExTR may also be used for IECEX Certification when used in conjunction with an additional ExTR showing compliance with a relevant explosion protection standard.</w:t>
            </w:r>
          </w:p>
        </w:tc>
      </w:tr>
      <w:tr w:rsidR="00BB4D7E" w:rsidRPr="0000701A" w14:paraId="52CAAE7E" w14:textId="77777777" w:rsidTr="00BB46B0">
        <w:trPr>
          <w:trHeight w:val="4047"/>
        </w:trPr>
        <w:tc>
          <w:tcPr>
            <w:tcW w:w="8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AE6A" w14:textId="77777777" w:rsidR="00BB4D7E" w:rsidRPr="00657DA3" w:rsidRDefault="00BB4D7E" w:rsidP="00BB46B0">
            <w:pPr>
              <w:pStyle w:val="Subtitle"/>
              <w:widowControl w:val="0"/>
              <w:adjustRightInd w:val="0"/>
              <w:snapToGrid w:val="0"/>
              <w:spacing w:beforeLines="25" w:before="60" w:afterLines="25" w:after="60"/>
              <w:rPr>
                <w:bCs w:val="0"/>
                <w:sz w:val="20"/>
                <w:u w:val="single"/>
              </w:rPr>
            </w:pPr>
            <w:r>
              <w:rPr>
                <w:bCs w:val="0"/>
                <w:sz w:val="20"/>
                <w:u w:val="single"/>
              </w:rPr>
              <w:lastRenderedPageBreak/>
              <w:t>This DS is applicable to</w:t>
            </w:r>
            <w:r w:rsidRPr="00657DA3">
              <w:rPr>
                <w:bCs w:val="0"/>
                <w:sz w:val="20"/>
                <w:u w:val="single"/>
              </w:rPr>
              <w:t>:</w:t>
            </w:r>
          </w:p>
          <w:p w14:paraId="45EF0F92" w14:textId="77777777" w:rsidR="00BB4D7E" w:rsidRDefault="00BB4D7E" w:rsidP="00BB46B0">
            <w:pPr>
              <w:pStyle w:val="Subtitle"/>
              <w:spacing w:beforeLines="25" w:before="60" w:afterLines="25" w:after="60"/>
              <w:rPr>
                <w:rFonts w:ascii="Calibri" w:eastAsia="SimSun" w:hAnsi="Calibri" w:cs="Calibri"/>
                <w:b w:val="0"/>
                <w:bCs w:val="0"/>
                <w:sz w:val="22"/>
                <w:szCs w:val="22"/>
                <w:shd w:val="clear" w:color="auto" w:fill="FFFFFF"/>
              </w:rPr>
            </w:pPr>
            <w:r>
              <w:rPr>
                <w:rFonts w:ascii="Wingdings 2" w:hAnsi="Wingdings 2"/>
                <w:b w:val="0"/>
                <w:sz w:val="20"/>
              </w:rPr>
              <w:sym w:font="Wingdings 2" w:char="F02A"/>
            </w:r>
            <w:r>
              <w:rPr>
                <w:rFonts w:ascii="Wingdings 2" w:hAnsi="Wingdings 2"/>
                <w:b w:val="0"/>
                <w:sz w:val="20"/>
              </w:rPr>
              <w:t xml:space="preserve"> </w:t>
            </w:r>
            <w:r w:rsidRPr="00AB245F">
              <w:rPr>
                <w:rFonts w:eastAsia="SimSun" w:cs="Arial"/>
                <w:b w:val="0"/>
                <w:bCs w:val="0"/>
                <w:sz w:val="20"/>
                <w:shd w:val="clear" w:color="auto" w:fill="FFFFFF"/>
              </w:rPr>
              <w:t>projects commenced prior to publication of the DS; AND</w:t>
            </w:r>
          </w:p>
          <w:p w14:paraId="7F351F90" w14:textId="432F4C41" w:rsidR="00BB4D7E" w:rsidRPr="00AB245F" w:rsidRDefault="006607F7" w:rsidP="00BB46B0">
            <w:pPr>
              <w:pStyle w:val="Subtitle"/>
              <w:spacing w:beforeLines="25" w:before="60" w:afterLines="25" w:after="60"/>
              <w:ind w:left="334"/>
              <w:rPr>
                <w:rFonts w:ascii="Wingdings 2" w:hAnsi="Wingdings 2"/>
                <w:b w:val="0"/>
                <w:sz w:val="20"/>
              </w:rPr>
            </w:pPr>
            <w:r>
              <w:rPr>
                <w:rFonts w:ascii="Wingdings 2" w:hAnsi="Wingdings 2"/>
                <w:b w:val="0"/>
                <w:sz w:val="20"/>
              </w:rPr>
              <w:sym w:font="Wingdings 2" w:char="F052"/>
            </w:r>
            <w:r w:rsidR="00BB4D7E">
              <w:rPr>
                <w:rFonts w:ascii="Wingdings 2" w:hAnsi="Wingdings 2"/>
                <w:b w:val="0"/>
                <w:sz w:val="20"/>
              </w:rPr>
              <w:t xml:space="preserve"> </w:t>
            </w:r>
            <w:r w:rsidR="00BB4D7E" w:rsidRPr="00AB245F">
              <w:rPr>
                <w:rFonts w:eastAsia="SimSun"/>
                <w:b w:val="0"/>
                <w:bCs w:val="0"/>
                <w:sz w:val="20"/>
                <w:shd w:val="clear" w:color="auto" w:fill="FFFFFF"/>
              </w:rPr>
              <w:t xml:space="preserve">all certifications issued after its </w:t>
            </w:r>
            <w:proofErr w:type="gramStart"/>
            <w:r w:rsidR="00BB4D7E" w:rsidRPr="00AB245F">
              <w:rPr>
                <w:rFonts w:eastAsia="SimSun"/>
                <w:b w:val="0"/>
                <w:bCs w:val="0"/>
                <w:sz w:val="20"/>
                <w:shd w:val="clear" w:color="auto" w:fill="FFFFFF"/>
              </w:rPr>
              <w:t>publication;</w:t>
            </w:r>
            <w:proofErr w:type="gramEnd"/>
            <w:r w:rsidR="00BB4D7E" w:rsidRPr="00AB245F">
              <w:rPr>
                <w:rFonts w:eastAsia="SimSun"/>
                <w:b w:val="0"/>
                <w:bCs w:val="0"/>
                <w:sz w:val="20"/>
                <w:shd w:val="clear" w:color="auto" w:fill="FFFFFF"/>
              </w:rPr>
              <w:t xml:space="preserve"> OR</w:t>
            </w:r>
          </w:p>
          <w:p w14:paraId="3408DB1D" w14:textId="2B242483" w:rsidR="00BB4D7E" w:rsidRPr="00AB245F" w:rsidRDefault="006607F7" w:rsidP="00BB46B0">
            <w:pPr>
              <w:pStyle w:val="Subtitle"/>
              <w:spacing w:beforeLines="25" w:before="60" w:afterLines="25" w:after="60"/>
              <w:ind w:left="334"/>
              <w:rPr>
                <w:rFonts w:cs="Arial"/>
                <w:b w:val="0"/>
                <w:sz w:val="20"/>
              </w:rPr>
            </w:pPr>
            <w:r>
              <w:rPr>
                <w:rFonts w:ascii="Wingdings 2" w:hAnsi="Wingdings 2"/>
                <w:b w:val="0"/>
                <w:sz w:val="20"/>
              </w:rPr>
              <w:sym w:font="Wingdings 2" w:char="F02A"/>
            </w:r>
            <w:r w:rsidR="00BB4D7E">
              <w:rPr>
                <w:rFonts w:ascii="Wingdings 2" w:hAnsi="Wingdings 2"/>
                <w:b w:val="0"/>
                <w:sz w:val="20"/>
              </w:rPr>
              <w:t xml:space="preserve"> </w:t>
            </w:r>
            <w:r w:rsidR="00BB4D7E" w:rsidRPr="00AB245F">
              <w:rPr>
                <w:rFonts w:eastAsia="SimSun" w:cs="Arial"/>
                <w:b w:val="0"/>
                <w:bCs w:val="0"/>
                <w:sz w:val="20"/>
                <w:shd w:val="clear" w:color="auto" w:fill="FFFFFF"/>
              </w:rPr>
              <w:t>only for the new certifications (Issue No. 0) and their subsequent revisions.</w:t>
            </w:r>
          </w:p>
        </w:tc>
      </w:tr>
    </w:tbl>
    <w:p w14:paraId="4494F223" w14:textId="77777777" w:rsidR="00BB4D7E" w:rsidRDefault="00BB4D7E" w:rsidP="00BB4D7E">
      <w:pPr>
        <w:pStyle w:val="NOTE"/>
        <w:adjustRightInd w:val="0"/>
      </w:pPr>
      <w:r w:rsidRPr="00BD6E18">
        <w:t>NOTE</w:t>
      </w:r>
      <w:r>
        <w:t>:</w:t>
      </w:r>
      <w:r w:rsidRPr="00BD6E18">
        <w:t xml:space="preserve"> The following </w:t>
      </w:r>
      <w:r>
        <w:t xml:space="preserve">should be noted when developing </w:t>
      </w:r>
      <w:r>
        <w:rPr>
          <w:rFonts w:hint="eastAsia"/>
        </w:rPr>
        <w:t>ExTAG</w:t>
      </w:r>
      <w:r>
        <w:t xml:space="preserve"> Decision Sheets:</w:t>
      </w:r>
    </w:p>
    <w:p w14:paraId="211A04CE" w14:textId="77777777" w:rsidR="00BB4D7E" w:rsidRPr="005B5A43" w:rsidRDefault="00BB4D7E" w:rsidP="00BB4D7E">
      <w:pPr>
        <w:pStyle w:val="ListBullet"/>
        <w:adjustRightInd w:val="0"/>
        <w:snapToGrid w:val="0"/>
        <w:ind w:left="357" w:hanging="357"/>
        <w:contextualSpacing w:val="0"/>
        <w:jc w:val="both"/>
        <w:rPr>
          <w:rFonts w:ascii="Arial" w:hAnsi="Arial" w:cs="Arial"/>
          <w:sz w:val="16"/>
          <w:szCs w:val="16"/>
        </w:rPr>
      </w:pPr>
      <w:r w:rsidRPr="005B5A43">
        <w:rPr>
          <w:rFonts w:ascii="Arial" w:hAnsi="Arial" w:cs="Arial"/>
          <w:sz w:val="16"/>
          <w:szCs w:val="16"/>
        </w:rPr>
        <w:t xml:space="preserve">The development process should </w:t>
      </w:r>
      <w:proofErr w:type="gramStart"/>
      <w:r w:rsidRPr="005B5A43">
        <w:rPr>
          <w:rFonts w:ascii="Arial" w:hAnsi="Arial" w:cs="Arial"/>
          <w:sz w:val="16"/>
          <w:szCs w:val="16"/>
        </w:rPr>
        <w:t>be in compliance with</w:t>
      </w:r>
      <w:proofErr w:type="gramEnd"/>
      <w:r w:rsidRPr="005B5A43">
        <w:rPr>
          <w:rFonts w:ascii="Arial" w:hAnsi="Arial" w:cs="Arial"/>
          <w:sz w:val="16"/>
          <w:szCs w:val="16"/>
        </w:rPr>
        <w:t xml:space="preserve"> IECEx OD 035.</w:t>
      </w:r>
    </w:p>
    <w:p w14:paraId="488D1EF5" w14:textId="7E370F60" w:rsidR="00BB4D7E" w:rsidRPr="00126D0B" w:rsidRDefault="00BB4D7E" w:rsidP="00BB4D7E">
      <w:pPr>
        <w:pStyle w:val="MAIN-TITLE"/>
      </w:pPr>
      <w:r w:rsidRPr="008A40B2">
        <w:rPr>
          <w:sz w:val="16"/>
          <w:szCs w:val="16"/>
        </w:rPr>
        <w:t>The purpose for development of ExTAG Decision Sheets is to unify the application of the Standards used in the IECEx System</w:t>
      </w:r>
      <w:r>
        <w:rPr>
          <w:sz w:val="16"/>
          <w:szCs w:val="16"/>
        </w:rPr>
        <w:t xml:space="preserve"> </w:t>
      </w:r>
      <w:r w:rsidRPr="008A40B2">
        <w:rPr>
          <w:sz w:val="16"/>
          <w:szCs w:val="16"/>
        </w:rPr>
        <w:t>and is not intended to modify or "interpret" Standards</w:t>
      </w:r>
    </w:p>
    <w:sectPr w:rsidR="00BB4D7E" w:rsidRPr="00126D0B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BF464" w14:textId="77777777" w:rsidR="00B177B5" w:rsidRDefault="00B177B5">
      <w:r>
        <w:separator/>
      </w:r>
    </w:p>
  </w:endnote>
  <w:endnote w:type="continuationSeparator" w:id="0">
    <w:p w14:paraId="12EC50E6" w14:textId="77777777" w:rsidR="00B177B5" w:rsidRDefault="00B17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00"/>
    <w:family w:val="roman"/>
    <w:pitch w:val="variable"/>
    <w:sig w:usb0="00000003" w:usb1="080E0000" w:usb2="00000010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C5821" w14:textId="77777777" w:rsidR="00632294" w:rsidRDefault="005D3C8B">
    <w:pPr>
      <w:pStyle w:val="Footer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r>
      <w:rPr>
        <w:rFonts w:ascii="Arial" w:hAnsi="Arial" w:cs="Arial"/>
        <w:b/>
        <w:bCs/>
        <w:sz w:val="20"/>
        <w:szCs w:val="20"/>
      </w:rPr>
      <w:fldChar w:fldCharType="begin"/>
    </w:r>
    <w:r>
      <w:rPr>
        <w:rFonts w:ascii="Arial" w:hAnsi="Arial" w:cs="Arial"/>
        <w:b/>
        <w:bCs/>
        <w:sz w:val="20"/>
        <w:szCs w:val="20"/>
      </w:rPr>
      <w:instrText xml:space="preserve"> PAGE </w:instrText>
    </w:r>
    <w:r>
      <w:rPr>
        <w:rFonts w:ascii="Arial" w:hAnsi="Arial" w:cs="Arial"/>
        <w:b/>
        <w:bCs/>
        <w:sz w:val="20"/>
        <w:szCs w:val="20"/>
      </w:rPr>
      <w:fldChar w:fldCharType="separate"/>
    </w:r>
    <w:r w:rsidR="00D17139">
      <w:rPr>
        <w:rFonts w:ascii="Arial" w:hAnsi="Arial" w:cs="Arial"/>
        <w:b/>
        <w:bCs/>
        <w:noProof/>
        <w:sz w:val="20"/>
        <w:szCs w:val="20"/>
      </w:rPr>
      <w:t>1</w:t>
    </w:r>
    <w:r>
      <w:rPr>
        <w:rFonts w:ascii="Arial" w:hAnsi="Arial" w:cs="Arial"/>
        <w:b/>
        <w:bCs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of </w:t>
    </w:r>
    <w:r>
      <w:rPr>
        <w:rFonts w:ascii="Arial" w:hAnsi="Arial" w:cs="Arial"/>
        <w:b/>
        <w:bCs/>
        <w:sz w:val="20"/>
        <w:szCs w:val="20"/>
      </w:rPr>
      <w:fldChar w:fldCharType="begin"/>
    </w:r>
    <w:r>
      <w:rPr>
        <w:rFonts w:ascii="Arial" w:hAnsi="Arial" w:cs="Arial"/>
        <w:b/>
        <w:bCs/>
        <w:sz w:val="20"/>
        <w:szCs w:val="20"/>
      </w:rPr>
      <w:instrText xml:space="preserve"> NUMPAGES  </w:instrText>
    </w:r>
    <w:r>
      <w:rPr>
        <w:rFonts w:ascii="Arial" w:hAnsi="Arial" w:cs="Arial"/>
        <w:b/>
        <w:bCs/>
        <w:sz w:val="20"/>
        <w:szCs w:val="20"/>
      </w:rPr>
      <w:fldChar w:fldCharType="separate"/>
    </w:r>
    <w:r w:rsidR="00D17139">
      <w:rPr>
        <w:rFonts w:ascii="Arial" w:hAnsi="Arial" w:cs="Arial"/>
        <w:b/>
        <w:bCs/>
        <w:noProof/>
        <w:sz w:val="20"/>
        <w:szCs w:val="20"/>
      </w:rPr>
      <w:t>2</w:t>
    </w:r>
    <w:r>
      <w:rPr>
        <w:rFonts w:ascii="Arial" w:hAnsi="Arial" w:cs="Arial"/>
        <w:b/>
        <w:bCs/>
        <w:sz w:val="20"/>
        <w:szCs w:val="20"/>
      </w:rPr>
      <w:fldChar w:fldCharType="end"/>
    </w:r>
  </w:p>
  <w:p w14:paraId="126DA6C2" w14:textId="77777777" w:rsidR="00632294" w:rsidRDefault="006322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E882F" w14:textId="77777777" w:rsidR="00B177B5" w:rsidRDefault="00B177B5">
      <w:r>
        <w:separator/>
      </w:r>
    </w:p>
  </w:footnote>
  <w:footnote w:type="continuationSeparator" w:id="0">
    <w:p w14:paraId="0F950DAF" w14:textId="77777777" w:rsidR="00B177B5" w:rsidRDefault="00B17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0B197" w14:textId="064D1AB5" w:rsidR="00BC0C60" w:rsidRDefault="00A30973" w:rsidP="00BC0C60">
    <w:pPr>
      <w:pStyle w:val="Header"/>
      <w:rPr>
        <w:rFonts w:asciiTheme="minorEastAsia" w:eastAsiaTheme="minorEastAsia" w:hAnsiTheme="minorEastAsia" w:cs="Arial"/>
        <w:b/>
        <w:sz w:val="22"/>
        <w:szCs w:val="22"/>
        <w:lang w:eastAsia="zh-CN"/>
      </w:rPr>
    </w:pPr>
    <w:r>
      <w:rPr>
        <w:rFonts w:ascii="Arial" w:hAnsi="Arial" w:cs="Arial"/>
        <w:b/>
        <w:noProof/>
        <w:sz w:val="22"/>
        <w:szCs w:val="22"/>
      </w:rPr>
      <w:drawing>
        <wp:inline distT="0" distB="0" distL="0" distR="0" wp14:anchorId="585E3560" wp14:editId="5E5B0C88">
          <wp:extent cx="756285" cy="646430"/>
          <wp:effectExtent l="0" t="0" r="5715" b="127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174EF">
      <w:rPr>
        <w:rFonts w:asciiTheme="minorEastAsia" w:eastAsiaTheme="minorEastAsia" w:hAnsiTheme="minorEastAsia" w:cs="Arial"/>
        <w:b/>
        <w:sz w:val="22"/>
        <w:szCs w:val="22"/>
        <w:lang w:eastAsia="zh-CN"/>
      </w:rPr>
      <w:tab/>
    </w:r>
    <w:r w:rsidR="002174EF">
      <w:rPr>
        <w:rFonts w:asciiTheme="minorEastAsia" w:eastAsiaTheme="minorEastAsia" w:hAnsiTheme="minorEastAsia" w:cs="Arial"/>
        <w:b/>
        <w:sz w:val="22"/>
        <w:szCs w:val="22"/>
        <w:lang w:eastAsia="zh-CN"/>
      </w:rPr>
      <w:tab/>
    </w:r>
    <w:r w:rsidR="0091417C">
      <w:rPr>
        <w:rFonts w:asciiTheme="minorEastAsia" w:eastAsiaTheme="minorEastAsia" w:hAnsiTheme="minorEastAsia" w:cs="Arial"/>
        <w:b/>
        <w:sz w:val="22"/>
        <w:szCs w:val="22"/>
        <w:lang w:eastAsia="zh-CN"/>
      </w:rPr>
      <w:t>ExTAG/</w:t>
    </w:r>
    <w:r w:rsidR="000F0B67">
      <w:rPr>
        <w:rFonts w:asciiTheme="minorEastAsia" w:eastAsiaTheme="minorEastAsia" w:hAnsiTheme="minorEastAsia" w:cs="Arial"/>
        <w:b/>
        <w:sz w:val="22"/>
        <w:szCs w:val="22"/>
        <w:lang w:eastAsia="zh-CN"/>
      </w:rPr>
      <w:t>77</w:t>
    </w:r>
    <w:r w:rsidR="003F5704">
      <w:rPr>
        <w:rFonts w:asciiTheme="minorEastAsia" w:eastAsiaTheme="minorEastAsia" w:hAnsiTheme="minorEastAsia" w:cs="Arial"/>
        <w:b/>
        <w:sz w:val="22"/>
        <w:szCs w:val="22"/>
        <w:lang w:eastAsia="zh-CN"/>
      </w:rPr>
      <w:t>3</w:t>
    </w:r>
    <w:r w:rsidR="0091417C">
      <w:rPr>
        <w:rFonts w:asciiTheme="minorEastAsia" w:eastAsiaTheme="minorEastAsia" w:hAnsiTheme="minorEastAsia" w:cs="Arial"/>
        <w:b/>
        <w:sz w:val="22"/>
        <w:szCs w:val="22"/>
        <w:lang w:eastAsia="zh-CN"/>
      </w:rPr>
      <w:t>/CD</w:t>
    </w:r>
  </w:p>
  <w:p w14:paraId="4B86222F" w14:textId="5A6D7ADA" w:rsidR="00632294" w:rsidRPr="00C77041" w:rsidRDefault="003F5704" w:rsidP="00BC0C60">
    <w:pPr>
      <w:pStyle w:val="Header"/>
      <w:jc w:val="right"/>
      <w:rPr>
        <w:rFonts w:ascii="Arial" w:hAnsi="Arial" w:cs="Arial"/>
        <w:b/>
        <w:sz w:val="22"/>
        <w:szCs w:val="22"/>
      </w:rPr>
    </w:pPr>
    <w:r>
      <w:rPr>
        <w:rFonts w:asciiTheme="minorEastAsia" w:eastAsiaTheme="minorEastAsia" w:hAnsiTheme="minorEastAsia" w:cs="Arial"/>
        <w:b/>
        <w:sz w:val="22"/>
        <w:szCs w:val="22"/>
        <w:lang w:eastAsia="zh-CN"/>
      </w:rPr>
      <w:t xml:space="preserve">June </w:t>
    </w:r>
    <w:r w:rsidR="00BC0C60">
      <w:rPr>
        <w:rFonts w:asciiTheme="minorEastAsia" w:eastAsiaTheme="minorEastAsia" w:hAnsiTheme="minorEastAsia" w:cs="Arial"/>
        <w:b/>
        <w:sz w:val="22"/>
        <w:szCs w:val="22"/>
        <w:lang w:eastAsia="zh-CN"/>
      </w:rPr>
      <w:t>202</w:t>
    </w:r>
    <w:r w:rsidR="00442866">
      <w:rPr>
        <w:rFonts w:asciiTheme="minorEastAsia" w:eastAsiaTheme="minorEastAsia" w:hAnsiTheme="minorEastAsia" w:cs="Arial"/>
        <w:b/>
        <w:sz w:val="22"/>
        <w:szCs w:val="22"/>
        <w:lang w:eastAsia="zh-CN"/>
      </w:rPr>
      <w:t>6</w:t>
    </w:r>
    <w:r w:rsidR="005D3C8B" w:rsidRPr="00C77041">
      <w:rPr>
        <w:rFonts w:ascii="Arial" w:hAnsi="Arial" w:cs="Arial"/>
        <w:b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2183E6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452867"/>
    <w:multiLevelType w:val="singleLevel"/>
    <w:tmpl w:val="0A452867"/>
    <w:lvl w:ilvl="0">
      <w:start w:val="1"/>
      <w:numFmt w:val="bullet"/>
      <w:pStyle w:val="ListBullet2"/>
      <w:lvlText w:val=""/>
      <w:lvlJc w:val="left"/>
      <w:pPr>
        <w:tabs>
          <w:tab w:val="left" w:pos="700"/>
        </w:tabs>
        <w:ind w:left="700" w:hanging="360"/>
      </w:pPr>
      <w:rPr>
        <w:rFonts w:ascii="Symbol" w:hAnsi="Symbol" w:hint="default"/>
      </w:rPr>
    </w:lvl>
  </w:abstractNum>
  <w:abstractNum w:abstractNumId="2" w15:restartNumberingAfterBreak="0">
    <w:nsid w:val="2B9030C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36F0BD9"/>
    <w:multiLevelType w:val="singleLevel"/>
    <w:tmpl w:val="336F0BD9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4" w15:restartNumberingAfterBreak="0">
    <w:nsid w:val="43EA1921"/>
    <w:multiLevelType w:val="singleLevel"/>
    <w:tmpl w:val="43EA1921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5" w15:restartNumberingAfterBreak="0">
    <w:nsid w:val="4DF56FF4"/>
    <w:multiLevelType w:val="multilevel"/>
    <w:tmpl w:val="4DF56FF4"/>
    <w:lvl w:ilvl="0">
      <w:numFmt w:val="bullet"/>
      <w:lvlText w:val="-"/>
      <w:lvlJc w:val="left"/>
      <w:pPr>
        <w:tabs>
          <w:tab w:val="left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5358E2"/>
    <w:multiLevelType w:val="hybridMultilevel"/>
    <w:tmpl w:val="61B84E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950843">
    <w:abstractNumId w:val="1"/>
  </w:num>
  <w:num w:numId="2" w16cid:durableId="1002782133">
    <w:abstractNumId w:val="5"/>
  </w:num>
  <w:num w:numId="3" w16cid:durableId="282733119">
    <w:abstractNumId w:val="6"/>
  </w:num>
  <w:num w:numId="4" w16cid:durableId="2094014044">
    <w:abstractNumId w:val="2"/>
  </w:num>
  <w:num w:numId="5" w16cid:durableId="1121991963">
    <w:abstractNumId w:val="0"/>
  </w:num>
  <w:num w:numId="6" w16cid:durableId="2013482695">
    <w:abstractNumId w:val="5"/>
  </w:num>
  <w:num w:numId="7" w16cid:durableId="129976834">
    <w:abstractNumId w:val="3"/>
    <w:lvlOverride w:ilvl="0">
      <w:startOverride w:val="1"/>
    </w:lvlOverride>
  </w:num>
  <w:num w:numId="8" w16cid:durableId="1433668747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gxMDkyY2M3ZjQ5NTRjNzRlMjA4NzUzMmQ0NTgwNmYifQ=="/>
  </w:docVars>
  <w:rsids>
    <w:rsidRoot w:val="00F2555C"/>
    <w:rsid w:val="00021CE8"/>
    <w:rsid w:val="0002248A"/>
    <w:rsid w:val="00024208"/>
    <w:rsid w:val="0002587B"/>
    <w:rsid w:val="0003171E"/>
    <w:rsid w:val="00037292"/>
    <w:rsid w:val="00042DE6"/>
    <w:rsid w:val="000525D4"/>
    <w:rsid w:val="00054CA4"/>
    <w:rsid w:val="000645FA"/>
    <w:rsid w:val="00084B45"/>
    <w:rsid w:val="000908CA"/>
    <w:rsid w:val="000A3052"/>
    <w:rsid w:val="000A336A"/>
    <w:rsid w:val="000A6409"/>
    <w:rsid w:val="000A74BE"/>
    <w:rsid w:val="000C10F1"/>
    <w:rsid w:val="000E747D"/>
    <w:rsid w:val="000F0B67"/>
    <w:rsid w:val="000F6F38"/>
    <w:rsid w:val="00115152"/>
    <w:rsid w:val="00141089"/>
    <w:rsid w:val="001449ED"/>
    <w:rsid w:val="00147350"/>
    <w:rsid w:val="0015022F"/>
    <w:rsid w:val="001523BD"/>
    <w:rsid w:val="00161DA3"/>
    <w:rsid w:val="00163733"/>
    <w:rsid w:val="00175ED3"/>
    <w:rsid w:val="00177811"/>
    <w:rsid w:val="00197A75"/>
    <w:rsid w:val="001A16FC"/>
    <w:rsid w:val="001A68FD"/>
    <w:rsid w:val="001B01AF"/>
    <w:rsid w:val="001B242D"/>
    <w:rsid w:val="001B31CB"/>
    <w:rsid w:val="001B4FCC"/>
    <w:rsid w:val="001C6124"/>
    <w:rsid w:val="001D55BC"/>
    <w:rsid w:val="001D64CF"/>
    <w:rsid w:val="001E2B4F"/>
    <w:rsid w:val="001F2021"/>
    <w:rsid w:val="001F2132"/>
    <w:rsid w:val="001F6B67"/>
    <w:rsid w:val="002115CF"/>
    <w:rsid w:val="00213388"/>
    <w:rsid w:val="002174EF"/>
    <w:rsid w:val="002576B3"/>
    <w:rsid w:val="002871EB"/>
    <w:rsid w:val="002A1715"/>
    <w:rsid w:val="002A304A"/>
    <w:rsid w:val="002C185A"/>
    <w:rsid w:val="002C314D"/>
    <w:rsid w:val="002D4869"/>
    <w:rsid w:val="002D6901"/>
    <w:rsid w:val="002E28BC"/>
    <w:rsid w:val="00304B75"/>
    <w:rsid w:val="003262AF"/>
    <w:rsid w:val="0033043F"/>
    <w:rsid w:val="003319A0"/>
    <w:rsid w:val="00334491"/>
    <w:rsid w:val="00337892"/>
    <w:rsid w:val="003441E3"/>
    <w:rsid w:val="00351E65"/>
    <w:rsid w:val="0035344D"/>
    <w:rsid w:val="00362C06"/>
    <w:rsid w:val="00362C07"/>
    <w:rsid w:val="00367CCC"/>
    <w:rsid w:val="0037236E"/>
    <w:rsid w:val="003745F9"/>
    <w:rsid w:val="00387DF3"/>
    <w:rsid w:val="00393D09"/>
    <w:rsid w:val="003961E8"/>
    <w:rsid w:val="003A0714"/>
    <w:rsid w:val="003A548B"/>
    <w:rsid w:val="003B5DB1"/>
    <w:rsid w:val="003C6BEE"/>
    <w:rsid w:val="003D0094"/>
    <w:rsid w:val="003D340E"/>
    <w:rsid w:val="003D7195"/>
    <w:rsid w:val="003E5588"/>
    <w:rsid w:val="003F15D2"/>
    <w:rsid w:val="003F5704"/>
    <w:rsid w:val="00407740"/>
    <w:rsid w:val="00411D40"/>
    <w:rsid w:val="004258EF"/>
    <w:rsid w:val="0043067D"/>
    <w:rsid w:val="00442866"/>
    <w:rsid w:val="00442EF4"/>
    <w:rsid w:val="00451530"/>
    <w:rsid w:val="0046389C"/>
    <w:rsid w:val="004734C9"/>
    <w:rsid w:val="00480D3B"/>
    <w:rsid w:val="004879CF"/>
    <w:rsid w:val="0049345F"/>
    <w:rsid w:val="00496845"/>
    <w:rsid w:val="004A5A05"/>
    <w:rsid w:val="004B631C"/>
    <w:rsid w:val="004C02A3"/>
    <w:rsid w:val="004C24A7"/>
    <w:rsid w:val="004E05C9"/>
    <w:rsid w:val="004E0E5A"/>
    <w:rsid w:val="004F062F"/>
    <w:rsid w:val="00501039"/>
    <w:rsid w:val="00523D0D"/>
    <w:rsid w:val="00532D52"/>
    <w:rsid w:val="00535F59"/>
    <w:rsid w:val="005369E9"/>
    <w:rsid w:val="00541ED8"/>
    <w:rsid w:val="00542336"/>
    <w:rsid w:val="005621B8"/>
    <w:rsid w:val="00562C23"/>
    <w:rsid w:val="005647B5"/>
    <w:rsid w:val="00574AA5"/>
    <w:rsid w:val="005B5A43"/>
    <w:rsid w:val="005B6640"/>
    <w:rsid w:val="005C3AAC"/>
    <w:rsid w:val="005D3C8B"/>
    <w:rsid w:val="005E387C"/>
    <w:rsid w:val="0062429E"/>
    <w:rsid w:val="00625E8B"/>
    <w:rsid w:val="00626C69"/>
    <w:rsid w:val="00632294"/>
    <w:rsid w:val="00643798"/>
    <w:rsid w:val="00650E6E"/>
    <w:rsid w:val="006607F7"/>
    <w:rsid w:val="00661724"/>
    <w:rsid w:val="00671495"/>
    <w:rsid w:val="00674B73"/>
    <w:rsid w:val="00680E03"/>
    <w:rsid w:val="00682C91"/>
    <w:rsid w:val="006A1FC1"/>
    <w:rsid w:val="006B06EE"/>
    <w:rsid w:val="006C444F"/>
    <w:rsid w:val="006D0DFB"/>
    <w:rsid w:val="006F6BFE"/>
    <w:rsid w:val="00713D1D"/>
    <w:rsid w:val="00714C56"/>
    <w:rsid w:val="007248D8"/>
    <w:rsid w:val="0073015D"/>
    <w:rsid w:val="007326E5"/>
    <w:rsid w:val="00734E7B"/>
    <w:rsid w:val="00736EBE"/>
    <w:rsid w:val="00741D02"/>
    <w:rsid w:val="007522D3"/>
    <w:rsid w:val="00755C05"/>
    <w:rsid w:val="00781100"/>
    <w:rsid w:val="00787A87"/>
    <w:rsid w:val="007C30F7"/>
    <w:rsid w:val="007C336C"/>
    <w:rsid w:val="007D5FE9"/>
    <w:rsid w:val="007E049E"/>
    <w:rsid w:val="007E6E30"/>
    <w:rsid w:val="007F0B9B"/>
    <w:rsid w:val="00804856"/>
    <w:rsid w:val="00806170"/>
    <w:rsid w:val="00807D55"/>
    <w:rsid w:val="008365FF"/>
    <w:rsid w:val="00847909"/>
    <w:rsid w:val="00872440"/>
    <w:rsid w:val="0087358D"/>
    <w:rsid w:val="00874F96"/>
    <w:rsid w:val="00875D1D"/>
    <w:rsid w:val="008830B9"/>
    <w:rsid w:val="008A0001"/>
    <w:rsid w:val="008D10E2"/>
    <w:rsid w:val="008D15C4"/>
    <w:rsid w:val="008D677F"/>
    <w:rsid w:val="008E0227"/>
    <w:rsid w:val="008E736B"/>
    <w:rsid w:val="008F36B4"/>
    <w:rsid w:val="008F3E92"/>
    <w:rsid w:val="00904EEC"/>
    <w:rsid w:val="00905877"/>
    <w:rsid w:val="00905F62"/>
    <w:rsid w:val="0091417C"/>
    <w:rsid w:val="00920F41"/>
    <w:rsid w:val="00921F6F"/>
    <w:rsid w:val="00945A38"/>
    <w:rsid w:val="009561F1"/>
    <w:rsid w:val="00961DB7"/>
    <w:rsid w:val="0096579D"/>
    <w:rsid w:val="00967170"/>
    <w:rsid w:val="00995197"/>
    <w:rsid w:val="009B389F"/>
    <w:rsid w:val="009C7E68"/>
    <w:rsid w:val="009E463F"/>
    <w:rsid w:val="009E49ED"/>
    <w:rsid w:val="009F1730"/>
    <w:rsid w:val="009F6499"/>
    <w:rsid w:val="00A00ED5"/>
    <w:rsid w:val="00A1005C"/>
    <w:rsid w:val="00A1048C"/>
    <w:rsid w:val="00A167E1"/>
    <w:rsid w:val="00A30973"/>
    <w:rsid w:val="00A457C2"/>
    <w:rsid w:val="00A46D41"/>
    <w:rsid w:val="00A52AC6"/>
    <w:rsid w:val="00A61B20"/>
    <w:rsid w:val="00A65EE9"/>
    <w:rsid w:val="00A712B3"/>
    <w:rsid w:val="00A7711A"/>
    <w:rsid w:val="00A83131"/>
    <w:rsid w:val="00A92A73"/>
    <w:rsid w:val="00A93B4E"/>
    <w:rsid w:val="00A95457"/>
    <w:rsid w:val="00AA54A1"/>
    <w:rsid w:val="00AA74CC"/>
    <w:rsid w:val="00AD7E12"/>
    <w:rsid w:val="00AE75A6"/>
    <w:rsid w:val="00AF686E"/>
    <w:rsid w:val="00B00975"/>
    <w:rsid w:val="00B0672E"/>
    <w:rsid w:val="00B17417"/>
    <w:rsid w:val="00B175E1"/>
    <w:rsid w:val="00B177B5"/>
    <w:rsid w:val="00B17845"/>
    <w:rsid w:val="00B23271"/>
    <w:rsid w:val="00B303DA"/>
    <w:rsid w:val="00B37254"/>
    <w:rsid w:val="00B53EFF"/>
    <w:rsid w:val="00B70C05"/>
    <w:rsid w:val="00BB1F3A"/>
    <w:rsid w:val="00BB4D7E"/>
    <w:rsid w:val="00BC0C60"/>
    <w:rsid w:val="00BC2C9B"/>
    <w:rsid w:val="00BE0080"/>
    <w:rsid w:val="00BE0E6B"/>
    <w:rsid w:val="00BE0F92"/>
    <w:rsid w:val="00C01989"/>
    <w:rsid w:val="00C10410"/>
    <w:rsid w:val="00C161FE"/>
    <w:rsid w:val="00C175C0"/>
    <w:rsid w:val="00C32ACA"/>
    <w:rsid w:val="00C41C07"/>
    <w:rsid w:val="00C53AA2"/>
    <w:rsid w:val="00C54282"/>
    <w:rsid w:val="00C626D8"/>
    <w:rsid w:val="00C67778"/>
    <w:rsid w:val="00C71276"/>
    <w:rsid w:val="00C77041"/>
    <w:rsid w:val="00C82F48"/>
    <w:rsid w:val="00C83DBF"/>
    <w:rsid w:val="00C8744C"/>
    <w:rsid w:val="00C97DB4"/>
    <w:rsid w:val="00CA4694"/>
    <w:rsid w:val="00CB1A51"/>
    <w:rsid w:val="00CB6453"/>
    <w:rsid w:val="00CD6E63"/>
    <w:rsid w:val="00CE68E0"/>
    <w:rsid w:val="00CF2628"/>
    <w:rsid w:val="00CF3574"/>
    <w:rsid w:val="00CF661A"/>
    <w:rsid w:val="00D01909"/>
    <w:rsid w:val="00D14606"/>
    <w:rsid w:val="00D16F29"/>
    <w:rsid w:val="00D17139"/>
    <w:rsid w:val="00D257ED"/>
    <w:rsid w:val="00D47A05"/>
    <w:rsid w:val="00D50E0C"/>
    <w:rsid w:val="00D62F48"/>
    <w:rsid w:val="00D71DD4"/>
    <w:rsid w:val="00D75AE2"/>
    <w:rsid w:val="00D805B7"/>
    <w:rsid w:val="00D91126"/>
    <w:rsid w:val="00D95942"/>
    <w:rsid w:val="00DA10C4"/>
    <w:rsid w:val="00DA497B"/>
    <w:rsid w:val="00DB191D"/>
    <w:rsid w:val="00DB3AC4"/>
    <w:rsid w:val="00DC12CF"/>
    <w:rsid w:val="00DC3E1B"/>
    <w:rsid w:val="00DC46F4"/>
    <w:rsid w:val="00DC756B"/>
    <w:rsid w:val="00DD36A0"/>
    <w:rsid w:val="00DD3744"/>
    <w:rsid w:val="00DD770B"/>
    <w:rsid w:val="00DE03AB"/>
    <w:rsid w:val="00DE0A5C"/>
    <w:rsid w:val="00DE73EB"/>
    <w:rsid w:val="00DF1302"/>
    <w:rsid w:val="00DF1431"/>
    <w:rsid w:val="00DF7702"/>
    <w:rsid w:val="00E207FE"/>
    <w:rsid w:val="00E24551"/>
    <w:rsid w:val="00E33E80"/>
    <w:rsid w:val="00E360AC"/>
    <w:rsid w:val="00E37EA3"/>
    <w:rsid w:val="00E47532"/>
    <w:rsid w:val="00E47B62"/>
    <w:rsid w:val="00E711B1"/>
    <w:rsid w:val="00E717FD"/>
    <w:rsid w:val="00E732FA"/>
    <w:rsid w:val="00E82B4C"/>
    <w:rsid w:val="00E83CAD"/>
    <w:rsid w:val="00E9779E"/>
    <w:rsid w:val="00EA1A91"/>
    <w:rsid w:val="00EA2926"/>
    <w:rsid w:val="00EB3E47"/>
    <w:rsid w:val="00EB48A1"/>
    <w:rsid w:val="00EB4E08"/>
    <w:rsid w:val="00EB7D1A"/>
    <w:rsid w:val="00EC265A"/>
    <w:rsid w:val="00EC4390"/>
    <w:rsid w:val="00EC4B85"/>
    <w:rsid w:val="00ED5CB9"/>
    <w:rsid w:val="00EF20F5"/>
    <w:rsid w:val="00F0405A"/>
    <w:rsid w:val="00F0729D"/>
    <w:rsid w:val="00F20631"/>
    <w:rsid w:val="00F2555C"/>
    <w:rsid w:val="00F27A84"/>
    <w:rsid w:val="00F40D2E"/>
    <w:rsid w:val="00F47DAA"/>
    <w:rsid w:val="00F661C3"/>
    <w:rsid w:val="00F73F19"/>
    <w:rsid w:val="00F839D1"/>
    <w:rsid w:val="00F86CF5"/>
    <w:rsid w:val="00F91B5B"/>
    <w:rsid w:val="00FA5CEA"/>
    <w:rsid w:val="00FB4BDD"/>
    <w:rsid w:val="00FC6D69"/>
    <w:rsid w:val="0D7665C5"/>
    <w:rsid w:val="2B0379D1"/>
    <w:rsid w:val="2B9D140E"/>
    <w:rsid w:val="2F9C0128"/>
    <w:rsid w:val="62744735"/>
    <w:rsid w:val="6A1D643E"/>
    <w:rsid w:val="6A36319E"/>
    <w:rsid w:val="6A373C40"/>
    <w:rsid w:val="7E19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582C05"/>
  <w15:docId w15:val="{56874664-B2EB-4DD2-B2DD-64E183F1B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odyTextFirstIndent"/>
    <w:qFormat/>
    <w:rsid w:val="00D75AE2"/>
    <w:rPr>
      <w:rFonts w:eastAsia="Times New Roman"/>
      <w:sz w:val="24"/>
      <w:szCs w:val="24"/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Arial" w:hAnsi="Arial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FirstIndent">
    <w:name w:val="Body Text First Indent"/>
    <w:basedOn w:val="BodyText"/>
    <w:uiPriority w:val="99"/>
    <w:unhideWhenUsed/>
    <w:qFormat/>
    <w:pPr>
      <w:ind w:firstLineChars="100" w:firstLine="420"/>
    </w:pPr>
  </w:style>
  <w:style w:type="paragraph" w:styleId="BodyText">
    <w:name w:val="Body Text"/>
    <w:basedOn w:val="Normal"/>
    <w:uiPriority w:val="99"/>
    <w:semiHidden/>
    <w:unhideWhenUsed/>
    <w:qFormat/>
    <w:pPr>
      <w:spacing w:after="120"/>
    </w:p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paragraph" w:styleId="ListBullet2">
    <w:name w:val="List Bullet 2"/>
    <w:basedOn w:val="Normal"/>
    <w:uiPriority w:val="99"/>
    <w:unhideWhenUsed/>
    <w:qFormat/>
    <w:pPr>
      <w:numPr>
        <w:numId w:val="1"/>
      </w:numPr>
      <w:snapToGrid w:val="0"/>
      <w:spacing w:after="100"/>
      <w:ind w:left="680" w:hanging="340"/>
      <w:jc w:val="both"/>
    </w:pPr>
    <w:rPr>
      <w:rFonts w:ascii="Arial" w:hAnsi="Arial" w:cs="Arial"/>
      <w:spacing w:val="8"/>
      <w:sz w:val="20"/>
      <w:szCs w:val="20"/>
      <w:lang w:val="en-GB" w:eastAsia="en-GB"/>
    </w:rPr>
  </w:style>
  <w:style w:type="paragraph" w:styleId="PlainText">
    <w:name w:val="Plain Text"/>
    <w:basedOn w:val="Normal"/>
    <w:link w:val="PlainTextChar"/>
    <w:uiPriority w:val="99"/>
    <w:qFormat/>
    <w:rPr>
      <w:rFonts w:ascii="Arial" w:eastAsia="Calibri" w:hAnsi="Arial"/>
      <w:sz w:val="20"/>
      <w:szCs w:val="21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Subtitle">
    <w:name w:val="Subtitle"/>
    <w:basedOn w:val="Normal"/>
    <w:link w:val="SubtitleChar"/>
    <w:qFormat/>
    <w:rPr>
      <w:rFonts w:ascii="Arial" w:hAnsi="Arial"/>
      <w:b/>
      <w:bCs/>
      <w:sz w:val="18"/>
      <w:szCs w:val="20"/>
    </w:rPr>
  </w:style>
  <w:style w:type="paragraph" w:styleId="NormalWeb">
    <w:name w:val="Normal (Web)"/>
    <w:basedOn w:val="Normal"/>
    <w:uiPriority w:val="99"/>
    <w:semiHidden/>
    <w:unhideWhenUsed/>
    <w:qFormat/>
  </w:style>
  <w:style w:type="paragraph" w:styleId="Title">
    <w:name w:val="Title"/>
    <w:basedOn w:val="Normal"/>
    <w:link w:val="TitleChar"/>
    <w:qFormat/>
    <w:pPr>
      <w:jc w:val="center"/>
    </w:pPr>
    <w:rPr>
      <w:rFonts w:ascii="Arial" w:hAnsi="Arial"/>
      <w:b/>
      <w:bCs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FollowedHyperlink">
    <w:name w:val="FollowedHyperlink"/>
    <w:uiPriority w:val="99"/>
    <w:semiHidden/>
    <w:unhideWhenUsed/>
    <w:qFormat/>
    <w:rPr>
      <w:color w:val="954F72"/>
      <w:u w:val="single"/>
    </w:rPr>
  </w:style>
  <w:style w:type="character" w:styleId="Hyperlink">
    <w:name w:val="Hyperlink"/>
    <w:uiPriority w:val="99"/>
    <w:unhideWhenUsed/>
    <w:qFormat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qFormat/>
    <w:rPr>
      <w:sz w:val="16"/>
      <w:szCs w:val="16"/>
    </w:rPr>
  </w:style>
  <w:style w:type="character" w:customStyle="1" w:styleId="Heading1Char">
    <w:name w:val="Heading 1 Char"/>
    <w:link w:val="Heading1"/>
    <w:qFormat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Heading2Char">
    <w:name w:val="Heading 2 Char"/>
    <w:link w:val="Heading2"/>
    <w:semiHidden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leChar">
    <w:name w:val="Title Char"/>
    <w:link w:val="Title"/>
    <w:qFormat/>
    <w:rPr>
      <w:rFonts w:ascii="Arial" w:eastAsia="Times New Roman" w:hAnsi="Arial" w:cs="Times New Roman"/>
      <w:b/>
      <w:bCs/>
      <w:sz w:val="24"/>
      <w:szCs w:val="20"/>
    </w:rPr>
  </w:style>
  <w:style w:type="character" w:customStyle="1" w:styleId="SubtitleChar">
    <w:name w:val="Subtitle Char"/>
    <w:link w:val="Subtitle"/>
    <w:qFormat/>
    <w:rPr>
      <w:rFonts w:ascii="Arial" w:eastAsia="Times New Roman" w:hAnsi="Arial" w:cs="Times New Roman"/>
      <w:b/>
      <w:bCs/>
      <w:sz w:val="18"/>
      <w:szCs w:val="20"/>
    </w:rPr>
  </w:style>
  <w:style w:type="character" w:customStyle="1" w:styleId="PARAGRAPHChar">
    <w:name w:val="PARAGRAPH Char"/>
    <w:link w:val="PARAGRAPH"/>
    <w:qFormat/>
    <w:locked/>
    <w:rPr>
      <w:rFonts w:ascii="Arial" w:hAnsi="Arial" w:cs="Arial"/>
      <w:spacing w:val="8"/>
    </w:rPr>
  </w:style>
  <w:style w:type="paragraph" w:customStyle="1" w:styleId="PARAGRAPH">
    <w:name w:val="PARAGRAPH"/>
    <w:basedOn w:val="Normal"/>
    <w:link w:val="PARAGRAPHChar"/>
    <w:qFormat/>
    <w:pPr>
      <w:snapToGrid w:val="0"/>
      <w:spacing w:before="100" w:after="200"/>
      <w:jc w:val="both"/>
    </w:pPr>
    <w:rPr>
      <w:rFonts w:ascii="Arial" w:eastAsia="Calibri" w:hAnsi="Arial" w:cs="Arial"/>
      <w:spacing w:val="8"/>
      <w:sz w:val="22"/>
      <w:szCs w:val="22"/>
    </w:rPr>
  </w:style>
  <w:style w:type="character" w:customStyle="1" w:styleId="HeaderChar">
    <w:name w:val="Header Char"/>
    <w:link w:val="Head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link w:val="Foot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PlainTextChar">
    <w:name w:val="Plain Text Char"/>
    <w:link w:val="PlainText"/>
    <w:uiPriority w:val="99"/>
    <w:qFormat/>
    <w:locked/>
    <w:rPr>
      <w:rFonts w:ascii="Arial" w:hAnsi="Arial"/>
      <w:szCs w:val="21"/>
      <w:lang w:eastAsia="de-DE"/>
    </w:rPr>
  </w:style>
  <w:style w:type="character" w:customStyle="1" w:styleId="PlainTextChar1">
    <w:name w:val="Plain Text Char1"/>
    <w:uiPriority w:val="99"/>
    <w:semiHidden/>
    <w:qFormat/>
    <w:rPr>
      <w:rFonts w:ascii="Courier New" w:eastAsia="Times New Roman" w:hAnsi="Courier New" w:cs="Courier New"/>
      <w:lang w:eastAsia="en-US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eastAsia="Times New Roman" w:hAnsi="Times New Roman"/>
      <w:lang w:val="en-AU"/>
    </w:rPr>
  </w:style>
  <w:style w:type="character" w:customStyle="1" w:styleId="CommentSubjectChar">
    <w:name w:val="Comment Subject Char"/>
    <w:link w:val="CommentSubject"/>
    <w:uiPriority w:val="99"/>
    <w:semiHidden/>
    <w:qFormat/>
    <w:rPr>
      <w:rFonts w:ascii="Times New Roman" w:eastAsia="Times New Roman" w:hAnsi="Times New Roman"/>
      <w:b/>
      <w:bCs/>
      <w:lang w:val="en-AU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eastAsia="Times New Roman" w:hAnsi="Tahoma" w:cs="Tahoma"/>
      <w:sz w:val="16"/>
      <w:szCs w:val="16"/>
      <w:lang w:val="en-AU"/>
    </w:rPr>
  </w:style>
  <w:style w:type="character" w:customStyle="1" w:styleId="1">
    <w:name w:val="未处理的提及1"/>
    <w:uiPriority w:val="99"/>
    <w:semiHidden/>
    <w:unhideWhenUsed/>
    <w:qFormat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429E"/>
    <w:rPr>
      <w:rFonts w:eastAsia="Times New Roman"/>
      <w:sz w:val="24"/>
      <w:szCs w:val="24"/>
      <w:lang w:val="en-AU" w:eastAsia="en-US"/>
    </w:rPr>
  </w:style>
  <w:style w:type="paragraph" w:customStyle="1" w:styleId="pf0">
    <w:name w:val="pf0"/>
    <w:basedOn w:val="Normal"/>
    <w:rsid w:val="007C30F7"/>
    <w:pPr>
      <w:spacing w:before="100" w:beforeAutospacing="1" w:after="100" w:afterAutospacing="1"/>
    </w:pPr>
    <w:rPr>
      <w:lang w:val="fr-FR" w:eastAsia="fr-FR"/>
    </w:rPr>
  </w:style>
  <w:style w:type="character" w:customStyle="1" w:styleId="cf01">
    <w:name w:val="cf01"/>
    <w:basedOn w:val="DefaultParagraphFont"/>
    <w:rsid w:val="007C30F7"/>
    <w:rPr>
      <w:rFonts w:ascii="Segoe UI" w:hAnsi="Segoe UI" w:cs="Segoe UI" w:hint="default"/>
      <w:sz w:val="18"/>
      <w:szCs w:val="18"/>
    </w:rPr>
  </w:style>
  <w:style w:type="paragraph" w:styleId="ListBullet">
    <w:name w:val="List Bullet"/>
    <w:basedOn w:val="Normal"/>
    <w:uiPriority w:val="99"/>
    <w:semiHidden/>
    <w:unhideWhenUsed/>
    <w:rsid w:val="00337892"/>
    <w:pPr>
      <w:numPr>
        <w:numId w:val="5"/>
      </w:numPr>
      <w:contextualSpacing/>
    </w:pPr>
  </w:style>
  <w:style w:type="paragraph" w:customStyle="1" w:styleId="MAIN-TITLE">
    <w:name w:val="MAIN-TITLE"/>
    <w:basedOn w:val="Normal"/>
    <w:qFormat/>
    <w:rsid w:val="00337892"/>
    <w:pPr>
      <w:snapToGrid w:val="0"/>
      <w:jc w:val="center"/>
    </w:pPr>
    <w:rPr>
      <w:rFonts w:ascii="Arial" w:eastAsia="DengXian" w:hAnsi="Arial" w:cs="Arial"/>
      <w:b/>
      <w:bCs/>
      <w:spacing w:val="8"/>
      <w:lang w:val="en-GB" w:eastAsia="zh-CN"/>
    </w:rPr>
  </w:style>
  <w:style w:type="paragraph" w:customStyle="1" w:styleId="NOTE">
    <w:name w:val="NOTE"/>
    <w:basedOn w:val="Normal"/>
    <w:next w:val="Normal"/>
    <w:qFormat/>
    <w:rsid w:val="00337892"/>
    <w:pPr>
      <w:snapToGrid w:val="0"/>
      <w:spacing w:before="100" w:after="100"/>
      <w:jc w:val="both"/>
    </w:pPr>
    <w:rPr>
      <w:rFonts w:ascii="Arial" w:eastAsia="DengXian" w:hAnsi="Arial" w:cs="Arial"/>
      <w:spacing w:val="8"/>
      <w:sz w:val="16"/>
      <w:szCs w:val="16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5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iecex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hristine.kane@iecex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C0FC881471F049886B6CA917170C7A" ma:contentTypeVersion="15" ma:contentTypeDescription="Create a new document." ma:contentTypeScope="" ma:versionID="4bc716d382ce8ed0ed2928c998907409">
  <xsd:schema xmlns:xsd="http://www.w3.org/2001/XMLSchema" xmlns:xs="http://www.w3.org/2001/XMLSchema" xmlns:p="http://schemas.microsoft.com/office/2006/metadata/properties" xmlns:ns1="http://schemas.microsoft.com/sharepoint/v3" xmlns:ns3="050ed9ec-2ff6-4483-b910-3d2d0f3a351e" xmlns:ns4="b2227ab2-089e-451f-86f7-a17e42b54929" targetNamespace="http://schemas.microsoft.com/office/2006/metadata/properties" ma:root="true" ma:fieldsID="bff2f24419c4566c0da47797bd5a56c3" ns1:_="" ns3:_="" ns4:_="">
    <xsd:import namespace="http://schemas.microsoft.com/sharepoint/v3"/>
    <xsd:import namespace="050ed9ec-2ff6-4483-b910-3d2d0f3a351e"/>
    <xsd:import namespace="b2227ab2-089e-451f-86f7-a17e42b54929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0ed9ec-2ff6-4483-b910-3d2d0f3a35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227ab2-089e-451f-86f7-a17e42b5492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B2F561-E719-4590-BDF7-AE481AFF34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89CC52-1BA3-4036-89FD-83271003281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B6FC967-3652-40D2-9A70-1F31E791AA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50ed9ec-2ff6-4483-b910-3d2d0f3a351e"/>
    <ds:schemaRef ds:uri="b2227ab2-089e-451f-86f7-a17e42b549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496</Words>
  <Characters>2794</Characters>
  <Application>Microsoft Office Word</Application>
  <DocSecurity>0</DocSecurity>
  <Lines>127</Lines>
  <Paragraphs>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Underwriters Laboratories Inc.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 Kane</dc:creator>
  <cp:lastModifiedBy>Geoff Slater</cp:lastModifiedBy>
  <cp:revision>2</cp:revision>
  <dcterms:created xsi:type="dcterms:W3CDTF">2026-06-19T03:13:00Z</dcterms:created>
  <dcterms:modified xsi:type="dcterms:W3CDTF">2026-06-19T03:13:00Z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0x010100BAC0FC881471F049886B6CA917170C7A</vt:lpwstr>
  </property>
  <property fmtid="{D5CDD505-2E9C-101B-9397-08002B2CF9AE}" pid="3" name="KSOProductBuildVer">
    <vt:lpwstr>2052-11.1.0.12980</vt:lpwstr>
  </property>
  <property fmtid="{D5CDD505-2E9C-101B-9397-08002B2CF9AE}" pid="4" name="ICV">
    <vt:lpwstr>5F9C704BBFE24AF1B83DC7E2AE679E2E</vt:lpwstr>
  </property>
  <property fmtid="{D5CDD505-2E9C-101B-9397-08002B2CF9AE}" pid="5" name="MSIP_Label_f01b52ec-d1d4-4eb8-9576-3341ccbdc2fa_Enabled">
    <vt:lpwstr>true</vt:lpwstr>
  </property>
  <property fmtid="{D5CDD505-2E9C-101B-9397-08002B2CF9AE}" pid="6" name="MSIP_Label_f01b52ec-d1d4-4eb8-9576-3341ccbdc2fa_SetDate">
    <vt:lpwstr>2025-04-15T16:48:34Z</vt:lpwstr>
  </property>
  <property fmtid="{D5CDD505-2E9C-101B-9397-08002B2CF9AE}" pid="7" name="MSIP_Label_f01b52ec-d1d4-4eb8-9576-3341ccbdc2fa_Method">
    <vt:lpwstr>Standard</vt:lpwstr>
  </property>
  <property fmtid="{D5CDD505-2E9C-101B-9397-08002B2CF9AE}" pid="8" name="MSIP_Label_f01b52ec-d1d4-4eb8-9576-3341ccbdc2fa_Name">
    <vt:lpwstr>Eurofins Internal</vt:lpwstr>
  </property>
  <property fmtid="{D5CDD505-2E9C-101B-9397-08002B2CF9AE}" pid="9" name="MSIP_Label_f01b52ec-d1d4-4eb8-9576-3341ccbdc2fa_SiteId">
    <vt:lpwstr>15ba1d82-19f1-4311-81f4-98b85ac7fd15</vt:lpwstr>
  </property>
  <property fmtid="{D5CDD505-2E9C-101B-9397-08002B2CF9AE}" pid="10" name="MSIP_Label_f01b52ec-d1d4-4eb8-9576-3341ccbdc2fa_ActionId">
    <vt:lpwstr>a80d78f6-aab4-43ce-84cf-23925f71a01b</vt:lpwstr>
  </property>
  <property fmtid="{D5CDD505-2E9C-101B-9397-08002B2CF9AE}" pid="11" name="MSIP_Label_f01b52ec-d1d4-4eb8-9576-3341ccbdc2fa_ContentBits">
    <vt:lpwstr>0</vt:lpwstr>
  </property>
</Properties>
</file>