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3B475" w14:textId="77777777" w:rsidR="00FC0F0E" w:rsidRPr="00BC2A74" w:rsidRDefault="00FC0F0E" w:rsidP="00FC0F0E">
      <w:pPr>
        <w:keepNext/>
        <w:outlineLvl w:val="2"/>
        <w:rPr>
          <w:rFonts w:ascii="Arial" w:eastAsia="SimSun" w:hAnsi="Arial" w:cs="Arial"/>
          <w:b/>
          <w:bCs/>
        </w:rPr>
      </w:pPr>
      <w:r w:rsidRPr="00BC2A74">
        <w:rPr>
          <w:rFonts w:ascii="Arial" w:eastAsia="SimSun" w:hAnsi="Arial"/>
          <w:b/>
          <w:bCs/>
        </w:rPr>
        <w:t xml:space="preserve">INTERNATIONAL ELECTROTECHNICAL COMMISSION (IEC) SYSTEM </w:t>
      </w:r>
      <w:r w:rsidRPr="00BC2A74">
        <w:rPr>
          <w:rFonts w:ascii="Arial" w:eastAsia="SimSun" w:hAnsi="Arial" w:cs="Arial"/>
          <w:b/>
          <w:bCs/>
        </w:rPr>
        <w:t>FOR CERTIFICATION TO STANDARDS RELATING TO EQUIPMENT FOR USE IN EXPLOSIVE ATMOSPHERES (IECEx SYSTEM)</w:t>
      </w:r>
    </w:p>
    <w:p w14:paraId="3DEEAAB2" w14:textId="77777777" w:rsidR="00FC0F0E" w:rsidRPr="00BC2A74" w:rsidRDefault="00FC0F0E" w:rsidP="00FC0F0E">
      <w:pPr>
        <w:keepNext/>
        <w:outlineLvl w:val="2"/>
        <w:rPr>
          <w:rFonts w:ascii="Arial" w:eastAsia="SimSun" w:hAnsi="Arial" w:cs="Arial"/>
          <w:b/>
          <w:bCs/>
        </w:rPr>
      </w:pPr>
    </w:p>
    <w:p w14:paraId="08173F5E" w14:textId="56A1B1CE" w:rsidR="00FC0F0E" w:rsidRDefault="00FC0F0E" w:rsidP="00FC0F0E">
      <w:pPr>
        <w:outlineLvl w:val="0"/>
        <w:rPr>
          <w:rFonts w:ascii="Arial" w:eastAsia="SimSun" w:hAnsi="Arial" w:cs="Arial"/>
          <w:b/>
          <w:bCs/>
        </w:rPr>
      </w:pPr>
      <w:r w:rsidRPr="00BC2A74">
        <w:rPr>
          <w:rFonts w:ascii="Arial" w:eastAsia="SimSun" w:hAnsi="Arial" w:cs="Arial"/>
          <w:b/>
          <w:bCs/>
        </w:rPr>
        <w:t xml:space="preserve">Title: </w:t>
      </w:r>
      <w:proofErr w:type="spellStart"/>
      <w:r w:rsidRPr="008702FA">
        <w:rPr>
          <w:rFonts w:ascii="Arial" w:eastAsia="SimSun" w:hAnsi="Arial" w:cs="Arial"/>
          <w:b/>
          <w:bCs/>
        </w:rPr>
        <w:t>ExTAG</w:t>
      </w:r>
      <w:proofErr w:type="spellEnd"/>
      <w:r w:rsidRPr="008702FA">
        <w:rPr>
          <w:rFonts w:ascii="Arial" w:eastAsia="SimSun" w:hAnsi="Arial" w:cs="Arial"/>
          <w:b/>
          <w:bCs/>
        </w:rPr>
        <w:t>/74</w:t>
      </w:r>
      <w:r w:rsidR="00276F18">
        <w:rPr>
          <w:rFonts w:ascii="Arial" w:eastAsia="SimSun" w:hAnsi="Arial" w:cs="Arial"/>
          <w:b/>
          <w:bCs/>
        </w:rPr>
        <w:t>5</w:t>
      </w:r>
      <w:r w:rsidRPr="008702FA">
        <w:rPr>
          <w:rFonts w:ascii="Arial" w:eastAsia="SimSun" w:hAnsi="Arial" w:cs="Arial"/>
          <w:b/>
          <w:bCs/>
        </w:rPr>
        <w:t xml:space="preserve">/CD, </w:t>
      </w:r>
      <w:bookmarkStart w:id="0" w:name="_Hlk198562646"/>
      <w:r w:rsidRPr="008702FA">
        <w:rPr>
          <w:rFonts w:ascii="Arial" w:eastAsia="SimSun" w:hAnsi="Arial" w:cs="Arial"/>
          <w:b/>
          <w:bCs/>
        </w:rPr>
        <w:t xml:space="preserve">Draft </w:t>
      </w:r>
      <w:proofErr w:type="spellStart"/>
      <w:r w:rsidRPr="008702FA">
        <w:rPr>
          <w:rFonts w:ascii="Arial" w:eastAsia="SimSun" w:hAnsi="Arial" w:cs="Arial"/>
          <w:b/>
          <w:bCs/>
        </w:rPr>
        <w:t>ExTAG</w:t>
      </w:r>
      <w:proofErr w:type="spellEnd"/>
      <w:r>
        <w:rPr>
          <w:rFonts w:ascii="Arial" w:eastAsia="SimSun" w:hAnsi="Arial" w:cs="Arial"/>
          <w:b/>
          <w:bCs/>
        </w:rPr>
        <w:t xml:space="preserve"> Decision Sheet </w:t>
      </w:r>
      <w:bookmarkEnd w:id="0"/>
      <w:r>
        <w:rPr>
          <w:rFonts w:ascii="Arial" w:eastAsia="SimSun" w:hAnsi="Arial" w:cs="Arial"/>
          <w:b/>
          <w:bCs/>
        </w:rPr>
        <w:t xml:space="preserve">- </w:t>
      </w:r>
      <w:r w:rsidRPr="00FC0F0E">
        <w:rPr>
          <w:rFonts w:ascii="Arial" w:eastAsia="SimSun" w:hAnsi="Arial" w:cs="Arial"/>
          <w:b/>
          <w:bCs/>
        </w:rPr>
        <w:t>The dust marking of maximum surface temperature for EPL Da</w:t>
      </w:r>
    </w:p>
    <w:p w14:paraId="7EE69E4F" w14:textId="77777777" w:rsidR="00FC0F0E" w:rsidRPr="00BC2A74" w:rsidRDefault="00FC0F0E" w:rsidP="00FC0F0E">
      <w:pPr>
        <w:outlineLvl w:val="0"/>
        <w:rPr>
          <w:rFonts w:eastAsia="SimSun"/>
        </w:rPr>
      </w:pPr>
    </w:p>
    <w:p w14:paraId="7054407F" w14:textId="77777777" w:rsidR="00FC0F0E" w:rsidRPr="00BC2A74" w:rsidRDefault="00FC0F0E" w:rsidP="00FC0F0E">
      <w:pPr>
        <w:jc w:val="both"/>
        <w:outlineLvl w:val="0"/>
        <w:rPr>
          <w:rFonts w:ascii="Arial" w:eastAsia="SimSun" w:hAnsi="Arial"/>
          <w:b/>
          <w:bCs/>
          <w:sz w:val="20"/>
          <w:szCs w:val="20"/>
        </w:rPr>
      </w:pPr>
      <w:r w:rsidRPr="00BC2A74">
        <w:rPr>
          <w:rFonts w:ascii="Arial" w:eastAsia="SimSun" w:hAnsi="Arial" w:cs="Arial"/>
          <w:b/>
          <w:bCs/>
        </w:rPr>
        <w:t xml:space="preserve">Circulated to: </w:t>
      </w:r>
      <w:proofErr w:type="spellStart"/>
      <w:r w:rsidRPr="00BC2A74">
        <w:rPr>
          <w:rFonts w:ascii="Arial" w:eastAsia="SimSun" w:hAnsi="Arial" w:cs="Arial"/>
          <w:b/>
          <w:bCs/>
        </w:rPr>
        <w:t>ExTAG</w:t>
      </w:r>
      <w:proofErr w:type="spellEnd"/>
      <w:r w:rsidRPr="00BC2A74">
        <w:rPr>
          <w:rFonts w:ascii="Arial" w:eastAsia="SimSun" w:hAnsi="Arial" w:cs="Arial"/>
          <w:b/>
          <w:bCs/>
        </w:rPr>
        <w:t xml:space="preserve"> – IECEx Testing and Assessment Group</w:t>
      </w:r>
    </w:p>
    <w:p w14:paraId="6B3B3574" w14:textId="77777777" w:rsidR="00FC0F0E" w:rsidRPr="00BC2A74" w:rsidRDefault="00FC0F0E" w:rsidP="00FC0F0E">
      <w:pPr>
        <w:pBdr>
          <w:top w:val="thinThickSmallGap" w:sz="24" w:space="1" w:color="0033CC"/>
        </w:pBdr>
        <w:jc w:val="center"/>
        <w:rPr>
          <w:rFonts w:ascii="Arial" w:eastAsia="SimSun" w:hAnsi="Arial"/>
          <w:b/>
          <w:bCs/>
        </w:rPr>
      </w:pPr>
    </w:p>
    <w:p w14:paraId="597EA3F1" w14:textId="77777777" w:rsidR="00FC0F0E" w:rsidRPr="00BC2A74" w:rsidRDefault="00FC0F0E" w:rsidP="00FC0F0E">
      <w:pPr>
        <w:pBdr>
          <w:top w:val="thinThickSmallGap" w:sz="24" w:space="1" w:color="0033CC"/>
        </w:pBdr>
        <w:jc w:val="center"/>
        <w:rPr>
          <w:rFonts w:ascii="Arial" w:eastAsia="SimSun" w:hAnsi="Arial"/>
          <w:b/>
          <w:bCs/>
        </w:rPr>
      </w:pPr>
      <w:r w:rsidRPr="00BC2A74">
        <w:rPr>
          <w:rFonts w:ascii="Arial" w:eastAsia="SimSun" w:hAnsi="Arial"/>
          <w:b/>
          <w:bCs/>
        </w:rPr>
        <w:t>INTRODUCTION</w:t>
      </w:r>
    </w:p>
    <w:p w14:paraId="6A6437AE" w14:textId="77777777" w:rsidR="00FC0F0E" w:rsidRPr="00BC2A74" w:rsidRDefault="00FC0F0E" w:rsidP="00FC0F0E">
      <w:pPr>
        <w:pBdr>
          <w:top w:val="thinThickSmallGap" w:sz="24" w:space="1" w:color="0033CC"/>
        </w:pBdr>
        <w:jc w:val="center"/>
        <w:rPr>
          <w:rFonts w:ascii="Arial" w:eastAsia="SimSun" w:hAnsi="Arial"/>
          <w:b/>
          <w:bCs/>
        </w:rPr>
      </w:pPr>
    </w:p>
    <w:p w14:paraId="21B8F3F7" w14:textId="72B5DDC9" w:rsidR="00FC0F0E" w:rsidRPr="00BC2A74" w:rsidRDefault="00FC0F0E" w:rsidP="00FC0F0E">
      <w:pPr>
        <w:rPr>
          <w:rFonts w:ascii="Arial" w:eastAsia="Arial Unicode MS" w:hAnsi="Arial" w:cs="Arial"/>
          <w:color w:val="000000"/>
          <w:u w:color="000000"/>
          <w:bdr w:val="none" w:sz="0" w:space="0" w:color="auto" w:frame="1"/>
          <w:lang w:eastAsia="en-AU"/>
        </w:rPr>
      </w:pPr>
      <w:r w:rsidRPr="00BC2A74">
        <w:rPr>
          <w:rFonts w:ascii="Arial" w:eastAsia="SimSun" w:hAnsi="Arial" w:cs="Arial"/>
          <w:color w:val="000000" w:themeColor="text1"/>
        </w:rPr>
        <w:t xml:space="preserve">This document, </w:t>
      </w:r>
      <w:bookmarkStart w:id="1" w:name="_Hlk192148836"/>
      <w:proofErr w:type="spellStart"/>
      <w:r w:rsidRPr="00BC2A74">
        <w:rPr>
          <w:rFonts w:ascii="Arial" w:eastAsia="SimSun" w:hAnsi="Arial" w:cs="Arial"/>
          <w:color w:val="000000" w:themeColor="text1"/>
        </w:rPr>
        <w:t>ExTAG</w:t>
      </w:r>
      <w:proofErr w:type="spellEnd"/>
      <w:r w:rsidRPr="00BC2A74">
        <w:rPr>
          <w:rFonts w:ascii="Arial" w:eastAsia="SimSun" w:hAnsi="Arial" w:cs="Arial"/>
          <w:color w:val="000000" w:themeColor="text1"/>
        </w:rPr>
        <w:t>/7</w:t>
      </w:r>
      <w:r>
        <w:rPr>
          <w:rFonts w:ascii="Arial" w:eastAsia="SimSun" w:hAnsi="Arial" w:cs="Arial"/>
          <w:color w:val="000000" w:themeColor="text1"/>
        </w:rPr>
        <w:t>4</w:t>
      </w:r>
      <w:r w:rsidR="00276F18">
        <w:rPr>
          <w:rFonts w:ascii="Arial" w:eastAsia="SimSun" w:hAnsi="Arial" w:cs="Arial"/>
          <w:color w:val="000000" w:themeColor="text1"/>
        </w:rPr>
        <w:t>5</w:t>
      </w:r>
      <w:r w:rsidRPr="00BC2A74">
        <w:rPr>
          <w:rFonts w:ascii="Arial" w:eastAsia="SimSun" w:hAnsi="Arial" w:cs="Arial"/>
          <w:color w:val="000000" w:themeColor="text1"/>
        </w:rPr>
        <w:t>/CD,</w:t>
      </w:r>
      <w:r w:rsidR="006C3F5F">
        <w:rPr>
          <w:rFonts w:ascii="Arial" w:eastAsia="SimSun" w:hAnsi="Arial" w:cs="Arial"/>
          <w:color w:val="000000" w:themeColor="text1"/>
        </w:rPr>
        <w:t xml:space="preserve"> </w:t>
      </w:r>
      <w:proofErr w:type="gramStart"/>
      <w:r w:rsidR="00276F18" w:rsidRPr="00276F18">
        <w:rPr>
          <w:rFonts w:ascii="Arial" w:eastAsia="SimSun" w:hAnsi="Arial" w:cs="Arial"/>
          <w:color w:val="000000" w:themeColor="text1"/>
        </w:rPr>
        <w:t>The</w:t>
      </w:r>
      <w:proofErr w:type="gramEnd"/>
      <w:r w:rsidR="00276F18" w:rsidRPr="00276F18">
        <w:rPr>
          <w:rFonts w:ascii="Arial" w:eastAsia="SimSun" w:hAnsi="Arial" w:cs="Arial"/>
          <w:color w:val="000000" w:themeColor="text1"/>
        </w:rPr>
        <w:t xml:space="preserve"> dust marking of maximum surface temperature for EPL Da</w:t>
      </w:r>
      <w:r w:rsidRPr="00BC2A74">
        <w:rPr>
          <w:rFonts w:ascii="Arial" w:eastAsia="SimSun" w:hAnsi="Arial" w:cs="Arial"/>
          <w:color w:val="000000" w:themeColor="text1"/>
        </w:rPr>
        <w:t xml:space="preserve"> </w:t>
      </w:r>
      <w:bookmarkEnd w:id="1"/>
      <w:r w:rsidRPr="00BC2A74">
        <w:rPr>
          <w:rFonts w:ascii="Arial" w:eastAsia="SimSun" w:hAnsi="Arial" w:cs="Arial"/>
        </w:rPr>
        <w:t xml:space="preserve">has been prepared by </w:t>
      </w:r>
      <w:r w:rsidR="00310156">
        <w:rPr>
          <w:rFonts w:ascii="Arial" w:eastAsia="SimSun" w:hAnsi="Arial" w:cs="Arial"/>
        </w:rPr>
        <w:t>NEPSI, CN</w:t>
      </w:r>
      <w:r>
        <w:rPr>
          <w:rFonts w:ascii="Arial" w:eastAsia="SimSun" w:hAnsi="Arial" w:cs="Arial"/>
        </w:rPr>
        <w:t xml:space="preserve">, and </w:t>
      </w:r>
      <w:r w:rsidRPr="00BC2A74">
        <w:rPr>
          <w:rFonts w:ascii="Arial" w:eastAsia="Arial Unicode MS" w:hAnsi="Arial" w:cs="Arial"/>
          <w:color w:val="000000"/>
          <w:u w:color="000000"/>
          <w:bdr w:val="none" w:sz="0" w:space="0" w:color="auto" w:frame="1"/>
          <w:lang w:eastAsia="en-AU"/>
        </w:rPr>
        <w:t xml:space="preserve">is issued for consideration by </w:t>
      </w:r>
      <w:proofErr w:type="spellStart"/>
      <w:r w:rsidRPr="00BC2A74">
        <w:rPr>
          <w:rFonts w:ascii="Arial" w:eastAsia="Arial Unicode MS" w:hAnsi="Arial" w:cs="Arial"/>
          <w:color w:val="000000"/>
          <w:u w:color="000000"/>
          <w:bdr w:val="none" w:sz="0" w:space="0" w:color="auto" w:frame="1"/>
          <w:lang w:eastAsia="en-AU"/>
        </w:rPr>
        <w:t>ExTAG</w:t>
      </w:r>
      <w:proofErr w:type="spellEnd"/>
      <w:r w:rsidRPr="00BC2A74">
        <w:rPr>
          <w:rFonts w:ascii="Arial" w:eastAsia="Arial Unicode MS" w:hAnsi="Arial" w:cs="Arial"/>
          <w:color w:val="000000"/>
          <w:u w:color="000000"/>
          <w:bdr w:val="none" w:sz="0" w:space="0" w:color="auto" w:frame="1"/>
          <w:lang w:eastAsia="en-AU"/>
        </w:rPr>
        <w:t>.</w:t>
      </w:r>
    </w:p>
    <w:p w14:paraId="4F7417D5" w14:textId="77777777" w:rsidR="00FC0F0E" w:rsidRPr="00BC2A74" w:rsidRDefault="00FC0F0E" w:rsidP="00FC0F0E">
      <w:pPr>
        <w:rPr>
          <w:rFonts w:ascii="Arial" w:eastAsia="Arial Unicode MS" w:hAnsi="Arial" w:cs="Arial"/>
          <w:color w:val="000000"/>
          <w:u w:color="000000"/>
          <w:lang w:val="en-GB" w:eastAsia="en-AU"/>
        </w:rPr>
      </w:pPr>
    </w:p>
    <w:p w14:paraId="33C31CB3" w14:textId="77777777" w:rsidR="00FC0F0E" w:rsidRPr="00BC2A74" w:rsidRDefault="00FC0F0E" w:rsidP="00FC0F0E">
      <w:pPr>
        <w:jc w:val="both"/>
        <w:rPr>
          <w:rFonts w:ascii="Arial" w:eastAsia="Arial Unicode MS" w:hAnsi="Arial" w:cs="Arial"/>
          <w:color w:val="000000"/>
          <w:u w:color="000000"/>
          <w:lang w:val="en-GB" w:eastAsia="en-AU"/>
        </w:rPr>
      </w:pPr>
      <w:r w:rsidRPr="00BC2A74">
        <w:rPr>
          <w:rFonts w:ascii="Arial" w:eastAsia="Arial Unicode MS" w:hAnsi="Arial" w:cs="Arial"/>
          <w:color w:val="000000"/>
          <w:u w:color="000000"/>
          <w:lang w:val="en-GB" w:eastAsia="en-AU"/>
        </w:rPr>
        <w:t xml:space="preserve">In accordance with OD 035 this document is issued for a six week comment period. </w:t>
      </w:r>
    </w:p>
    <w:p w14:paraId="5F30BC18" w14:textId="77777777" w:rsidR="00FC0F0E" w:rsidRPr="00BC2A74" w:rsidRDefault="00FC0F0E" w:rsidP="00FC0F0E">
      <w:pPr>
        <w:jc w:val="both"/>
        <w:rPr>
          <w:rFonts w:ascii="Arial" w:eastAsia="Arial Unicode MS" w:hAnsi="Arial" w:cs="Arial"/>
          <w:color w:val="000000"/>
          <w:u w:color="000000"/>
          <w:lang w:val="en-GB" w:eastAsia="en-AU"/>
        </w:rPr>
      </w:pPr>
    </w:p>
    <w:p w14:paraId="6BACBFFB" w14:textId="04042916" w:rsidR="00FC0F0E" w:rsidRPr="00A90DCE" w:rsidRDefault="00FC0F0E" w:rsidP="00FC0F0E">
      <w:pPr>
        <w:jc w:val="both"/>
        <w:rPr>
          <w:rFonts w:ascii="Arial" w:eastAsia="Arial Unicode MS" w:hAnsi="Arial" w:cs="Arial"/>
          <w:b/>
          <w:bCs/>
          <w:color w:val="FF0000"/>
          <w:u w:color="000000"/>
          <w:lang w:val="en-GB" w:eastAsia="en-AU"/>
        </w:rPr>
      </w:pPr>
      <w:r w:rsidRPr="00BC2A74">
        <w:rPr>
          <w:rFonts w:ascii="Arial" w:eastAsia="Arial Unicode MS" w:hAnsi="Arial" w:cs="Arial"/>
          <w:color w:val="000000"/>
          <w:u w:color="000000"/>
          <w:lang w:val="en-GB" w:eastAsia="en-AU"/>
        </w:rPr>
        <w:t>Please submit comments on this new Draft DS using the comments table, a separate document, by –</w:t>
      </w:r>
      <w:r>
        <w:rPr>
          <w:rFonts w:ascii="Arial" w:eastAsia="Arial Unicode MS" w:hAnsi="Arial" w:cs="Arial"/>
          <w:color w:val="000000"/>
          <w:u w:color="000000"/>
          <w:lang w:val="en-GB" w:eastAsia="en-AU"/>
        </w:rPr>
        <w:t xml:space="preserve"> </w:t>
      </w:r>
      <w:r w:rsidRPr="00A90DCE">
        <w:rPr>
          <w:rFonts w:ascii="Arial" w:eastAsia="Arial Unicode MS" w:hAnsi="Arial" w:cs="Arial"/>
          <w:b/>
          <w:bCs/>
          <w:color w:val="FF0000"/>
          <w:u w:color="000000"/>
          <w:lang w:val="en-GB" w:eastAsia="en-AU"/>
        </w:rPr>
        <w:t xml:space="preserve">2025 </w:t>
      </w:r>
      <w:r w:rsidR="00310156">
        <w:rPr>
          <w:rFonts w:ascii="Arial" w:eastAsia="Arial Unicode MS" w:hAnsi="Arial" w:cs="Arial"/>
          <w:b/>
          <w:bCs/>
          <w:color w:val="FF0000"/>
          <w:u w:color="000000"/>
          <w:lang w:val="en-GB" w:eastAsia="en-AU"/>
        </w:rPr>
        <w:t>07 0</w:t>
      </w:r>
      <w:r w:rsidR="003D746C">
        <w:rPr>
          <w:rFonts w:ascii="Arial" w:eastAsia="Arial Unicode MS" w:hAnsi="Arial" w:cs="Arial"/>
          <w:b/>
          <w:bCs/>
          <w:color w:val="FF0000"/>
          <w:u w:color="000000"/>
          <w:lang w:val="en-GB" w:eastAsia="en-AU"/>
        </w:rPr>
        <w:t>4</w:t>
      </w:r>
    </w:p>
    <w:p w14:paraId="5D4DE32A" w14:textId="77777777" w:rsidR="00FC0F0E" w:rsidRDefault="00FC0F0E" w:rsidP="00FC0F0E">
      <w:pPr>
        <w:jc w:val="both"/>
        <w:rPr>
          <w:rFonts w:ascii="Arial" w:eastAsia="Arial Unicode MS" w:hAnsi="Arial" w:cs="Arial"/>
          <w:color w:val="000000"/>
          <w:u w:color="000000"/>
          <w:lang w:val="en-GB" w:eastAsia="en-AU"/>
        </w:rPr>
      </w:pPr>
    </w:p>
    <w:p w14:paraId="10109A27" w14:textId="77777777" w:rsidR="00FC0F0E" w:rsidRPr="00BC2A74" w:rsidRDefault="00FC0F0E" w:rsidP="00FC0F0E">
      <w:pPr>
        <w:rPr>
          <w:rFonts w:ascii="Arial" w:eastAsia="SimSun" w:hAnsi="Arial" w:cs="Arial"/>
          <w:color w:val="000000" w:themeColor="text1"/>
        </w:rPr>
      </w:pPr>
    </w:p>
    <w:p w14:paraId="67F6801D" w14:textId="77777777" w:rsidR="00FC0F0E" w:rsidRPr="00BC2A74" w:rsidRDefault="00FC0F0E" w:rsidP="00FC0F0E">
      <w:pPr>
        <w:jc w:val="both"/>
        <w:rPr>
          <w:rFonts w:ascii="Arial" w:eastAsia="SimSun" w:hAnsi="Arial" w:cs="Arial"/>
          <w:lang w:val="en-GB"/>
        </w:rPr>
      </w:pPr>
    </w:p>
    <w:p w14:paraId="769DD058" w14:textId="77777777" w:rsidR="00FC0F0E" w:rsidRPr="00BC2A74" w:rsidRDefault="003D746C" w:rsidP="00FC0F0E">
      <w:pPr>
        <w:rPr>
          <w:rFonts w:ascii="Arial" w:eastAsia="SimSun" w:hAnsi="Arial" w:cs="Arial"/>
          <w:b/>
          <w:lang w:val="en-GB"/>
        </w:rPr>
      </w:pPr>
      <w:hyperlink r:id="rId8" w:history="1">
        <w:r w:rsidR="00FC0F0E" w:rsidRPr="00BC2A74">
          <w:rPr>
            <w:rFonts w:ascii="Arial" w:eastAsia="SimSun" w:hAnsi="Arial" w:cs="Arial"/>
            <w:b/>
            <w:color w:val="0563C1"/>
            <w:u w:val="single"/>
            <w:lang w:val="en-GB"/>
          </w:rPr>
          <w:t>Christine Kane</w:t>
        </w:r>
      </w:hyperlink>
    </w:p>
    <w:p w14:paraId="1F4EAAD2" w14:textId="77777777" w:rsidR="00FC0F0E" w:rsidRPr="00BC2A74" w:rsidRDefault="00FC0F0E" w:rsidP="00FC0F0E">
      <w:pPr>
        <w:rPr>
          <w:rFonts w:ascii="Arial" w:eastAsia="SimSun" w:hAnsi="Arial" w:cs="Arial"/>
          <w:lang w:val="en-GB"/>
        </w:rPr>
      </w:pPr>
    </w:p>
    <w:p w14:paraId="27FBEEAA" w14:textId="77777777" w:rsidR="00FC0F0E" w:rsidRPr="00BC2A74" w:rsidRDefault="00FC0F0E" w:rsidP="00FC0F0E">
      <w:pPr>
        <w:rPr>
          <w:rFonts w:ascii="Arial" w:eastAsia="SimSun" w:hAnsi="Arial" w:cs="Arial"/>
          <w:b/>
          <w:lang w:val="en-GB"/>
        </w:rPr>
      </w:pPr>
      <w:proofErr w:type="spellStart"/>
      <w:r w:rsidRPr="00BC2A74">
        <w:rPr>
          <w:rFonts w:ascii="Arial" w:eastAsia="SimSun" w:hAnsi="Arial" w:cs="Arial"/>
          <w:b/>
          <w:lang w:val="en-GB"/>
        </w:rPr>
        <w:t>ExTAG</w:t>
      </w:r>
      <w:proofErr w:type="spellEnd"/>
      <w:r w:rsidRPr="00BC2A74">
        <w:rPr>
          <w:rFonts w:ascii="Arial" w:eastAsia="SimSun" w:hAnsi="Arial" w:cs="Arial"/>
          <w:b/>
          <w:lang w:val="en-GB"/>
        </w:rPr>
        <w:t xml:space="preserve"> Secretariat</w:t>
      </w:r>
    </w:p>
    <w:p w14:paraId="06FFC854" w14:textId="77777777" w:rsidR="00FC0F0E" w:rsidRPr="00BC2A74" w:rsidRDefault="00FC0F0E" w:rsidP="00FC0F0E">
      <w:pPr>
        <w:rPr>
          <w:rFonts w:ascii="Arial" w:eastAsia="SimSun" w:hAnsi="Arial" w:cs="Arial"/>
          <w:lang w:val="en-GB"/>
        </w:rPr>
      </w:pPr>
    </w:p>
    <w:p w14:paraId="1DB4E674" w14:textId="77777777" w:rsidR="00FC0F0E" w:rsidRDefault="00FC0F0E" w:rsidP="00FC0F0E">
      <w:pPr>
        <w:jc w:val="both"/>
        <w:rPr>
          <w:rFonts w:ascii="Arial" w:eastAsia="SimSun" w:hAnsi="Arial" w:cs="Arial"/>
          <w:b/>
          <w:bCs/>
          <w:iCs/>
          <w:lang w:val="en-GB"/>
        </w:rPr>
      </w:pPr>
    </w:p>
    <w:p w14:paraId="3FF9C2DD" w14:textId="77777777" w:rsidR="00FC0F0E" w:rsidRDefault="00FC0F0E" w:rsidP="00FC0F0E">
      <w:pPr>
        <w:jc w:val="both"/>
        <w:rPr>
          <w:rFonts w:ascii="Arial" w:eastAsia="SimSun" w:hAnsi="Arial" w:cs="Arial"/>
          <w:b/>
          <w:bCs/>
          <w:iCs/>
          <w:lang w:val="en-GB"/>
        </w:rPr>
      </w:pPr>
    </w:p>
    <w:p w14:paraId="6BB56024" w14:textId="77777777" w:rsidR="00FC0F0E" w:rsidRDefault="00FC0F0E" w:rsidP="00FC0F0E">
      <w:pPr>
        <w:jc w:val="both"/>
        <w:rPr>
          <w:rFonts w:ascii="Arial" w:eastAsia="SimSun" w:hAnsi="Arial" w:cs="Arial"/>
          <w:b/>
          <w:bCs/>
          <w:iCs/>
          <w:lang w:val="en-GB"/>
        </w:rPr>
      </w:pPr>
    </w:p>
    <w:p w14:paraId="28362656" w14:textId="77777777" w:rsidR="00FC0F0E" w:rsidRDefault="00FC0F0E" w:rsidP="00FC0F0E">
      <w:pPr>
        <w:jc w:val="both"/>
        <w:rPr>
          <w:rFonts w:ascii="Arial" w:eastAsia="SimSun" w:hAnsi="Arial" w:cs="Arial"/>
          <w:b/>
          <w:bCs/>
          <w:iCs/>
          <w:lang w:val="en-GB"/>
        </w:rPr>
      </w:pPr>
    </w:p>
    <w:p w14:paraId="40698264" w14:textId="77777777" w:rsidR="00FC0F0E" w:rsidRDefault="00FC0F0E" w:rsidP="00FC0F0E">
      <w:pPr>
        <w:jc w:val="both"/>
        <w:rPr>
          <w:rFonts w:ascii="Arial" w:eastAsia="SimSun" w:hAnsi="Arial" w:cs="Arial"/>
          <w:b/>
          <w:bCs/>
          <w:iCs/>
          <w:lang w:val="en-GB"/>
        </w:rPr>
      </w:pPr>
      <w:r>
        <w:rPr>
          <w:rFonts w:ascii="Arial" w:eastAsia="SimSun" w:hAnsi="Arial" w:cs="Arial"/>
          <w:b/>
          <w:bCs/>
          <w:iCs/>
          <w:lang w:val="en-GB"/>
        </w:rPr>
        <w:tab/>
      </w:r>
    </w:p>
    <w:p w14:paraId="2ABC054E" w14:textId="77777777" w:rsidR="00FC0F0E" w:rsidRDefault="00FC0F0E" w:rsidP="00FC0F0E">
      <w:pPr>
        <w:jc w:val="both"/>
        <w:rPr>
          <w:rFonts w:ascii="Arial" w:eastAsia="SimSun" w:hAnsi="Arial" w:cs="Arial"/>
          <w:b/>
          <w:bCs/>
          <w:iCs/>
          <w:lang w:val="en-GB"/>
        </w:rPr>
      </w:pPr>
    </w:p>
    <w:p w14:paraId="0A24460C" w14:textId="77777777" w:rsidR="00FC0F0E" w:rsidRPr="00BC2A74" w:rsidRDefault="00FC0F0E" w:rsidP="00FC0F0E">
      <w:pPr>
        <w:jc w:val="both"/>
        <w:rPr>
          <w:rFonts w:ascii="Arial" w:eastAsia="SimSun" w:hAnsi="Arial" w:cs="Arial"/>
          <w:b/>
          <w:bCs/>
          <w:iCs/>
          <w:lang w:val="en-GB"/>
        </w:rPr>
      </w:pPr>
    </w:p>
    <w:p w14:paraId="2CA0037E" w14:textId="77777777" w:rsidR="00FC0F0E" w:rsidRDefault="00FC0F0E" w:rsidP="00FC0F0E">
      <w:pPr>
        <w:jc w:val="both"/>
        <w:rPr>
          <w:rFonts w:ascii="Arial" w:eastAsia="SimSun" w:hAnsi="Arial" w:cs="Arial"/>
          <w:b/>
          <w:bCs/>
          <w:iCs/>
          <w:lang w:val="en-GB"/>
        </w:rPr>
      </w:pPr>
    </w:p>
    <w:p w14:paraId="11B2B70B" w14:textId="77777777" w:rsidR="00FC0F0E" w:rsidRPr="00BC2A74" w:rsidRDefault="00FC0F0E" w:rsidP="00FC0F0E">
      <w:pPr>
        <w:jc w:val="both"/>
        <w:rPr>
          <w:rFonts w:ascii="Arial" w:eastAsia="SimSun" w:hAnsi="Arial" w:cs="Arial"/>
          <w:b/>
          <w:bCs/>
          <w:iCs/>
          <w:lang w:val="en-GB"/>
        </w:rPr>
      </w:pPr>
    </w:p>
    <w:p w14:paraId="1024D24D" w14:textId="77777777" w:rsidR="00FC0F0E" w:rsidRPr="00BC2A74" w:rsidRDefault="00FC0F0E" w:rsidP="00FC0F0E">
      <w:pPr>
        <w:jc w:val="both"/>
        <w:rPr>
          <w:rFonts w:ascii="Arial" w:eastAsia="SimSun" w:hAnsi="Arial" w:cs="Arial"/>
          <w:b/>
          <w:bCs/>
          <w:iCs/>
          <w:lang w:val="en-GB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FC0F0E" w:rsidRPr="00BC2A74" w14:paraId="60A9FAA4" w14:textId="77777777" w:rsidTr="00340663"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6FA49B60" w14:textId="77777777" w:rsidR="00FC0F0E" w:rsidRPr="00A90DCE" w:rsidRDefault="00FC0F0E" w:rsidP="003406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A90DC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Address:</w:t>
            </w:r>
          </w:p>
          <w:p w14:paraId="18E9B60D" w14:textId="77777777" w:rsidR="00FC0F0E" w:rsidRPr="00A90DCE" w:rsidRDefault="00FC0F0E" w:rsidP="003406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A90DCE">
              <w:rPr>
                <w:rFonts w:ascii="Arial" w:hAnsi="Arial" w:cs="Arial"/>
                <w:b/>
                <w:color w:val="0000FF"/>
                <w:sz w:val="22"/>
                <w:szCs w:val="22"/>
              </w:rPr>
              <w:t>Level 17, Angel Place</w:t>
            </w:r>
          </w:p>
          <w:p w14:paraId="58F9D415" w14:textId="77777777" w:rsidR="00FC0F0E" w:rsidRPr="00A90DCE" w:rsidRDefault="00FC0F0E" w:rsidP="003406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A90DCE">
              <w:rPr>
                <w:rFonts w:ascii="Arial" w:hAnsi="Arial" w:cs="Arial"/>
                <w:b/>
                <w:color w:val="0000FF"/>
                <w:sz w:val="22"/>
                <w:szCs w:val="22"/>
              </w:rPr>
              <w:t>123 Pitt Street</w:t>
            </w:r>
          </w:p>
          <w:p w14:paraId="034A0EC9" w14:textId="77777777" w:rsidR="00FC0F0E" w:rsidRPr="00A90DCE" w:rsidRDefault="00FC0F0E" w:rsidP="003406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A90DCE">
              <w:rPr>
                <w:rFonts w:ascii="Arial" w:hAnsi="Arial" w:cs="Arial"/>
                <w:b/>
                <w:color w:val="0000FF"/>
                <w:sz w:val="22"/>
                <w:szCs w:val="22"/>
              </w:rPr>
              <w:t>Sydney NSW 2000</w:t>
            </w:r>
          </w:p>
          <w:p w14:paraId="4B25F0BD" w14:textId="77777777" w:rsidR="00FC0F0E" w:rsidRPr="00A90DCE" w:rsidRDefault="00FC0F0E" w:rsidP="003406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A90DCE">
              <w:rPr>
                <w:rFonts w:ascii="Arial" w:hAnsi="Arial" w:cs="Arial"/>
                <w:b/>
                <w:color w:val="0000FF"/>
                <w:sz w:val="22"/>
                <w:szCs w:val="22"/>
              </w:rPr>
              <w:t>Australia</w:t>
            </w:r>
          </w:p>
        </w:tc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09915397" w14:textId="77777777" w:rsidR="00FC0F0E" w:rsidRPr="00A90DCE" w:rsidRDefault="00FC0F0E" w:rsidP="003406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A90DCE">
              <w:rPr>
                <w:rFonts w:ascii="Arial" w:hAnsi="Arial" w:cs="Arial"/>
                <w:b/>
                <w:color w:val="0000FF"/>
                <w:sz w:val="22"/>
                <w:szCs w:val="22"/>
              </w:rPr>
              <w:t>Contact Details:</w:t>
            </w:r>
          </w:p>
          <w:p w14:paraId="27407291" w14:textId="77777777" w:rsidR="00FC0F0E" w:rsidRPr="00A90DCE" w:rsidRDefault="00FC0F0E" w:rsidP="003406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A90DCE">
              <w:rPr>
                <w:rFonts w:ascii="Arial" w:hAnsi="Arial" w:cs="Arial"/>
                <w:b/>
                <w:color w:val="0000FF"/>
                <w:sz w:val="22"/>
                <w:szCs w:val="22"/>
              </w:rPr>
              <w:t>Tel: +61 2 46 28 4690</w:t>
            </w:r>
          </w:p>
          <w:p w14:paraId="6E77ECAE" w14:textId="77777777" w:rsidR="00FC0F0E" w:rsidRPr="00A90DCE" w:rsidRDefault="00FC0F0E" w:rsidP="003406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A90DCE">
              <w:rPr>
                <w:rFonts w:ascii="Arial" w:hAnsi="Arial" w:cs="Arial"/>
                <w:b/>
                <w:color w:val="0000FF"/>
                <w:sz w:val="22"/>
                <w:szCs w:val="22"/>
              </w:rPr>
              <w:t>Fax: +61 2 46 27 5285</w:t>
            </w:r>
          </w:p>
          <w:p w14:paraId="09BFBE68" w14:textId="77777777" w:rsidR="00FC0F0E" w:rsidRPr="00A90DCE" w:rsidRDefault="00FC0F0E" w:rsidP="003406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A90DCE">
              <w:rPr>
                <w:rFonts w:ascii="Arial" w:hAnsi="Arial" w:cs="Arial"/>
                <w:b/>
                <w:color w:val="0000FF"/>
                <w:sz w:val="22"/>
                <w:szCs w:val="22"/>
              </w:rPr>
              <w:t>e-mail: info@iecex.com</w:t>
            </w:r>
          </w:p>
          <w:p w14:paraId="1BF8648A" w14:textId="77777777" w:rsidR="00FC0F0E" w:rsidRDefault="003D746C" w:rsidP="003406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hyperlink r:id="rId9" w:history="1">
              <w:r w:rsidR="00FC0F0E" w:rsidRPr="00A90DCE">
                <w:rPr>
                  <w:rFonts w:ascii="Arial" w:hAnsi="Arial" w:cs="Arial"/>
                  <w:b/>
                  <w:color w:val="0000FF"/>
                  <w:sz w:val="22"/>
                  <w:szCs w:val="22"/>
                </w:rPr>
                <w:t>http://www.iecex.com</w:t>
              </w:r>
            </w:hyperlink>
          </w:p>
          <w:p w14:paraId="2335C3EC" w14:textId="77777777" w:rsidR="00FC0F0E" w:rsidRPr="00A90DCE" w:rsidRDefault="00FC0F0E" w:rsidP="003406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</w:tc>
      </w:tr>
    </w:tbl>
    <w:p w14:paraId="2F7BC30D" w14:textId="77777777" w:rsidR="00FC0F0E" w:rsidRDefault="00FC0F0E">
      <w:pPr>
        <w:rPr>
          <w:rFonts w:ascii="Arial" w:eastAsia="DengXian" w:hAnsi="Arial" w:cs="Arial"/>
          <w:b/>
          <w:bCs/>
          <w:spacing w:val="8"/>
          <w:lang w:val="en-GB" w:eastAsia="zh-CN"/>
        </w:rPr>
      </w:pPr>
      <w:r>
        <w:br w:type="page"/>
      </w:r>
    </w:p>
    <w:p w14:paraId="30103FA5" w14:textId="0FB50B36" w:rsidR="00126D0B" w:rsidRDefault="00126D0B" w:rsidP="00126D0B">
      <w:pPr>
        <w:pStyle w:val="MAIN-TITLE"/>
        <w:spacing w:afterLines="100" w:after="240"/>
      </w:pPr>
      <w:r>
        <w:lastRenderedPageBreak/>
        <w:t>IEC System for certification to standards relating to equipment for use in Explosive Atmospheres (IECEx System)</w:t>
      </w:r>
    </w:p>
    <w:p w14:paraId="7A66701C" w14:textId="77777777" w:rsidR="002378AA" w:rsidRPr="00126D0B" w:rsidRDefault="00383DDF" w:rsidP="00126D0B">
      <w:pPr>
        <w:pStyle w:val="MAIN-TITLE"/>
      </w:pPr>
      <w:r w:rsidRPr="00126D0B">
        <w:t>C</w:t>
      </w:r>
      <w:r w:rsidR="00126D0B" w:rsidRPr="00126D0B">
        <w:rPr>
          <w:rFonts w:hint="eastAsia"/>
        </w:rPr>
        <w:t>ollection</w:t>
      </w:r>
      <w:r w:rsidR="00126D0B" w:rsidRPr="00126D0B">
        <w:t xml:space="preserve"> </w:t>
      </w:r>
      <w:r w:rsidR="00126D0B" w:rsidRPr="00126D0B">
        <w:rPr>
          <w:rFonts w:hint="eastAsia"/>
        </w:rPr>
        <w:t>of</w:t>
      </w:r>
      <w:r w:rsidR="00126D0B" w:rsidRPr="00126D0B">
        <w:t xml:space="preserve"> </w:t>
      </w:r>
      <w:r w:rsidR="00163A39" w:rsidRPr="00126D0B">
        <w:t xml:space="preserve">IECEx / </w:t>
      </w:r>
      <w:proofErr w:type="spellStart"/>
      <w:r w:rsidR="00163A39" w:rsidRPr="00126D0B">
        <w:t>ExTAG</w:t>
      </w:r>
      <w:proofErr w:type="spellEnd"/>
      <w:r w:rsidR="00163A39" w:rsidRPr="00126D0B">
        <w:t xml:space="preserve"> D</w:t>
      </w:r>
      <w:r w:rsidR="00126D0B" w:rsidRPr="00126D0B">
        <w:rPr>
          <w:rFonts w:hint="eastAsia"/>
        </w:rPr>
        <w:t>ecision</w:t>
      </w:r>
      <w:r w:rsidR="00126D0B" w:rsidRPr="00126D0B">
        <w:t xml:space="preserve"> </w:t>
      </w:r>
      <w:r w:rsidR="00126D0B" w:rsidRPr="00126D0B">
        <w:rPr>
          <w:rFonts w:hint="eastAsia"/>
        </w:rPr>
        <w:t xml:space="preserve">Form, </w:t>
      </w:r>
      <w:r w:rsidR="00126D0B" w:rsidRPr="00E26343">
        <w:rPr>
          <w:rFonts w:hint="eastAsia"/>
        </w:rPr>
        <w:t>F-0</w:t>
      </w:r>
      <w:r w:rsidR="00E26343" w:rsidRPr="00E26343">
        <w:t>14</w:t>
      </w:r>
    </w:p>
    <w:p w14:paraId="46E7D3D7" w14:textId="77777777" w:rsidR="002378AA" w:rsidRDefault="002378AA" w:rsidP="002378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2470"/>
        <w:gridCol w:w="2827"/>
      </w:tblGrid>
      <w:tr w:rsidR="00EB1711" w14:paraId="54EAAAF1" w14:textId="77777777" w:rsidTr="00657DA3">
        <w:trPr>
          <w:trHeight w:val="601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A7B6" w14:textId="77777777" w:rsidR="00163A39" w:rsidRDefault="00163A39" w:rsidP="00EB1711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sz w:val="20"/>
                <w:lang w:val="it-IT"/>
              </w:rPr>
            </w:pPr>
            <w:r w:rsidRPr="00174C9F">
              <w:rPr>
                <w:sz w:val="20"/>
                <w:lang w:val="it-IT"/>
              </w:rPr>
              <w:t>Standard:</w:t>
            </w:r>
          </w:p>
          <w:p w14:paraId="29CFEA3B" w14:textId="77777777" w:rsidR="0028238B" w:rsidRDefault="0028238B" w:rsidP="002823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IEC 60079-0:2017 (</w:t>
            </w: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Ed</w:t>
            </w:r>
            <w:r>
              <w:rPr>
                <w:rFonts w:ascii="Arial" w:hAnsi="Arial" w:cs="Arial"/>
                <w:sz w:val="20"/>
                <w:szCs w:val="20"/>
              </w:rPr>
              <w:t>.7.0)</w:t>
            </w:r>
          </w:p>
          <w:p w14:paraId="684CCB54" w14:textId="0F938BE8" w:rsidR="00EB1711" w:rsidRPr="0028238B" w:rsidRDefault="0028238B" w:rsidP="0028238B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cs="Arial"/>
                <w:b w:val="0"/>
                <w:bCs w:val="0"/>
                <w:sz w:val="20"/>
                <w:lang w:eastAsia="zh-CN"/>
              </w:rPr>
            </w:pPr>
            <w:r w:rsidRPr="0028238B">
              <w:rPr>
                <w:rFonts w:cs="Arial" w:hint="eastAsia"/>
                <w:b w:val="0"/>
                <w:bCs w:val="0"/>
                <w:sz w:val="20"/>
                <w:lang w:eastAsia="zh-CN"/>
              </w:rPr>
              <w:t>I</w:t>
            </w:r>
            <w:r w:rsidRPr="0028238B">
              <w:rPr>
                <w:rFonts w:cs="Arial"/>
                <w:b w:val="0"/>
                <w:bCs w:val="0"/>
                <w:sz w:val="20"/>
                <w:lang w:eastAsia="zh-CN"/>
              </w:rPr>
              <w:t>EC 60079-11:</w:t>
            </w:r>
            <w:r w:rsidRPr="0028238B">
              <w:rPr>
                <w:rFonts w:cs="Arial" w:hint="eastAsia"/>
                <w:b w:val="0"/>
                <w:bCs w:val="0"/>
                <w:sz w:val="20"/>
                <w:lang w:eastAsia="zh-CN"/>
              </w:rPr>
              <w:t>2</w:t>
            </w:r>
            <w:r w:rsidRPr="0028238B">
              <w:rPr>
                <w:rFonts w:cs="Arial"/>
                <w:b w:val="0"/>
                <w:bCs w:val="0"/>
                <w:sz w:val="20"/>
                <w:lang w:eastAsia="zh-CN"/>
              </w:rPr>
              <w:t>011 (</w:t>
            </w:r>
            <w:r w:rsidRPr="0028238B">
              <w:rPr>
                <w:rFonts w:cs="Arial" w:hint="eastAsia"/>
                <w:b w:val="0"/>
                <w:bCs w:val="0"/>
                <w:sz w:val="20"/>
                <w:lang w:eastAsia="zh-CN"/>
              </w:rPr>
              <w:t>Ed</w:t>
            </w:r>
            <w:r w:rsidRPr="0028238B">
              <w:rPr>
                <w:rFonts w:cs="Arial"/>
                <w:b w:val="0"/>
                <w:bCs w:val="0"/>
                <w:sz w:val="20"/>
                <w:lang w:eastAsia="zh-CN"/>
              </w:rPr>
              <w:t>.6.0)</w:t>
            </w:r>
          </w:p>
          <w:p w14:paraId="040C29C6" w14:textId="44A882F7" w:rsidR="00EB1711" w:rsidRDefault="004B1BDE" w:rsidP="004B1B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EC 60079-</w:t>
            </w:r>
            <w:r w:rsidR="00FC0F0E">
              <w:rPr>
                <w:rFonts w:ascii="Arial" w:hAnsi="Arial" w:cs="Arial"/>
                <w:sz w:val="20"/>
                <w:szCs w:val="20"/>
                <w:lang w:eastAsia="zh-CN"/>
              </w:rPr>
              <w:t>11</w:t>
            </w:r>
            <w:r w:rsidR="00FC0F0E">
              <w:rPr>
                <w:rFonts w:ascii="Arial" w:hAnsi="Arial" w:cs="Arial"/>
                <w:sz w:val="20"/>
                <w:szCs w:val="20"/>
              </w:rPr>
              <w:t>:</w:t>
            </w:r>
            <w:r w:rsidR="00FC0F0E">
              <w:rPr>
                <w:rFonts w:ascii="Arial" w:hAnsi="Arial" w:cs="Arial"/>
                <w:sz w:val="20"/>
                <w:szCs w:val="20"/>
                <w:lang w:eastAsia="zh-CN"/>
              </w:rPr>
              <w:t xml:space="preserve">2023 </w:t>
            </w:r>
            <w:r w:rsidR="00FC0F0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Ed</w:t>
            </w:r>
            <w:r>
              <w:rPr>
                <w:rFonts w:ascii="Arial" w:hAnsi="Arial" w:cs="Arial"/>
                <w:sz w:val="20"/>
                <w:szCs w:val="20"/>
              </w:rPr>
              <w:t>.7.0)</w:t>
            </w:r>
          </w:p>
          <w:p w14:paraId="65214A07" w14:textId="7CF57DD5" w:rsidR="00145FB6" w:rsidRPr="004B1BDE" w:rsidRDefault="00145FB6" w:rsidP="004B1BD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D9B1" w14:textId="77777777" w:rsidR="00163A39" w:rsidRDefault="00163A39" w:rsidP="00EB1711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bCs w:val="0"/>
                <w:sz w:val="20"/>
              </w:rPr>
            </w:pPr>
            <w:r w:rsidRPr="00EB1711">
              <w:rPr>
                <w:sz w:val="20"/>
                <w:lang w:val="it-IT"/>
              </w:rPr>
              <w:t>Clause</w:t>
            </w:r>
            <w:r>
              <w:rPr>
                <w:b w:val="0"/>
                <w:bCs w:val="0"/>
                <w:sz w:val="20"/>
              </w:rPr>
              <w:t xml:space="preserve">:  </w:t>
            </w:r>
          </w:p>
          <w:p w14:paraId="1E28DD02" w14:textId="77777777" w:rsidR="0028238B" w:rsidRDefault="0028238B" w:rsidP="002823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cl.5.3.2.3.1 of IEC 60079-0:2017</w:t>
            </w:r>
          </w:p>
          <w:p w14:paraId="20B35D6F" w14:textId="77777777" w:rsidR="0028238B" w:rsidRDefault="0028238B" w:rsidP="002823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cl.29.5 d) </w:t>
            </w:r>
            <w:r>
              <w:rPr>
                <w:rFonts w:ascii="Arial" w:hAnsi="Arial" w:cs="Arial"/>
                <w:sz w:val="20"/>
                <w:szCs w:val="20"/>
              </w:rPr>
              <w:t>of IEC 60079-0:2017</w:t>
            </w:r>
          </w:p>
          <w:p w14:paraId="1C143EA6" w14:textId="77777777" w:rsidR="0028238B" w:rsidRDefault="0028238B" w:rsidP="002823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l.29.16 of </w:t>
            </w:r>
            <w:r>
              <w:rPr>
                <w:rFonts w:ascii="Arial" w:hAnsi="Arial" w:cs="Arial"/>
                <w:sz w:val="20"/>
                <w:szCs w:val="20"/>
              </w:rPr>
              <w:t>IEC 60079-0:2017</w:t>
            </w:r>
          </w:p>
          <w:p w14:paraId="4FB4192E" w14:textId="77777777" w:rsidR="0028238B" w:rsidRDefault="0028238B" w:rsidP="0028238B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l.5.6.5 of </w:t>
            </w:r>
            <w:r>
              <w:rPr>
                <w:rFonts w:ascii="Arial" w:hAnsi="Arial" w:cs="Arial"/>
                <w:sz w:val="20"/>
                <w:szCs w:val="20"/>
              </w:rPr>
              <w:t>IEC 60079-11:2011</w:t>
            </w:r>
          </w:p>
          <w:p w14:paraId="32A92B66" w14:textId="4B36E05D" w:rsidR="00163A39" w:rsidRDefault="0028238B" w:rsidP="0028238B">
            <w:pPr>
              <w:rPr>
                <w:b/>
                <w:bCs/>
                <w:sz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l.5.4.5 of IEC 60079-11:2023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C891" w14:textId="77777777" w:rsidR="00163A39" w:rsidRDefault="00163A39" w:rsidP="00EB1711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sz w:val="20"/>
              </w:rPr>
            </w:pPr>
            <w:r w:rsidRPr="00EB1711">
              <w:rPr>
                <w:sz w:val="20"/>
                <w:lang w:val="it-IT"/>
              </w:rPr>
              <w:t>D</w:t>
            </w:r>
            <w:r w:rsidR="00EB1711" w:rsidRPr="00EB1711">
              <w:rPr>
                <w:sz w:val="20"/>
                <w:lang w:val="it-IT"/>
              </w:rPr>
              <w:t>ate</w:t>
            </w:r>
            <w:r>
              <w:rPr>
                <w:b w:val="0"/>
                <w:sz w:val="20"/>
              </w:rPr>
              <w:t>:</w:t>
            </w:r>
          </w:p>
          <w:p w14:paraId="6305145A" w14:textId="25809F97" w:rsidR="00163A39" w:rsidRPr="00424C4A" w:rsidRDefault="0028238B" w:rsidP="00EB1711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cs="Arial"/>
                <w:sz w:val="20"/>
              </w:rPr>
            </w:pPr>
            <w:r w:rsidRPr="00424C4A">
              <w:rPr>
                <w:rFonts w:cs="Arial"/>
                <w:b w:val="0"/>
                <w:bCs w:val="0"/>
                <w:sz w:val="20"/>
              </w:rPr>
              <w:t>202</w:t>
            </w:r>
            <w:r w:rsidR="00174C9F" w:rsidRPr="00424C4A">
              <w:rPr>
                <w:rFonts w:eastAsiaTheme="minorEastAsia" w:cs="Arial"/>
                <w:b w:val="0"/>
                <w:bCs w:val="0"/>
                <w:sz w:val="20"/>
                <w:lang w:eastAsia="zh-CN"/>
              </w:rPr>
              <w:t>5</w:t>
            </w:r>
            <w:r w:rsidRPr="00424C4A">
              <w:rPr>
                <w:rFonts w:cs="Arial"/>
                <w:b w:val="0"/>
                <w:bCs w:val="0"/>
                <w:sz w:val="20"/>
              </w:rPr>
              <w:t>-0</w:t>
            </w:r>
            <w:r w:rsidR="00174C9F" w:rsidRPr="00424C4A">
              <w:rPr>
                <w:rFonts w:eastAsiaTheme="minorEastAsia" w:cs="Arial"/>
                <w:b w:val="0"/>
                <w:bCs w:val="0"/>
                <w:sz w:val="20"/>
                <w:lang w:eastAsia="zh-CN"/>
              </w:rPr>
              <w:t>5</w:t>
            </w:r>
          </w:p>
        </w:tc>
      </w:tr>
      <w:tr w:rsidR="00EB1711" w14:paraId="22CAEFAD" w14:textId="77777777" w:rsidTr="00657DA3">
        <w:trPr>
          <w:trHeight w:val="105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CCF1E" w14:textId="77777777" w:rsidR="00EB1711" w:rsidRDefault="00EB1711" w:rsidP="00EB1711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bCs w:val="0"/>
                <w:sz w:val="20"/>
                <w:lang w:eastAsia="zh-CN"/>
              </w:rPr>
            </w:pPr>
            <w:r w:rsidRPr="00EB1711">
              <w:rPr>
                <w:sz w:val="20"/>
                <w:lang w:val="it-IT"/>
              </w:rPr>
              <w:t>Subject</w:t>
            </w:r>
            <w:r>
              <w:rPr>
                <w:b w:val="0"/>
                <w:bCs w:val="0"/>
                <w:sz w:val="20"/>
                <w:lang w:eastAsia="zh-CN"/>
              </w:rPr>
              <w:t>:</w:t>
            </w:r>
          </w:p>
          <w:p w14:paraId="1D894311" w14:textId="77777777" w:rsidR="0028238B" w:rsidRDefault="0028238B" w:rsidP="0028238B">
            <w:pPr>
              <w:rPr>
                <w:rFonts w:ascii="Arial" w:hAnsi="Arial"/>
                <w:sz w:val="20"/>
                <w:szCs w:val="20"/>
                <w:lang w:eastAsia="zh-CN"/>
              </w:rPr>
            </w:pPr>
            <w:bookmarkStart w:id="2" w:name="_Hlk198562336"/>
            <w:r>
              <w:rPr>
                <w:rFonts w:ascii="Arial" w:hAnsi="Arial"/>
                <w:sz w:val="20"/>
                <w:szCs w:val="20"/>
                <w:lang w:eastAsia="zh-CN"/>
              </w:rPr>
              <w:t>The dust marking of maximum surface temperature for EPL Da</w:t>
            </w:r>
          </w:p>
          <w:bookmarkEnd w:id="2"/>
          <w:p w14:paraId="05929D80" w14:textId="77777777" w:rsidR="00EB1711" w:rsidRPr="0028238B" w:rsidRDefault="00EB1711" w:rsidP="006950ED">
            <w:pPr>
              <w:widowControl w:val="0"/>
              <w:adjustRightInd w:val="0"/>
              <w:snapToGrid w:val="0"/>
              <w:spacing w:beforeLines="15" w:before="36" w:afterLines="15" w:after="36"/>
              <w:rPr>
                <w:rFonts w:ascii="Arial" w:eastAsia="DengXian" w:hAnsi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B0E4AE" w14:textId="77777777" w:rsidR="00EB1711" w:rsidRDefault="00EB1711" w:rsidP="00EB1711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bCs w:val="0"/>
                <w:sz w:val="20"/>
              </w:rPr>
            </w:pPr>
            <w:r w:rsidRPr="00EB1711">
              <w:rPr>
                <w:bCs w:val="0"/>
                <w:sz w:val="20"/>
              </w:rPr>
              <w:t xml:space="preserve">Key </w:t>
            </w:r>
            <w:r w:rsidRPr="00EB1711">
              <w:rPr>
                <w:sz w:val="20"/>
                <w:lang w:val="it-IT"/>
              </w:rPr>
              <w:t>words</w:t>
            </w:r>
            <w:r>
              <w:rPr>
                <w:b w:val="0"/>
                <w:bCs w:val="0"/>
                <w:sz w:val="20"/>
              </w:rPr>
              <w:t>:</w:t>
            </w:r>
          </w:p>
          <w:p w14:paraId="6E6C0B36" w14:textId="77777777" w:rsidR="0028238B" w:rsidRPr="0028238B" w:rsidRDefault="0028238B" w:rsidP="0028238B">
            <w:pPr>
              <w:rPr>
                <w:rFonts w:ascii="Arial" w:hAnsi="Arial" w:cs="Arial"/>
                <w:sz w:val="20"/>
                <w:szCs w:val="20"/>
              </w:rPr>
            </w:pPr>
            <w:r w:rsidRPr="0028238B">
              <w:rPr>
                <w:rFonts w:ascii="Arial" w:hAnsi="Arial" w:cs="Arial"/>
                <w:sz w:val="20"/>
                <w:szCs w:val="20"/>
              </w:rPr>
              <w:t>Maximum Surface Temperature</w:t>
            </w:r>
          </w:p>
          <w:p w14:paraId="7141D55A" w14:textId="41F6FD92" w:rsidR="00EB1711" w:rsidRPr="00EB1711" w:rsidRDefault="0028238B" w:rsidP="0028238B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bCs w:val="0"/>
                <w:sz w:val="20"/>
              </w:rPr>
            </w:pPr>
            <w:r w:rsidRPr="0028238B">
              <w:rPr>
                <w:rFonts w:cs="Arial" w:hint="eastAsia"/>
                <w:b w:val="0"/>
                <w:bCs w:val="0"/>
                <w:sz w:val="20"/>
              </w:rPr>
              <w:t>Dust</w:t>
            </w:r>
            <w:r w:rsidRPr="0028238B">
              <w:rPr>
                <w:rFonts w:cs="Arial"/>
                <w:b w:val="0"/>
                <w:bCs w:val="0"/>
                <w:sz w:val="20"/>
              </w:rPr>
              <w:t xml:space="preserve"> marking for EPL Da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DE5A" w14:textId="77777777" w:rsidR="00EB1711" w:rsidRDefault="00EB1711" w:rsidP="00EB1711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sz w:val="20"/>
              </w:rPr>
            </w:pPr>
            <w:r w:rsidRPr="00EB1711">
              <w:rPr>
                <w:sz w:val="20"/>
                <w:lang w:val="it-IT"/>
              </w:rPr>
              <w:t>Originator</w:t>
            </w:r>
            <w:r w:rsidRPr="00BB2373">
              <w:rPr>
                <w:sz w:val="20"/>
                <w:lang w:val="it-IT"/>
              </w:rPr>
              <w:t xml:space="preserve"> of proposal: </w:t>
            </w:r>
          </w:p>
          <w:p w14:paraId="5438D186" w14:textId="71289F75" w:rsidR="00EB1711" w:rsidRPr="0028238B" w:rsidRDefault="0028238B" w:rsidP="00EB1711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Theme="minorEastAsia"/>
                <w:sz w:val="20"/>
                <w:lang w:eastAsia="zh-CN"/>
              </w:rPr>
            </w:pPr>
            <w:r w:rsidRPr="0028238B">
              <w:rPr>
                <w:rFonts w:cs="Arial" w:hint="eastAsia"/>
                <w:b w:val="0"/>
                <w:bCs w:val="0"/>
                <w:sz w:val="20"/>
              </w:rPr>
              <w:t>N</w:t>
            </w:r>
            <w:r w:rsidRPr="0028238B">
              <w:rPr>
                <w:rFonts w:cs="Arial"/>
                <w:b w:val="0"/>
                <w:bCs w:val="0"/>
                <w:sz w:val="20"/>
              </w:rPr>
              <w:t>EPSI</w:t>
            </w:r>
            <w:r w:rsidR="0053380D" w:rsidRPr="0053380D">
              <w:rPr>
                <w:rFonts w:cs="Arial" w:hint="eastAsia"/>
                <w:b w:val="0"/>
                <w:bCs w:val="0"/>
                <w:sz w:val="20"/>
              </w:rPr>
              <w:t>, CN</w:t>
            </w:r>
          </w:p>
        </w:tc>
      </w:tr>
      <w:tr w:rsidR="00EB1711" w14:paraId="40E571C8" w14:textId="77777777" w:rsidTr="00657DA3">
        <w:trPr>
          <w:trHeight w:val="877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98C33" w14:textId="77777777" w:rsidR="00EB1711" w:rsidRPr="00EB1711" w:rsidRDefault="00EB1711" w:rsidP="00EB1711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Cs w:val="0"/>
                <w:sz w:val="20"/>
              </w:rPr>
            </w:pPr>
            <w:r w:rsidRPr="00EB1711">
              <w:rPr>
                <w:bCs w:val="0"/>
                <w:sz w:val="20"/>
              </w:rPr>
              <w:t xml:space="preserve">Status </w:t>
            </w:r>
            <w:r w:rsidRPr="00EB1711">
              <w:rPr>
                <w:sz w:val="20"/>
                <w:lang w:val="it-IT"/>
              </w:rPr>
              <w:t>of</w:t>
            </w:r>
            <w:r w:rsidRPr="00EB1711">
              <w:rPr>
                <w:bCs w:val="0"/>
                <w:sz w:val="20"/>
              </w:rPr>
              <w:t xml:space="preserve"> document: </w:t>
            </w:r>
          </w:p>
          <w:p w14:paraId="2C645DE4" w14:textId="4EAAD4B2" w:rsidR="00EB1711" w:rsidRPr="00212B4A" w:rsidRDefault="00212B4A" w:rsidP="006950ED">
            <w:pPr>
              <w:widowControl w:val="0"/>
              <w:adjustRightInd w:val="0"/>
              <w:snapToGrid w:val="0"/>
              <w:spacing w:beforeLines="15" w:before="36" w:afterLines="15" w:after="36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Draft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B3BF" w14:textId="77777777" w:rsidR="00EB1711" w:rsidRDefault="00EB1711" w:rsidP="00EB1711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beforeLines="15" w:before="36" w:afterLines="15" w:after="36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578A" w14:textId="77777777" w:rsidR="00EB1711" w:rsidRDefault="00EB1711" w:rsidP="00BB2373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bCs w:val="0"/>
                <w:sz w:val="20"/>
              </w:rPr>
            </w:pPr>
            <w:r w:rsidRPr="00BB2373">
              <w:rPr>
                <w:sz w:val="20"/>
                <w:lang w:val="it-IT"/>
              </w:rPr>
              <w:t>TC/SC involved</w:t>
            </w:r>
            <w:r>
              <w:rPr>
                <w:b w:val="0"/>
                <w:bCs w:val="0"/>
                <w:sz w:val="20"/>
              </w:rPr>
              <w:t xml:space="preserve">: </w:t>
            </w:r>
          </w:p>
          <w:p w14:paraId="68F38B79" w14:textId="63644090" w:rsidR="0028238B" w:rsidRDefault="0028238B" w:rsidP="002823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TC 31 </w:t>
            </w:r>
            <w:r w:rsidR="00CF4804" w:rsidRPr="00CF4804">
              <w:rPr>
                <w:rFonts w:ascii="Arial" w:hAnsi="Arial" w:cs="Arial" w:hint="eastAsia"/>
                <w:sz w:val="20"/>
                <w:szCs w:val="20"/>
              </w:rPr>
              <w:t>WG 22</w:t>
            </w:r>
          </w:p>
          <w:p w14:paraId="193928F8" w14:textId="180DC349" w:rsidR="00EB1711" w:rsidRDefault="0028238B" w:rsidP="00CF4804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b w:val="0"/>
                <w:bCs w:val="0"/>
                <w:sz w:val="20"/>
              </w:rPr>
            </w:pPr>
            <w:r w:rsidRPr="0028238B">
              <w:rPr>
                <w:rFonts w:cs="Arial"/>
                <w:b w:val="0"/>
                <w:bCs w:val="0"/>
                <w:sz w:val="20"/>
              </w:rPr>
              <w:t>TC 31/SC31G MT 60079-11</w:t>
            </w:r>
          </w:p>
        </w:tc>
      </w:tr>
      <w:tr w:rsidR="00163A39" w14:paraId="7AEF5880" w14:textId="77777777" w:rsidTr="00657DA3">
        <w:trPr>
          <w:trHeight w:val="1399"/>
        </w:trPr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EEA2" w14:textId="77777777" w:rsidR="00163A39" w:rsidRPr="0000701A" w:rsidRDefault="00163A39" w:rsidP="00212B4A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rFonts w:eastAsia="DengXian" w:cs="Arial"/>
                <w:b w:val="0"/>
                <w:bCs w:val="0"/>
                <w:sz w:val="20"/>
                <w:u w:val="single"/>
                <w:lang w:val="en-GB" w:eastAsia="zh-CN"/>
              </w:rPr>
            </w:pPr>
            <w:r>
              <w:br w:type="page"/>
            </w:r>
            <w:r w:rsidR="00EB1711" w:rsidRPr="00212B4A">
              <w:rPr>
                <w:bCs w:val="0"/>
                <w:sz w:val="20"/>
                <w:u w:val="single"/>
              </w:rPr>
              <w:t>Background</w:t>
            </w:r>
            <w:r w:rsidR="00EB1711" w:rsidRPr="0000701A">
              <w:rPr>
                <w:rFonts w:eastAsia="DengXian" w:cs="Arial" w:hint="eastAsia"/>
                <w:b w:val="0"/>
                <w:bCs w:val="0"/>
                <w:sz w:val="20"/>
                <w:u w:val="single"/>
                <w:lang w:val="en-GB" w:eastAsia="zh-CN"/>
              </w:rPr>
              <w:t>:</w:t>
            </w:r>
          </w:p>
          <w:p w14:paraId="34714DB7" w14:textId="77777777" w:rsidR="0028238B" w:rsidRDefault="0028238B" w:rsidP="0028238B">
            <w:pPr>
              <w:widowControl w:val="0"/>
              <w:rPr>
                <w:rFonts w:ascii="Arial" w:hAnsi="Arial"/>
                <w:sz w:val="20"/>
                <w:szCs w:val="20"/>
                <w:lang w:eastAsia="zh-CN"/>
              </w:rPr>
            </w:pPr>
            <w:r>
              <w:rPr>
                <w:rFonts w:ascii="Arial" w:hAnsi="Arial"/>
                <w:sz w:val="20"/>
                <w:szCs w:val="20"/>
                <w:lang w:eastAsia="zh-CN"/>
              </w:rPr>
              <w:t>Regarding the dust marking of maximum surface temperature for EPL Da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>,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 i</w:t>
            </w:r>
            <w:r w:rsidRPr="007C7B29">
              <w:rPr>
                <w:rFonts w:ascii="Arial" w:hAnsi="Arial"/>
                <w:sz w:val="20"/>
                <w:szCs w:val="20"/>
                <w:lang w:eastAsia="zh-CN"/>
              </w:rPr>
              <w:t xml:space="preserve">t is found that there are varying understandings by </w:t>
            </w:r>
            <w:proofErr w:type="spellStart"/>
            <w:r>
              <w:rPr>
                <w:rFonts w:ascii="Arial" w:hAnsi="Arial"/>
                <w:sz w:val="20"/>
                <w:szCs w:val="20"/>
                <w:lang w:eastAsia="zh-CN"/>
              </w:rPr>
              <w:t>ExTL</w:t>
            </w:r>
            <w:proofErr w:type="spellEnd"/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/CB. Some </w:t>
            </w:r>
            <w:proofErr w:type="spellStart"/>
            <w:r>
              <w:rPr>
                <w:rFonts w:ascii="Arial" w:hAnsi="Arial"/>
                <w:sz w:val="20"/>
                <w:szCs w:val="20"/>
                <w:lang w:eastAsia="zh-CN"/>
              </w:rPr>
              <w:t>ExTL</w:t>
            </w:r>
            <w:proofErr w:type="spellEnd"/>
            <w:r>
              <w:rPr>
                <w:rFonts w:ascii="Arial" w:hAnsi="Arial" w:hint="eastAsia"/>
                <w:sz w:val="20"/>
                <w:szCs w:val="20"/>
                <w:lang w:eastAsia="zh-CN"/>
              </w:rPr>
              <w:t>/CB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 marked the layer of dust while others didn’t. 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>Followings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 are examples appeared in CoCs issued by different certification bodies.</w:t>
            </w:r>
          </w:p>
          <w:p w14:paraId="79BF3DBE" w14:textId="77777777" w:rsidR="0028238B" w:rsidRDefault="0028238B" w:rsidP="0028238B">
            <w:pPr>
              <w:widowControl w:val="0"/>
              <w:rPr>
                <w:rFonts w:ascii="Arial" w:hAnsi="Arial"/>
                <w:sz w:val="20"/>
                <w:szCs w:val="20"/>
                <w:lang w:eastAsia="zh-CN"/>
              </w:rPr>
            </w:pPr>
          </w:p>
          <w:p w14:paraId="38B0A12D" w14:textId="77777777" w:rsidR="0028238B" w:rsidRPr="00E900B2" w:rsidRDefault="0028238B" w:rsidP="0028238B">
            <w:pPr>
              <w:pStyle w:val="ListParagraph"/>
              <w:widowControl w:val="0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E900B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Ex ta IIIC T135°C Da </w:t>
            </w:r>
          </w:p>
          <w:p w14:paraId="6B241EA0" w14:textId="77777777" w:rsidR="0028238B" w:rsidRDefault="0028238B" w:rsidP="0028238B">
            <w:pPr>
              <w:pStyle w:val="ListParagraph"/>
              <w:widowControl w:val="0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E900B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Ex ta IIIC T</w:t>
            </w:r>
            <w:r w:rsidRPr="00E900B2">
              <w:rPr>
                <w:rFonts w:ascii="Arial" w:hAnsi="Arial" w:cs="Arial"/>
                <w:sz w:val="21"/>
                <w:szCs w:val="21"/>
                <w:shd w:val="clear" w:color="auto" w:fill="FFFFFF"/>
                <w:vertAlign w:val="subscript"/>
              </w:rPr>
              <w:t>200</w:t>
            </w:r>
            <w:r w:rsidRPr="00E900B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XXX °C Da</w:t>
            </w:r>
          </w:p>
          <w:p w14:paraId="63B7D3D0" w14:textId="77777777" w:rsidR="0028238B" w:rsidRPr="00E936E6" w:rsidRDefault="0028238B" w:rsidP="0028238B">
            <w:pPr>
              <w:pStyle w:val="ListParagraph"/>
              <w:widowControl w:val="0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E936E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Ex ta/tb IIIC T</w:t>
            </w:r>
            <w:r w:rsidRPr="00E936E6">
              <w:rPr>
                <w:rFonts w:ascii="Arial" w:hAnsi="Arial" w:cs="Arial"/>
                <w:sz w:val="21"/>
                <w:szCs w:val="21"/>
                <w:shd w:val="clear" w:color="auto" w:fill="FFFFFF"/>
                <w:vertAlign w:val="subscript"/>
              </w:rPr>
              <w:t>200</w:t>
            </w:r>
            <w:r w:rsidRPr="00E936E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XXX °C Da/Db</w:t>
            </w:r>
          </w:p>
          <w:p w14:paraId="1E45BDCA" w14:textId="77777777" w:rsidR="0028238B" w:rsidRPr="00E900B2" w:rsidRDefault="0028238B" w:rsidP="0028238B">
            <w:pPr>
              <w:pStyle w:val="ListParagraph"/>
              <w:widowControl w:val="0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E900B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Ex </w:t>
            </w:r>
            <w:proofErr w:type="spellStart"/>
            <w:r w:rsidRPr="00E900B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ia</w:t>
            </w:r>
            <w:proofErr w:type="spellEnd"/>
            <w:r w:rsidRPr="00E900B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IIIC T135°C Da </w:t>
            </w:r>
          </w:p>
          <w:p w14:paraId="748E9F15" w14:textId="77777777" w:rsidR="0028238B" w:rsidRPr="00E900B2" w:rsidRDefault="0028238B" w:rsidP="0028238B">
            <w:pPr>
              <w:pStyle w:val="ListParagraph"/>
              <w:widowControl w:val="0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E900B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Ex </w:t>
            </w:r>
            <w:proofErr w:type="spellStart"/>
            <w:r w:rsidRPr="00E900B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ia</w:t>
            </w:r>
            <w:proofErr w:type="spellEnd"/>
            <w:r w:rsidRPr="00E900B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IIIC T</w:t>
            </w:r>
            <w:r w:rsidRPr="00E900B2">
              <w:rPr>
                <w:rFonts w:ascii="Arial" w:hAnsi="Arial" w:cs="Arial"/>
                <w:sz w:val="21"/>
                <w:szCs w:val="21"/>
                <w:shd w:val="clear" w:color="auto" w:fill="FFFFFF"/>
                <w:vertAlign w:val="subscript"/>
              </w:rPr>
              <w:t>200</w:t>
            </w:r>
            <w:r w:rsidRPr="00E900B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XXX °C Da</w:t>
            </w:r>
          </w:p>
          <w:p w14:paraId="1E79EB62" w14:textId="77777777" w:rsidR="0028238B" w:rsidRPr="00174C9F" w:rsidRDefault="0028238B" w:rsidP="0028238B">
            <w:pPr>
              <w:pStyle w:val="ListParagraph"/>
              <w:widowControl w:val="0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174C9F">
              <w:rPr>
                <w:rFonts w:ascii="Arial" w:hAnsi="Arial" w:cs="Arial" w:hint="eastAsia"/>
                <w:sz w:val="21"/>
                <w:szCs w:val="21"/>
                <w:shd w:val="clear" w:color="auto" w:fill="FFFFFF"/>
                <w:lang w:eastAsia="zh-CN"/>
              </w:rPr>
              <w:t>Ex</w:t>
            </w:r>
            <w:r w:rsidRPr="00174C9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74C9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ia</w:t>
            </w:r>
            <w:proofErr w:type="spellEnd"/>
            <w:r w:rsidRPr="00174C9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IIIC T85°C Da </w:t>
            </w:r>
          </w:p>
          <w:p w14:paraId="4647C0BB" w14:textId="77777777" w:rsidR="0028238B" w:rsidRPr="00E936E6" w:rsidRDefault="0028238B" w:rsidP="0028238B">
            <w:pPr>
              <w:pStyle w:val="ListParagraph"/>
              <w:widowControl w:val="0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E936E6">
              <w:rPr>
                <w:rFonts w:ascii="Arial" w:hAnsi="Arial" w:cs="Arial" w:hint="eastAsia"/>
                <w:sz w:val="21"/>
                <w:szCs w:val="21"/>
                <w:shd w:val="clear" w:color="auto" w:fill="FFFFFF"/>
                <w:lang w:eastAsia="zh-CN"/>
              </w:rPr>
              <w:t>E</w:t>
            </w:r>
            <w:r w:rsidRPr="00E936E6">
              <w:rPr>
                <w:rFonts w:ascii="Arial" w:hAnsi="Arial" w:cs="Arial"/>
                <w:sz w:val="21"/>
                <w:szCs w:val="21"/>
                <w:shd w:val="clear" w:color="auto" w:fill="FFFFFF"/>
                <w:lang w:eastAsia="zh-CN"/>
              </w:rPr>
              <w:t xml:space="preserve">x </w:t>
            </w:r>
            <w:proofErr w:type="spellStart"/>
            <w:r w:rsidRPr="00E936E6">
              <w:rPr>
                <w:rFonts w:ascii="Arial" w:hAnsi="Arial" w:cs="Arial" w:hint="eastAsia"/>
                <w:sz w:val="21"/>
                <w:szCs w:val="21"/>
                <w:shd w:val="clear" w:color="auto" w:fill="FFFFFF"/>
                <w:lang w:eastAsia="zh-CN"/>
              </w:rPr>
              <w:t>ia</w:t>
            </w:r>
            <w:proofErr w:type="spellEnd"/>
            <w:r w:rsidRPr="00E936E6">
              <w:rPr>
                <w:rFonts w:ascii="Arial" w:hAnsi="Arial" w:cs="Arial"/>
                <w:sz w:val="21"/>
                <w:szCs w:val="21"/>
                <w:shd w:val="clear" w:color="auto" w:fill="FFFFFF"/>
                <w:lang w:eastAsia="zh-CN"/>
              </w:rPr>
              <w:t xml:space="preserve"> IIIB T135</w:t>
            </w:r>
            <w:r w:rsidRPr="00E936E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°C </w:t>
            </w:r>
            <w:r w:rsidRPr="00E936E6">
              <w:rPr>
                <w:rFonts w:ascii="Arial" w:hAnsi="Arial" w:cs="Arial"/>
                <w:sz w:val="21"/>
                <w:szCs w:val="21"/>
                <w:shd w:val="clear" w:color="auto" w:fill="FFFFFF"/>
                <w:lang w:eastAsia="zh-CN"/>
              </w:rPr>
              <w:t>T</w:t>
            </w:r>
            <w:r w:rsidRPr="00E936E6">
              <w:rPr>
                <w:rFonts w:ascii="Arial" w:hAnsi="Arial" w:cs="Arial" w:hint="eastAsia"/>
                <w:sz w:val="21"/>
                <w:szCs w:val="21"/>
                <w:shd w:val="clear" w:color="auto" w:fill="FFFFFF"/>
                <w:vertAlign w:val="subscript"/>
                <w:lang w:eastAsia="zh-CN"/>
              </w:rPr>
              <w:t>5</w:t>
            </w:r>
            <w:r w:rsidRPr="00E936E6">
              <w:rPr>
                <w:rFonts w:ascii="Arial" w:hAnsi="Arial" w:cs="Arial"/>
                <w:sz w:val="21"/>
                <w:szCs w:val="21"/>
                <w:shd w:val="clear" w:color="auto" w:fill="FFFFFF"/>
                <w:vertAlign w:val="subscript"/>
                <w:lang w:eastAsia="zh-CN"/>
              </w:rPr>
              <w:t>00</w:t>
            </w:r>
            <w:r w:rsidRPr="00E936E6">
              <w:rPr>
                <w:rFonts w:ascii="Arial" w:hAnsi="Arial" w:cs="Arial"/>
                <w:sz w:val="21"/>
                <w:szCs w:val="21"/>
                <w:shd w:val="clear" w:color="auto" w:fill="FFFFFF"/>
                <w:lang w:eastAsia="zh-CN"/>
              </w:rPr>
              <w:t>175</w:t>
            </w:r>
            <w:r w:rsidRPr="00E936E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°C Da</w:t>
            </w:r>
          </w:p>
          <w:p w14:paraId="49B98D44" w14:textId="77777777" w:rsidR="0028238B" w:rsidRPr="00E900B2" w:rsidRDefault="0028238B" w:rsidP="0028238B">
            <w:pPr>
              <w:pStyle w:val="ListParagraph"/>
              <w:widowControl w:val="0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E900B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Ex ma IIIC T</w:t>
            </w:r>
            <w:r w:rsidRPr="00E900B2">
              <w:rPr>
                <w:rFonts w:ascii="Arial" w:hAnsi="Arial" w:cs="Arial"/>
                <w:sz w:val="21"/>
                <w:szCs w:val="21"/>
                <w:shd w:val="clear" w:color="auto" w:fill="FFFFFF"/>
                <w:vertAlign w:val="subscript"/>
              </w:rPr>
              <w:t>200</w:t>
            </w:r>
            <w:r w:rsidRPr="00E900B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90°C Da </w:t>
            </w:r>
          </w:p>
          <w:p w14:paraId="6E6D408B" w14:textId="77777777" w:rsidR="0028238B" w:rsidRDefault="0028238B" w:rsidP="0028238B">
            <w:pPr>
              <w:pStyle w:val="ListParagraph"/>
              <w:widowControl w:val="0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shd w:val="clear" w:color="auto" w:fill="FFFFFF"/>
                <w:lang w:eastAsia="zh-CN"/>
              </w:rPr>
            </w:pPr>
            <w:r w:rsidRPr="00E900B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Ex ma IIIC T85°C Da </w:t>
            </w:r>
          </w:p>
          <w:p w14:paraId="70520257" w14:textId="77777777" w:rsidR="0028238B" w:rsidRPr="00E900B2" w:rsidRDefault="0028238B" w:rsidP="0028238B">
            <w:pPr>
              <w:pStyle w:val="ListParagraph"/>
              <w:widowControl w:val="0"/>
              <w:ind w:left="360"/>
              <w:rPr>
                <w:rFonts w:ascii="Arial" w:hAnsi="Arial" w:cs="Arial"/>
                <w:sz w:val="21"/>
                <w:szCs w:val="21"/>
                <w:shd w:val="clear" w:color="auto" w:fill="FFFFFF"/>
                <w:lang w:eastAsia="zh-CN"/>
              </w:rPr>
            </w:pPr>
          </w:p>
          <w:p w14:paraId="1530A889" w14:textId="77777777" w:rsidR="0028238B" w:rsidRPr="00D50B43" w:rsidRDefault="0028238B" w:rsidP="0028238B">
            <w:pPr>
              <w:widowControl w:val="0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  <w:lang w:eastAsia="zh-CN"/>
              </w:rPr>
              <w:t>……</w:t>
            </w:r>
          </w:p>
          <w:p w14:paraId="06BE5D06" w14:textId="77777777" w:rsidR="0028238B" w:rsidRDefault="0028238B" w:rsidP="0028238B">
            <w:pPr>
              <w:widowControl w:val="0"/>
              <w:rPr>
                <w:rFonts w:ascii="Arial" w:hAnsi="Arial"/>
                <w:sz w:val="20"/>
                <w:szCs w:val="20"/>
                <w:lang w:eastAsia="zh-CN"/>
              </w:rPr>
            </w:pPr>
          </w:p>
          <w:p w14:paraId="50036D12" w14:textId="5DF6A0F7" w:rsidR="0028238B" w:rsidRDefault="0028238B" w:rsidP="0028238B">
            <w:pPr>
              <w:pStyle w:val="NoSpacing"/>
              <w:rPr>
                <w:rFonts w:eastAsia="Arial Unicode MS" w:cs="Arial Unicode MS"/>
                <w:spacing w:val="0"/>
                <w:u w:color="000000"/>
                <w:bdr w:val="nil"/>
                <w:lang w:val="en-US"/>
              </w:rPr>
            </w:pPr>
            <w:r w:rsidRPr="00913F53">
              <w:rPr>
                <w:rFonts w:eastAsia="Arial Unicode MS" w:cs="Arial Unicode MS"/>
                <w:spacing w:val="0"/>
                <w:u w:color="000000"/>
                <w:bdr w:val="nil"/>
                <w:lang w:val="en-US"/>
              </w:rPr>
              <w:t xml:space="preserve">The relevant parts of IEC 60079 series standards </w:t>
            </w:r>
            <w:r>
              <w:rPr>
                <w:rFonts w:eastAsia="Arial Unicode MS" w:cs="Arial Unicode MS"/>
                <w:spacing w:val="0"/>
                <w:u w:color="000000"/>
                <w:bdr w:val="nil"/>
                <w:lang w:val="en-US"/>
              </w:rPr>
              <w:t>describe</w:t>
            </w:r>
            <w:r w:rsidRPr="00913F53">
              <w:rPr>
                <w:rFonts w:eastAsia="Arial Unicode MS" w:cs="Arial Unicode MS"/>
                <w:spacing w:val="0"/>
                <w:u w:color="000000"/>
                <w:bdr w:val="nil"/>
                <w:lang w:val="en-US"/>
              </w:rPr>
              <w:t xml:space="preserve"> the dust marking</w:t>
            </w:r>
            <w:r>
              <w:rPr>
                <w:rFonts w:eastAsia="Arial Unicode MS" w:cs="Arial Unicode MS"/>
                <w:spacing w:val="0"/>
                <w:u w:color="000000"/>
                <w:bdr w:val="nil"/>
                <w:lang w:val="en-US"/>
              </w:rPr>
              <w:t xml:space="preserve"> and the surface temperature assessment requirement of an equipment/apparatus with EPL Da as below</w:t>
            </w:r>
            <w:r w:rsidRPr="00913F53">
              <w:rPr>
                <w:rFonts w:eastAsia="Arial Unicode MS" w:cs="Arial Unicode MS"/>
                <w:spacing w:val="0"/>
                <w:u w:color="000000"/>
                <w:bdr w:val="nil"/>
                <w:lang w:val="en-US"/>
              </w:rPr>
              <w:t>.</w:t>
            </w:r>
          </w:p>
          <w:p w14:paraId="598A000A" w14:textId="77777777" w:rsidR="0028238B" w:rsidRDefault="0028238B" w:rsidP="0028238B">
            <w:pPr>
              <w:pStyle w:val="NoSpacing"/>
              <w:rPr>
                <w:rFonts w:eastAsia="Arial Unicode MS" w:cs="Arial Unicode MS"/>
                <w:spacing w:val="0"/>
                <w:u w:color="000000"/>
                <w:bdr w:val="nil"/>
                <w:lang w:val="en-US"/>
              </w:rPr>
            </w:pPr>
          </w:p>
          <w:p w14:paraId="26F41AAD" w14:textId="77777777" w:rsidR="0028238B" w:rsidRPr="00DE6D51" w:rsidRDefault="0028238B" w:rsidP="0028238B">
            <w:pPr>
              <w:widowControl w:val="0"/>
              <w:rPr>
                <w:rFonts w:ascii="Arial" w:hAnsi="Arial"/>
                <w:b/>
                <w:bCs/>
                <w:sz w:val="20"/>
                <w:szCs w:val="20"/>
                <w:lang w:eastAsia="zh-CN"/>
              </w:rPr>
            </w:pPr>
            <w:r w:rsidRPr="00DE6D51">
              <w:rPr>
                <w:rFonts w:ascii="Arial" w:hAnsi="Arial"/>
                <w:b/>
                <w:bCs/>
                <w:sz w:val="20"/>
                <w:szCs w:val="20"/>
                <w:lang w:eastAsia="zh-CN"/>
              </w:rPr>
              <w:t>IEC 60079-0:2017</w:t>
            </w:r>
          </w:p>
          <w:p w14:paraId="7DB01CE3" w14:textId="77777777" w:rsidR="0028238B" w:rsidRPr="00E4004F" w:rsidRDefault="0028238B" w:rsidP="0028238B">
            <w:pPr>
              <w:widowControl w:val="0"/>
              <w:rPr>
                <w:rFonts w:ascii="Arial" w:hAnsi="Arial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  <w:lang w:eastAsia="zh-CN"/>
              </w:rPr>
              <w:t>cl.</w:t>
            </w:r>
            <w:r w:rsidRPr="00E4004F">
              <w:rPr>
                <w:rFonts w:ascii="Arial" w:hAnsi="Arial"/>
                <w:b/>
                <w:bCs/>
                <w:i/>
                <w:iCs/>
                <w:sz w:val="20"/>
                <w:szCs w:val="20"/>
                <w:lang w:eastAsia="zh-CN"/>
              </w:rPr>
              <w:t>5.3.2.3.1 Maximum surface temperature for EPL Da</w:t>
            </w:r>
          </w:p>
          <w:p w14:paraId="68511996" w14:textId="77777777" w:rsidR="0028238B" w:rsidRPr="00E4004F" w:rsidRDefault="0028238B" w:rsidP="0028238B">
            <w:pPr>
              <w:widowControl w:val="0"/>
              <w:rPr>
                <w:rFonts w:ascii="Arial" w:hAnsi="Arial"/>
                <w:i/>
                <w:iCs/>
                <w:sz w:val="20"/>
                <w:szCs w:val="20"/>
                <w:lang w:eastAsia="zh-CN"/>
              </w:rPr>
            </w:pPr>
            <w:r w:rsidRPr="00E4004F">
              <w:rPr>
                <w:rFonts w:ascii="Arial" w:hAnsi="Arial"/>
                <w:i/>
                <w:iCs/>
                <w:sz w:val="20"/>
                <w:szCs w:val="20"/>
                <w:lang w:eastAsia="zh-CN"/>
              </w:rPr>
              <w:t>The maximum surface temperature shall be determined with a layer depth of at least 200 mm</w:t>
            </w:r>
          </w:p>
          <w:p w14:paraId="0A4F89B4" w14:textId="77777777" w:rsidR="0028238B" w:rsidRDefault="0028238B" w:rsidP="0028238B">
            <w:pPr>
              <w:widowControl w:val="0"/>
              <w:rPr>
                <w:rFonts w:ascii="Arial" w:hAnsi="Arial"/>
                <w:sz w:val="20"/>
                <w:szCs w:val="20"/>
                <w:lang w:eastAsia="zh-CN"/>
              </w:rPr>
            </w:pPr>
            <w:r w:rsidRPr="00E4004F">
              <w:rPr>
                <w:rFonts w:ascii="Arial" w:hAnsi="Arial"/>
                <w:i/>
                <w:iCs/>
                <w:sz w:val="20"/>
                <w:szCs w:val="20"/>
                <w:lang w:eastAsia="zh-CN"/>
              </w:rPr>
              <w:t>of dust surrounding all sides of the equipment according to 26.5.1.</w:t>
            </w:r>
          </w:p>
          <w:p w14:paraId="28627BAF" w14:textId="77777777" w:rsidR="0028238B" w:rsidRDefault="0028238B" w:rsidP="0028238B">
            <w:pPr>
              <w:widowControl w:val="0"/>
              <w:rPr>
                <w:rFonts w:ascii="Arial" w:hAnsi="Arial"/>
                <w:sz w:val="20"/>
                <w:szCs w:val="20"/>
                <w:lang w:eastAsia="zh-CN"/>
              </w:rPr>
            </w:pPr>
          </w:p>
          <w:p w14:paraId="652FB260" w14:textId="77777777" w:rsidR="0028238B" w:rsidRPr="00DE6D51" w:rsidRDefault="0028238B" w:rsidP="0028238B">
            <w:pPr>
              <w:widowControl w:val="0"/>
              <w:rPr>
                <w:rFonts w:ascii="Arial" w:hAnsi="Arial"/>
                <w:b/>
                <w:bCs/>
                <w:sz w:val="20"/>
                <w:szCs w:val="20"/>
                <w:lang w:eastAsia="zh-CN"/>
              </w:rPr>
            </w:pPr>
            <w:r w:rsidRPr="00DE6D51">
              <w:rPr>
                <w:rFonts w:ascii="Arial" w:hAnsi="Arial"/>
                <w:b/>
                <w:bCs/>
                <w:sz w:val="20"/>
                <w:szCs w:val="20"/>
                <w:lang w:eastAsia="zh-CN"/>
              </w:rPr>
              <w:lastRenderedPageBreak/>
              <w:t>IEC 60079-0:2017</w:t>
            </w:r>
          </w:p>
          <w:p w14:paraId="71DB09DA" w14:textId="77777777" w:rsidR="0028238B" w:rsidRPr="007C7B29" w:rsidRDefault="0028238B" w:rsidP="0028238B">
            <w:pPr>
              <w:widowControl w:val="0"/>
              <w:rPr>
                <w:rFonts w:ascii="Arial" w:hAnsi="Arial"/>
                <w:b/>
                <w:bCs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  <w:lang w:eastAsia="zh-CN"/>
              </w:rPr>
              <w:t>cl.</w:t>
            </w:r>
            <w:r w:rsidRPr="007C7B29">
              <w:rPr>
                <w:rFonts w:ascii="Arial" w:hAnsi="Arial"/>
                <w:b/>
                <w:bCs/>
                <w:i/>
                <w:iCs/>
                <w:sz w:val="20"/>
                <w:szCs w:val="20"/>
                <w:lang w:eastAsia="zh-CN"/>
              </w:rPr>
              <w:t>29.5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7C7B29">
              <w:rPr>
                <w:rFonts w:ascii="Arial" w:hAnsi="Arial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d) </w:t>
            </w:r>
          </w:p>
          <w:p w14:paraId="7B15EF7F" w14:textId="77777777" w:rsidR="0028238B" w:rsidRDefault="0028238B" w:rsidP="0028238B">
            <w:pPr>
              <w:widowControl w:val="0"/>
              <w:rPr>
                <w:rFonts w:ascii="Arial" w:hAnsi="Arial"/>
                <w:sz w:val="20"/>
                <w:szCs w:val="20"/>
                <w:lang w:eastAsia="zh-CN"/>
              </w:rPr>
            </w:pPr>
            <w:r w:rsidRPr="00E4004F">
              <w:rPr>
                <w:rFonts w:ascii="Arial" w:hAnsi="Arial"/>
                <w:i/>
                <w:iCs/>
                <w:sz w:val="20"/>
                <w:szCs w:val="20"/>
                <w:lang w:eastAsia="zh-CN"/>
              </w:rPr>
              <w:t>As the determination of the</w:t>
            </w:r>
            <w:r>
              <w:rPr>
                <w:rFonts w:ascii="Arial" w:hAnsi="Arial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E4004F">
              <w:rPr>
                <w:rFonts w:ascii="Arial" w:hAnsi="Arial"/>
                <w:i/>
                <w:iCs/>
                <w:sz w:val="20"/>
                <w:szCs w:val="20"/>
                <w:lang w:eastAsia="zh-CN"/>
              </w:rPr>
              <w:t>maximum surface temperature for Da without a layer is not permitted,</w:t>
            </w:r>
            <w:r>
              <w:rPr>
                <w:rFonts w:ascii="Arial" w:hAnsi="Arial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423625">
              <w:rPr>
                <w:rFonts w:ascii="Arial" w:hAnsi="Arial"/>
                <w:i/>
                <w:iCs/>
                <w:sz w:val="20"/>
                <w:szCs w:val="20"/>
                <w:u w:val="single"/>
                <w:lang w:eastAsia="zh-CN"/>
              </w:rPr>
              <w:t>the maximum surface temperature without a layer of dust cannot be marked</w:t>
            </w:r>
            <w:r w:rsidRPr="00E4004F">
              <w:rPr>
                <w:rFonts w:ascii="Arial" w:hAnsi="Arial"/>
                <w:i/>
                <w:iCs/>
                <w:sz w:val="20"/>
                <w:szCs w:val="20"/>
                <w:lang w:eastAsia="zh-CN"/>
              </w:rPr>
              <w:t>.</w:t>
            </w:r>
          </w:p>
          <w:p w14:paraId="1391CC5B" w14:textId="77777777" w:rsidR="0028238B" w:rsidRDefault="0028238B" w:rsidP="0028238B">
            <w:pPr>
              <w:widowControl w:val="0"/>
              <w:rPr>
                <w:rFonts w:ascii="Arial" w:hAnsi="Arial"/>
                <w:sz w:val="20"/>
                <w:szCs w:val="20"/>
                <w:lang w:eastAsia="zh-CN"/>
              </w:rPr>
            </w:pPr>
          </w:p>
          <w:p w14:paraId="5B598437" w14:textId="77777777" w:rsidR="0028238B" w:rsidRPr="00DE6D51" w:rsidRDefault="0028238B" w:rsidP="0028238B">
            <w:pPr>
              <w:widowControl w:val="0"/>
              <w:rPr>
                <w:rFonts w:ascii="Arial" w:hAnsi="Arial"/>
                <w:b/>
                <w:bCs/>
                <w:sz w:val="20"/>
                <w:szCs w:val="20"/>
                <w:lang w:eastAsia="zh-CN"/>
              </w:rPr>
            </w:pPr>
            <w:r w:rsidRPr="00DE6D51">
              <w:rPr>
                <w:rFonts w:ascii="Arial" w:hAnsi="Arial"/>
                <w:b/>
                <w:bCs/>
                <w:sz w:val="20"/>
                <w:szCs w:val="20"/>
                <w:lang w:eastAsia="zh-CN"/>
              </w:rPr>
              <w:t>IEC 60079-11:2011</w:t>
            </w:r>
          </w:p>
          <w:p w14:paraId="143224EC" w14:textId="77777777" w:rsidR="0028238B" w:rsidRDefault="0028238B" w:rsidP="0028238B">
            <w:pPr>
              <w:widowControl w:val="0"/>
              <w:rPr>
                <w:rFonts w:ascii="Arial" w:hAnsi="Arial"/>
                <w:b/>
                <w:bCs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  <w:lang w:eastAsia="zh-CN"/>
              </w:rPr>
              <w:t>c</w:t>
            </w:r>
            <w:r w:rsidRPr="007C7B29">
              <w:rPr>
                <w:rFonts w:ascii="Arial" w:hAnsi="Arial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l.5.6.5 Intrinsically safe apparatus and component temperature for Group III </w:t>
            </w:r>
          </w:p>
          <w:p w14:paraId="62BF3DA3" w14:textId="77777777" w:rsidR="0028238B" w:rsidRDefault="0028238B" w:rsidP="0028238B">
            <w:pPr>
              <w:widowControl w:val="0"/>
              <w:rPr>
                <w:rFonts w:ascii="Arial" w:hAnsi="Arial"/>
                <w:sz w:val="20"/>
                <w:szCs w:val="20"/>
                <w:lang w:eastAsia="zh-CN"/>
              </w:rPr>
            </w:pPr>
            <w:proofErr w:type="gramStart"/>
            <w:r w:rsidRPr="006419BE">
              <w:rPr>
                <w:rFonts w:ascii="Arial" w:hAnsi="Arial"/>
                <w:i/>
                <w:iCs/>
                <w:sz w:val="20"/>
                <w:szCs w:val="20"/>
                <w:lang w:eastAsia="zh-CN"/>
              </w:rPr>
              <w:t>Alternatively</w:t>
            </w:r>
            <w:proofErr w:type="gramEnd"/>
            <w:r w:rsidRPr="006419BE">
              <w:rPr>
                <w:rFonts w:ascii="Arial" w:hAnsi="Arial"/>
                <w:i/>
                <w:iCs/>
                <w:sz w:val="20"/>
                <w:szCs w:val="20"/>
                <w:lang w:eastAsia="zh-CN"/>
              </w:rPr>
              <w:t xml:space="preserve"> intrinsically safe apparatus shall be considered suitable for total immersion, or an uncontrolled dust layer thickness, if the matched power dissipation in any component is in accordance with Table 4,</w:t>
            </w:r>
            <w:r>
              <w:rPr>
                <w:rFonts w:ascii="Arial" w:hAnsi="Arial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6419BE">
              <w:rPr>
                <w:rFonts w:ascii="Arial" w:hAnsi="Arial"/>
                <w:i/>
                <w:iCs/>
                <w:sz w:val="20"/>
                <w:szCs w:val="20"/>
                <w:lang w:eastAsia="zh-CN"/>
              </w:rPr>
              <w:t xml:space="preserve">and the continuous short-circuit current is less than 250 mA. The intrinsically safe apparatus shall be marked </w:t>
            </w:r>
            <w:r w:rsidRPr="00423625">
              <w:rPr>
                <w:rFonts w:ascii="Arial" w:hAnsi="Arial"/>
                <w:i/>
                <w:iCs/>
                <w:sz w:val="20"/>
                <w:szCs w:val="20"/>
                <w:u w:val="single"/>
                <w:lang w:eastAsia="zh-CN"/>
              </w:rPr>
              <w:t>T135</w:t>
            </w:r>
            <w:r w:rsidRPr="00423625">
              <w:rPr>
                <w:rFonts w:ascii="Arial Unicode MS" w:hAnsi="Arial Unicode MS" w:hint="eastAsia"/>
                <w:i/>
                <w:iCs/>
                <w:sz w:val="20"/>
                <w:szCs w:val="20"/>
                <w:u w:val="single"/>
                <w:lang w:eastAsia="zh-CN"/>
              </w:rPr>
              <w:t>℃</w:t>
            </w:r>
            <w:r w:rsidRPr="006419BE">
              <w:rPr>
                <w:rFonts w:ascii="Arial" w:hAnsi="Arial"/>
                <w:i/>
                <w:iCs/>
                <w:sz w:val="20"/>
                <w:szCs w:val="20"/>
                <w:lang w:eastAsia="zh-CN"/>
              </w:rPr>
              <w:t>.</w:t>
            </w:r>
          </w:p>
          <w:p w14:paraId="5DAC7021" w14:textId="77777777" w:rsidR="0028238B" w:rsidRDefault="0028238B" w:rsidP="0028238B">
            <w:pPr>
              <w:widowControl w:val="0"/>
              <w:rPr>
                <w:rFonts w:ascii="Arial" w:hAnsi="Arial"/>
                <w:sz w:val="20"/>
                <w:szCs w:val="20"/>
                <w:lang w:eastAsia="zh-CN"/>
              </w:rPr>
            </w:pPr>
          </w:p>
          <w:p w14:paraId="3B567AA1" w14:textId="77777777" w:rsidR="0028238B" w:rsidRPr="00DE6D51" w:rsidRDefault="0028238B" w:rsidP="0028238B">
            <w:pPr>
              <w:widowControl w:val="0"/>
              <w:rPr>
                <w:rFonts w:ascii="Arial" w:hAnsi="Arial"/>
                <w:b/>
                <w:bCs/>
                <w:sz w:val="20"/>
                <w:szCs w:val="20"/>
                <w:lang w:eastAsia="zh-CN"/>
              </w:rPr>
            </w:pPr>
            <w:r w:rsidRPr="00DE6D51">
              <w:rPr>
                <w:rFonts w:ascii="Arial" w:hAnsi="Arial"/>
                <w:b/>
                <w:bCs/>
                <w:sz w:val="20"/>
                <w:szCs w:val="20"/>
                <w:lang w:eastAsia="zh-CN"/>
              </w:rPr>
              <w:t>IEC 60079-11:2023</w:t>
            </w:r>
          </w:p>
          <w:p w14:paraId="7FAB47C1" w14:textId="77777777" w:rsidR="0028238B" w:rsidRPr="00FC2E89" w:rsidRDefault="0028238B" w:rsidP="0028238B">
            <w:pPr>
              <w:widowControl w:val="0"/>
              <w:rPr>
                <w:rFonts w:ascii="Arial" w:hAnsi="Arial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FC2E89"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  <w:lang w:eastAsia="zh-CN"/>
              </w:rPr>
              <w:t>c</w:t>
            </w:r>
            <w:r w:rsidRPr="00FC2E89">
              <w:rPr>
                <w:rFonts w:ascii="Arial" w:hAnsi="Arial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l.5.4.5 </w:t>
            </w:r>
            <w:r w:rsidRPr="007C7B29">
              <w:rPr>
                <w:rFonts w:ascii="Arial" w:hAnsi="Arial"/>
                <w:b/>
                <w:bCs/>
                <w:i/>
                <w:iCs/>
                <w:sz w:val="20"/>
                <w:szCs w:val="20"/>
                <w:lang w:eastAsia="zh-CN"/>
              </w:rPr>
              <w:t>Intrinsically safe apparatus and component temperature for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 dust</w:t>
            </w:r>
          </w:p>
          <w:p w14:paraId="68733639" w14:textId="68ECAC13" w:rsidR="0028238B" w:rsidRPr="00913F53" w:rsidRDefault="0028238B" w:rsidP="0028238B">
            <w:pPr>
              <w:pStyle w:val="NoSpacing"/>
              <w:rPr>
                <w:rFonts w:eastAsia="Arial Unicode MS" w:cs="Arial Unicode MS"/>
                <w:spacing w:val="0"/>
                <w:u w:color="000000"/>
                <w:bdr w:val="nil"/>
                <w:lang w:val="en-US"/>
              </w:rPr>
            </w:pPr>
            <w:r w:rsidRPr="006419BE">
              <w:rPr>
                <w:i/>
                <w:iCs/>
              </w:rPr>
              <w:t>As an alternative to assessment of the surface temperature,</w:t>
            </w:r>
            <w:r>
              <w:rPr>
                <w:i/>
                <w:iCs/>
              </w:rPr>
              <w:t xml:space="preserve"> </w:t>
            </w:r>
            <w:r w:rsidRPr="006419BE">
              <w:rPr>
                <w:i/>
                <w:iCs/>
              </w:rPr>
              <w:t>for the purpose of thermal ignition compliance for Groups I or Ill,</w:t>
            </w:r>
            <w:r>
              <w:rPr>
                <w:i/>
                <w:iCs/>
              </w:rPr>
              <w:t xml:space="preserve"> </w:t>
            </w:r>
            <w:r w:rsidRPr="006419BE">
              <w:rPr>
                <w:i/>
                <w:iCs/>
              </w:rPr>
              <w:t>intrinsically safe apparatus shall be considered suitable for total immersion,</w:t>
            </w:r>
            <w:r>
              <w:rPr>
                <w:i/>
                <w:iCs/>
              </w:rPr>
              <w:t xml:space="preserve"> </w:t>
            </w:r>
            <w:r w:rsidRPr="006419BE">
              <w:rPr>
                <w:i/>
                <w:iCs/>
              </w:rPr>
              <w:t>or an uncontrolled dust layer thickness,</w:t>
            </w:r>
            <w:r>
              <w:rPr>
                <w:i/>
                <w:iCs/>
              </w:rPr>
              <w:t xml:space="preserve"> </w:t>
            </w:r>
            <w:r w:rsidRPr="006419BE">
              <w:rPr>
                <w:i/>
                <w:iCs/>
              </w:rPr>
              <w:t>if the maximum power dissipation in any component under the conditions specified in 5.2 is in accordance with Table 5,</w:t>
            </w:r>
            <w:r>
              <w:rPr>
                <w:i/>
                <w:iCs/>
              </w:rPr>
              <w:t xml:space="preserve"> </w:t>
            </w:r>
            <w:r w:rsidRPr="006419BE">
              <w:rPr>
                <w:i/>
                <w:iCs/>
              </w:rPr>
              <w:t>and the continuous short circuit current is less than 250 mA.</w:t>
            </w:r>
            <w:r>
              <w:rPr>
                <w:i/>
                <w:iCs/>
              </w:rPr>
              <w:t xml:space="preserve"> </w:t>
            </w:r>
            <w:r w:rsidRPr="006419BE">
              <w:rPr>
                <w:i/>
                <w:iCs/>
              </w:rPr>
              <w:t>In this case,</w:t>
            </w:r>
            <w:r>
              <w:rPr>
                <w:i/>
                <w:iCs/>
              </w:rPr>
              <w:t xml:space="preserve"> </w:t>
            </w:r>
            <w:r w:rsidRPr="006419BE">
              <w:rPr>
                <w:i/>
                <w:iCs/>
              </w:rPr>
              <w:t xml:space="preserve">for Group </w:t>
            </w:r>
            <w:proofErr w:type="spellStart"/>
            <w:r w:rsidRPr="006419BE">
              <w:rPr>
                <w:i/>
                <w:iCs/>
              </w:rPr>
              <w:t>lll</w:t>
            </w:r>
            <w:proofErr w:type="spellEnd"/>
            <w:r w:rsidRPr="006419BE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  <w:r w:rsidRPr="006419BE">
              <w:rPr>
                <w:i/>
                <w:iCs/>
              </w:rPr>
              <w:t xml:space="preserve">the intrinsically safe apparatus shall be marked for a maximum surface temperature of </w:t>
            </w:r>
            <w:r w:rsidRPr="00423625">
              <w:rPr>
                <w:i/>
                <w:iCs/>
                <w:u w:val="single"/>
              </w:rPr>
              <w:t>135</w:t>
            </w:r>
            <w:r w:rsidRPr="00423625">
              <w:rPr>
                <w:rFonts w:ascii="Arial Unicode MS" w:hAnsi="Arial Unicode MS" w:hint="eastAsia"/>
                <w:i/>
                <w:iCs/>
                <w:u w:val="single"/>
              </w:rPr>
              <w:t>℃</w:t>
            </w:r>
            <w:r w:rsidRPr="00423625">
              <w:rPr>
                <w:i/>
                <w:iCs/>
                <w:u w:val="single"/>
              </w:rPr>
              <w:t xml:space="preserve"> </w:t>
            </w:r>
            <w:r w:rsidRPr="006419BE">
              <w:rPr>
                <w:i/>
                <w:iCs/>
              </w:rPr>
              <w:t>for an uncontrolled dust layer thickness.</w:t>
            </w:r>
          </w:p>
          <w:p w14:paraId="7EB182AE" w14:textId="77777777" w:rsidR="00EB1711" w:rsidRPr="0028238B" w:rsidRDefault="00EB1711" w:rsidP="00EB1711">
            <w:pPr>
              <w:widowControl w:val="0"/>
              <w:adjustRightInd w:val="0"/>
              <w:snapToGrid w:val="0"/>
              <w:spacing w:beforeLines="15" w:before="36" w:afterLines="15" w:after="36"/>
              <w:rPr>
                <w:rFonts w:ascii="Arial" w:eastAsia="DengXian" w:hAnsi="Arial" w:cs="Arial"/>
                <w:b/>
                <w:bCs/>
                <w:sz w:val="20"/>
                <w:szCs w:val="20"/>
                <w:u w:val="single"/>
                <w:lang w:val="en-US" w:eastAsia="zh-CN"/>
              </w:rPr>
            </w:pPr>
          </w:p>
        </w:tc>
      </w:tr>
      <w:tr w:rsidR="00EB1711" w14:paraId="4E1A3671" w14:textId="77777777" w:rsidTr="00657DA3">
        <w:trPr>
          <w:trHeight w:val="839"/>
        </w:trPr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1A1D" w14:textId="77777777" w:rsidR="00EB1711" w:rsidRPr="00212B4A" w:rsidRDefault="00EB1711" w:rsidP="00212B4A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rFonts w:cs="Arial"/>
                <w:b w:val="0"/>
                <w:bCs w:val="0"/>
                <w:sz w:val="20"/>
                <w:u w:val="single"/>
                <w:lang w:val="en-GB" w:eastAsia="zh-CN"/>
              </w:rPr>
            </w:pPr>
            <w:r w:rsidRPr="00212B4A">
              <w:rPr>
                <w:bCs w:val="0"/>
                <w:sz w:val="20"/>
                <w:u w:val="single"/>
              </w:rPr>
              <w:lastRenderedPageBreak/>
              <w:t>Question</w:t>
            </w:r>
            <w:r w:rsidRPr="00212B4A">
              <w:rPr>
                <w:rFonts w:cs="Arial"/>
                <w:b w:val="0"/>
                <w:bCs w:val="0"/>
                <w:sz w:val="20"/>
                <w:u w:val="single"/>
                <w:lang w:val="en-GB" w:eastAsia="zh-CN"/>
              </w:rPr>
              <w:t>:</w:t>
            </w:r>
          </w:p>
          <w:p w14:paraId="415C6BA3" w14:textId="77777777" w:rsidR="0028238B" w:rsidRPr="00423625" w:rsidRDefault="0028238B" w:rsidP="0028238B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auto"/>
                <w:sz w:val="20"/>
                <w:szCs w:val="20"/>
                <w:lang w:eastAsia="zh-CN"/>
              </w:rPr>
            </w:pPr>
            <w:r w:rsidRPr="00423625">
              <w:rPr>
                <w:rFonts w:ascii="Arial" w:hAnsi="Arial"/>
                <w:color w:val="auto"/>
                <w:sz w:val="20"/>
                <w:szCs w:val="20"/>
                <w:lang w:eastAsia="zh-CN"/>
              </w:rPr>
              <w:t xml:space="preserve">Except the situation described in the </w:t>
            </w:r>
            <w:r>
              <w:rPr>
                <w:rFonts w:ascii="Arial" w:hAnsi="Arial" w:hint="eastAsia"/>
                <w:color w:val="auto"/>
                <w:sz w:val="20"/>
                <w:szCs w:val="20"/>
                <w:lang w:eastAsia="zh-CN"/>
              </w:rPr>
              <w:t>2</w:t>
            </w:r>
            <w:r w:rsidRPr="00E16648">
              <w:rPr>
                <w:rFonts w:ascii="Arial" w:hAnsi="Arial" w:hint="eastAsia"/>
                <w:color w:val="auto"/>
                <w:sz w:val="20"/>
                <w:szCs w:val="20"/>
                <w:vertAlign w:val="superscript"/>
                <w:lang w:eastAsia="zh-CN"/>
              </w:rPr>
              <w:t>nd</w:t>
            </w:r>
            <w:r>
              <w:rPr>
                <w:rFonts w:ascii="Arial" w:hAnsi="Arial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423625">
              <w:rPr>
                <w:rFonts w:ascii="Arial" w:hAnsi="Arial"/>
                <w:color w:val="auto"/>
                <w:sz w:val="20"/>
                <w:szCs w:val="20"/>
                <w:lang w:eastAsia="zh-CN"/>
              </w:rPr>
              <w:t xml:space="preserve">paragraph of cl.5.6.5/5.4.5 of IEC 60079-11:2011 /IEC 60079-11:2023, with regard to the maximum surface temperature marking, shall a layer of dust be marked for EPL Da? </w:t>
            </w:r>
          </w:p>
          <w:p w14:paraId="119A2276" w14:textId="542CDB35" w:rsidR="0028238B" w:rsidRDefault="0028238B" w:rsidP="0028238B">
            <w:pPr>
              <w:pStyle w:val="ListParagraph"/>
              <w:numPr>
                <w:ilvl w:val="0"/>
                <w:numId w:val="12"/>
              </w:numPr>
              <w:ind w:hanging="357"/>
              <w:rPr>
                <w:rFonts w:ascii="Arial" w:hAnsi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eastAsia="zh-CN"/>
              </w:rPr>
              <w:t xml:space="preserve">If the maximum power dissipation of intrinsically safe apparatus is in accordance with Table 4 / Table 5 of IEC 60079-11:2011/IEC 60079-11:2023, and the continuous short circuit current is less than 250mA, shall a layer of dust be marked on such IS apparatus for EPL Da? Which one of the following </w:t>
            </w:r>
            <w:r>
              <w:rPr>
                <w:rFonts w:ascii="Arial" w:hAnsi="Arial" w:hint="eastAsia"/>
                <w:color w:val="auto"/>
                <w:sz w:val="20"/>
                <w:szCs w:val="20"/>
                <w:lang w:eastAsia="zh-CN"/>
              </w:rPr>
              <w:t>options</w:t>
            </w:r>
            <w:r>
              <w:rPr>
                <w:rFonts w:ascii="Arial" w:hAnsi="Arial"/>
                <w:color w:val="auto"/>
                <w:sz w:val="20"/>
                <w:szCs w:val="20"/>
                <w:lang w:eastAsia="zh-CN"/>
              </w:rPr>
              <w:t xml:space="preserve"> is correct?</w:t>
            </w:r>
          </w:p>
          <w:p w14:paraId="6128BEF7" w14:textId="77777777" w:rsidR="0028238B" w:rsidRPr="00DE6D51" w:rsidRDefault="0028238B" w:rsidP="0028238B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color w:val="auto"/>
                <w:sz w:val="20"/>
                <w:szCs w:val="20"/>
                <w:lang w:eastAsia="zh-CN"/>
              </w:rPr>
            </w:pPr>
            <w:r w:rsidRPr="00DE6D51">
              <w:rPr>
                <w:rFonts w:ascii="Arial" w:hAnsi="Arial" w:hint="eastAsia"/>
                <w:color w:val="auto"/>
                <w:sz w:val="20"/>
                <w:szCs w:val="20"/>
                <w:lang w:eastAsia="zh-CN"/>
              </w:rPr>
              <w:t>E</w:t>
            </w:r>
            <w:r w:rsidRPr="00DE6D51">
              <w:rPr>
                <w:rFonts w:ascii="Arial" w:hAnsi="Arial"/>
                <w:color w:val="auto"/>
                <w:sz w:val="20"/>
                <w:szCs w:val="20"/>
                <w:lang w:eastAsia="zh-CN"/>
              </w:rPr>
              <w:t xml:space="preserve">x </w:t>
            </w:r>
            <w:proofErr w:type="spellStart"/>
            <w:r w:rsidRPr="00DE6D51">
              <w:rPr>
                <w:rFonts w:ascii="Arial" w:hAnsi="Arial" w:hint="eastAsia"/>
                <w:color w:val="auto"/>
                <w:sz w:val="20"/>
                <w:szCs w:val="20"/>
                <w:lang w:eastAsia="zh-CN"/>
              </w:rPr>
              <w:t>ia</w:t>
            </w:r>
            <w:proofErr w:type="spellEnd"/>
            <w:r w:rsidRPr="00DE6D51">
              <w:rPr>
                <w:rFonts w:ascii="Arial" w:hAnsi="Arial"/>
                <w:color w:val="auto"/>
                <w:sz w:val="20"/>
                <w:szCs w:val="20"/>
                <w:lang w:eastAsia="zh-CN"/>
              </w:rPr>
              <w:t xml:space="preserve"> IIIC T</w:t>
            </w:r>
            <w:r w:rsidRPr="00DE6D51">
              <w:rPr>
                <w:rFonts w:ascii="Arial" w:hAnsi="Arial"/>
                <w:color w:val="auto"/>
                <w:sz w:val="20"/>
                <w:szCs w:val="20"/>
                <w:vertAlign w:val="subscript"/>
                <w:lang w:eastAsia="zh-CN"/>
              </w:rPr>
              <w:t>200</w:t>
            </w:r>
            <w:r w:rsidRPr="00DE6D51">
              <w:rPr>
                <w:rFonts w:ascii="Arial" w:hAnsi="Arial"/>
                <w:color w:val="auto"/>
                <w:sz w:val="20"/>
                <w:szCs w:val="20"/>
                <w:lang w:eastAsia="zh-CN"/>
              </w:rPr>
              <w:t>135</w:t>
            </w:r>
            <w:r w:rsidRPr="00DE6D51">
              <w:rPr>
                <w:rFonts w:ascii="Arial Unicode MS" w:hAnsi="Arial Unicode MS" w:hint="eastAsia"/>
                <w:color w:val="auto"/>
                <w:sz w:val="20"/>
                <w:szCs w:val="20"/>
                <w:lang w:eastAsia="zh-CN"/>
              </w:rPr>
              <w:t xml:space="preserve">℃ </w:t>
            </w:r>
            <w:r w:rsidRPr="00DE6D51">
              <w:rPr>
                <w:rFonts w:ascii="Arial Unicode MS" w:hAnsi="Arial Unicode MS"/>
                <w:color w:val="auto"/>
                <w:sz w:val="20"/>
                <w:szCs w:val="20"/>
                <w:lang w:eastAsia="zh-CN"/>
              </w:rPr>
              <w:t>Da</w:t>
            </w:r>
          </w:p>
          <w:p w14:paraId="7332E91D" w14:textId="77777777" w:rsidR="0028238B" w:rsidRPr="00076329" w:rsidRDefault="0028238B" w:rsidP="0028238B">
            <w:pPr>
              <w:pStyle w:val="ListParagraph"/>
              <w:numPr>
                <w:ilvl w:val="0"/>
                <w:numId w:val="13"/>
              </w:numPr>
              <w:ind w:hanging="357"/>
              <w:rPr>
                <w:rFonts w:ascii="Arial" w:hAnsi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Arial" w:hAnsi="Arial" w:hint="eastAsia"/>
                <w:color w:val="auto"/>
                <w:sz w:val="20"/>
                <w:szCs w:val="20"/>
                <w:lang w:eastAsia="zh-CN"/>
              </w:rPr>
              <w:t>E</w:t>
            </w:r>
            <w:r>
              <w:rPr>
                <w:rFonts w:ascii="Arial" w:hAnsi="Arial"/>
                <w:color w:val="auto"/>
                <w:sz w:val="20"/>
                <w:szCs w:val="20"/>
                <w:lang w:eastAsia="zh-CN"/>
              </w:rPr>
              <w:t xml:space="preserve">x </w:t>
            </w:r>
            <w:proofErr w:type="spellStart"/>
            <w:r>
              <w:rPr>
                <w:rFonts w:ascii="Arial" w:hAnsi="Arial" w:hint="eastAsia"/>
                <w:color w:val="auto"/>
                <w:sz w:val="20"/>
                <w:szCs w:val="20"/>
                <w:lang w:eastAsia="zh-CN"/>
              </w:rPr>
              <w:t>ia</w:t>
            </w:r>
            <w:proofErr w:type="spellEnd"/>
            <w:r>
              <w:rPr>
                <w:rFonts w:ascii="Arial" w:hAnsi="Arial"/>
                <w:color w:val="auto"/>
                <w:sz w:val="20"/>
                <w:szCs w:val="20"/>
                <w:lang w:eastAsia="zh-CN"/>
              </w:rPr>
              <w:t xml:space="preserve"> IIIC T135</w:t>
            </w:r>
            <w:r>
              <w:rPr>
                <w:rFonts w:ascii="Arial Unicode MS" w:hAnsi="Arial Unicode MS" w:hint="eastAsia"/>
                <w:color w:val="auto"/>
                <w:sz w:val="20"/>
                <w:szCs w:val="20"/>
                <w:lang w:eastAsia="zh-CN"/>
              </w:rPr>
              <w:t xml:space="preserve">℃ </w:t>
            </w:r>
            <w:r>
              <w:rPr>
                <w:rFonts w:ascii="Arial Unicode MS" w:hAnsi="Arial Unicode MS"/>
                <w:color w:val="auto"/>
                <w:sz w:val="20"/>
                <w:szCs w:val="20"/>
                <w:lang w:eastAsia="zh-CN"/>
              </w:rPr>
              <w:t>Da</w:t>
            </w:r>
          </w:p>
          <w:p w14:paraId="1CADAEDE" w14:textId="143CB322" w:rsidR="00EB1711" w:rsidRPr="0000701A" w:rsidRDefault="0028238B" w:rsidP="0028238B">
            <w:pPr>
              <w:pStyle w:val="ListParagraph"/>
              <w:numPr>
                <w:ilvl w:val="0"/>
                <w:numId w:val="13"/>
              </w:numPr>
              <w:ind w:hanging="357"/>
              <w:rPr>
                <w:rFonts w:ascii="Arial" w:eastAsia="DengXian" w:hAnsi="Arial" w:cs="Arial"/>
                <w:b/>
                <w:bCs/>
                <w:sz w:val="20"/>
                <w:szCs w:val="20"/>
                <w:u w:val="single"/>
                <w:lang w:val="en-GB" w:eastAsia="zh-CN"/>
              </w:rPr>
            </w:pPr>
            <w:r>
              <w:rPr>
                <w:rFonts w:ascii="Arial" w:hAnsi="Arial" w:hint="eastAsia"/>
                <w:color w:val="auto"/>
                <w:sz w:val="20"/>
                <w:szCs w:val="20"/>
                <w:lang w:eastAsia="zh-CN"/>
              </w:rPr>
              <w:t>E</w:t>
            </w:r>
            <w:r>
              <w:rPr>
                <w:rFonts w:ascii="Arial" w:hAnsi="Arial"/>
                <w:color w:val="auto"/>
                <w:sz w:val="20"/>
                <w:szCs w:val="20"/>
                <w:lang w:eastAsia="zh-CN"/>
              </w:rPr>
              <w:t xml:space="preserve">x </w:t>
            </w:r>
            <w:proofErr w:type="spellStart"/>
            <w:r>
              <w:rPr>
                <w:rFonts w:ascii="Arial" w:hAnsi="Arial" w:hint="eastAsia"/>
                <w:color w:val="auto"/>
                <w:sz w:val="20"/>
                <w:szCs w:val="20"/>
                <w:lang w:eastAsia="zh-CN"/>
              </w:rPr>
              <w:t>ia</w:t>
            </w:r>
            <w:proofErr w:type="spellEnd"/>
            <w:r>
              <w:rPr>
                <w:rFonts w:ascii="Arial" w:hAnsi="Arial"/>
                <w:color w:val="auto"/>
                <w:sz w:val="20"/>
                <w:szCs w:val="20"/>
                <w:lang w:eastAsia="zh-CN"/>
              </w:rPr>
              <w:t xml:space="preserve"> IIIC 135</w:t>
            </w:r>
            <w:r>
              <w:rPr>
                <w:rFonts w:ascii="Arial Unicode MS" w:hAnsi="Arial Unicode MS" w:hint="eastAsia"/>
                <w:color w:val="auto"/>
                <w:sz w:val="20"/>
                <w:szCs w:val="20"/>
                <w:lang w:eastAsia="zh-CN"/>
              </w:rPr>
              <w:t xml:space="preserve">℃ </w:t>
            </w:r>
            <w:r>
              <w:rPr>
                <w:rFonts w:ascii="Arial Unicode MS" w:hAnsi="Arial Unicode MS"/>
                <w:color w:val="auto"/>
                <w:sz w:val="20"/>
                <w:szCs w:val="20"/>
                <w:lang w:eastAsia="zh-CN"/>
              </w:rPr>
              <w:t>Da</w:t>
            </w:r>
          </w:p>
        </w:tc>
      </w:tr>
      <w:tr w:rsidR="00EB1711" w14:paraId="432FE8BB" w14:textId="77777777" w:rsidTr="00657DA3">
        <w:trPr>
          <w:trHeight w:val="4047"/>
        </w:trPr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64F1" w14:textId="77777777" w:rsidR="00EB1711" w:rsidRPr="00212B4A" w:rsidRDefault="00EB1711" w:rsidP="00212B4A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Cs w:val="0"/>
                <w:sz w:val="20"/>
                <w:u w:val="single"/>
              </w:rPr>
            </w:pPr>
            <w:r w:rsidRPr="00212B4A">
              <w:rPr>
                <w:bCs w:val="0"/>
                <w:sz w:val="20"/>
                <w:u w:val="single"/>
              </w:rPr>
              <w:t>Answer:</w:t>
            </w:r>
          </w:p>
          <w:p w14:paraId="7805FDDD" w14:textId="2AA71933" w:rsidR="0028238B" w:rsidRPr="00A40862" w:rsidRDefault="0028238B" w:rsidP="0028238B">
            <w:pPr>
              <w:pStyle w:val="ListParagraph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  <w:r w:rsidRPr="00A40862"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  <w:t xml:space="preserve">Yes. The cl.29.5 d) of IEC 60079-0 clearly specifies that </w:t>
            </w:r>
            <w:r w:rsidR="00174C9F">
              <w:rPr>
                <w:rFonts w:ascii="Arial" w:hAnsi="Arial" w:cs="Arial" w:hint="eastAsia"/>
                <w:color w:val="auto"/>
                <w:sz w:val="20"/>
                <w:szCs w:val="20"/>
                <w:lang w:eastAsia="zh-CN"/>
              </w:rPr>
              <w:t>for</w:t>
            </w:r>
            <w:r w:rsidR="00174C9F"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  <w:t xml:space="preserve"> EPL Da </w:t>
            </w:r>
            <w:r w:rsidRPr="00A40862"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  <w:t>“</w:t>
            </w:r>
            <w:r w:rsidRPr="00A40862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eastAsia="zh-CN"/>
              </w:rPr>
              <w:t>the maximum surface temperature without a layer of dust cannot be marked”</w:t>
            </w:r>
            <w:r w:rsidRPr="00A40862"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  <w:t xml:space="preserve">, therefore a layer of dust shall ALWAYS be marked for EPL Da and </w:t>
            </w:r>
            <w:r w:rsidR="002B6C50" w:rsidRPr="00A40862"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  <w:t>naturally</w:t>
            </w:r>
            <w:r w:rsidRPr="00A40862"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  <w:t xml:space="preserve"> for this purpose, </w:t>
            </w:r>
            <w:r w:rsidRPr="00A40862">
              <w:rPr>
                <w:rFonts w:ascii="Arial" w:eastAsia="SimSun" w:hAnsi="Arial" w:cs="Arial"/>
                <w:sz w:val="20"/>
                <w:szCs w:val="20"/>
                <w:bdr w:val="none" w:sz="0" w:space="0" w:color="auto"/>
                <w:lang w:eastAsia="zh-CN"/>
              </w:rPr>
              <w:t>the maximum surface temperature shall be determined with</w:t>
            </w:r>
            <w:r w:rsidRPr="00A40862">
              <w:rPr>
                <w:rFonts w:ascii="Arial" w:eastAsia="SimSun" w:hAnsi="Arial" w:cs="Arial"/>
                <w:b/>
                <w:bCs/>
                <w:sz w:val="20"/>
                <w:szCs w:val="20"/>
                <w:bdr w:val="none" w:sz="0" w:space="0" w:color="auto"/>
                <w:lang w:eastAsia="zh-CN"/>
              </w:rPr>
              <w:t xml:space="preserve"> </w:t>
            </w:r>
            <w:r w:rsidRPr="00A40862">
              <w:rPr>
                <w:rFonts w:ascii="Arial" w:eastAsia="SimSun" w:hAnsi="Arial" w:cs="Arial"/>
                <w:sz w:val="20"/>
                <w:szCs w:val="20"/>
                <w:bdr w:val="none" w:sz="0" w:space="0" w:color="auto"/>
                <w:lang w:eastAsia="zh-CN"/>
              </w:rPr>
              <w:t>a layer depth of at least 200 mm of dust surrounding all sides of the equipment.</w:t>
            </w:r>
          </w:p>
          <w:p w14:paraId="56D84DDD" w14:textId="0208965C" w:rsidR="00212B4A" w:rsidRPr="00A40862" w:rsidRDefault="0028238B" w:rsidP="0028238B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862"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  <w:t xml:space="preserve">Option a) is correct. </w:t>
            </w:r>
            <w:r w:rsidR="00E10BAC" w:rsidRPr="00A40862"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  <w:t xml:space="preserve">Rather than an example of </w:t>
            </w:r>
            <w:r w:rsidR="00A40862">
              <w:rPr>
                <w:rFonts w:ascii="Arial" w:hAnsi="Arial" w:cs="Arial" w:hint="eastAsia"/>
                <w:color w:val="auto"/>
                <w:sz w:val="20"/>
                <w:szCs w:val="20"/>
                <w:lang w:eastAsia="zh-CN"/>
              </w:rPr>
              <w:t>temperature</w:t>
            </w:r>
            <w:r w:rsidR="00A40862"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  <w:t xml:space="preserve"> class marking</w:t>
            </w:r>
            <w:r w:rsidR="00E10BAC" w:rsidRPr="00A40862"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  <w:t>, the T135</w:t>
            </w:r>
            <w:r w:rsidR="00A40862" w:rsidRPr="00A40862">
              <w:rPr>
                <w:rFonts w:ascii="SimSun" w:eastAsia="SimSun" w:hAnsi="SimSun" w:cs="SimSun" w:hint="eastAsia"/>
                <w:color w:val="auto"/>
                <w:sz w:val="20"/>
                <w:szCs w:val="20"/>
                <w:lang w:eastAsia="zh-CN"/>
              </w:rPr>
              <w:t>℃</w:t>
            </w:r>
            <w:r w:rsidR="00A40862" w:rsidRPr="00A40862"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  <w:t>/135</w:t>
            </w:r>
            <w:r w:rsidR="00A40862" w:rsidRPr="00A40862">
              <w:rPr>
                <w:rFonts w:ascii="SimSun" w:eastAsia="SimSun" w:hAnsi="SimSun" w:cs="SimSun" w:hint="eastAsia"/>
                <w:color w:val="auto"/>
                <w:sz w:val="20"/>
                <w:szCs w:val="20"/>
                <w:lang w:eastAsia="zh-CN"/>
              </w:rPr>
              <w:t>℃</w:t>
            </w:r>
            <w:r w:rsidR="00A40862" w:rsidRPr="00A40862"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  <w:t xml:space="preserve"> herein </w:t>
            </w:r>
            <w:r w:rsidR="00E10BAC" w:rsidRPr="00A40862"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  <w:t>just emphasize the 135</w:t>
            </w:r>
            <w:r w:rsidR="00E10BAC" w:rsidRPr="00A40862">
              <w:rPr>
                <w:rFonts w:ascii="SimSun" w:eastAsia="SimSun" w:hAnsi="SimSun" w:cs="SimSun" w:hint="eastAsia"/>
                <w:color w:val="auto"/>
                <w:sz w:val="20"/>
                <w:szCs w:val="20"/>
                <w:lang w:eastAsia="zh-CN"/>
              </w:rPr>
              <w:t>℃</w:t>
            </w:r>
            <w:r w:rsidR="00E10BAC" w:rsidRPr="00A40862"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  <w:t xml:space="preserve"> when Table 4/Table 5 of IEC 60079-11:2011/IEC 60079-11:2023 is applied.</w:t>
            </w:r>
          </w:p>
        </w:tc>
      </w:tr>
      <w:tr w:rsidR="00657DA3" w:rsidRPr="0000701A" w14:paraId="0E29E5C0" w14:textId="77777777" w:rsidTr="00657DA3">
        <w:trPr>
          <w:trHeight w:val="4047"/>
        </w:trPr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6AFF" w14:textId="731FA4FE" w:rsidR="00657DA3" w:rsidRPr="00657DA3" w:rsidRDefault="00816537" w:rsidP="00E70858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Cs w:val="0"/>
                <w:sz w:val="20"/>
                <w:u w:val="single"/>
              </w:rPr>
            </w:pPr>
            <w:r>
              <w:rPr>
                <w:bCs w:val="0"/>
                <w:sz w:val="20"/>
                <w:u w:val="single"/>
              </w:rPr>
              <w:lastRenderedPageBreak/>
              <w:t>This DS is applicable to</w:t>
            </w:r>
            <w:r w:rsidR="00657DA3" w:rsidRPr="00657DA3">
              <w:rPr>
                <w:bCs w:val="0"/>
                <w:sz w:val="20"/>
                <w:u w:val="single"/>
              </w:rPr>
              <w:t>:</w:t>
            </w:r>
          </w:p>
          <w:p w14:paraId="098299F7" w14:textId="76CC2B10" w:rsidR="00657DA3" w:rsidRDefault="0028238B" w:rsidP="00657DA3">
            <w:pPr>
              <w:pStyle w:val="Subtitle"/>
              <w:spacing w:beforeLines="25" w:before="60" w:afterLines="25" w:after="60"/>
              <w:rPr>
                <w:rFonts w:ascii="Calibri" w:eastAsia="SimSun" w:hAnsi="Calibri" w:cs="Calibri"/>
                <w:b w:val="0"/>
                <w:bCs w:val="0"/>
                <w:sz w:val="22"/>
                <w:szCs w:val="22"/>
                <w:shd w:val="clear" w:color="auto" w:fill="FFFFFF"/>
              </w:rPr>
            </w:pPr>
            <w:r>
              <w:rPr>
                <w:rFonts w:ascii="Wingdings 2" w:hAnsi="Wingdings 2"/>
                <w:b w:val="0"/>
                <w:sz w:val="20"/>
              </w:rPr>
              <w:sym w:font="Wingdings 2" w:char="F053"/>
            </w:r>
            <w:r w:rsidR="0058770E">
              <w:rPr>
                <w:rFonts w:ascii="Wingdings 2" w:hAnsi="Wingdings 2"/>
                <w:b w:val="0"/>
                <w:sz w:val="20"/>
              </w:rPr>
              <w:t></w:t>
            </w:r>
            <w:r w:rsidR="002A5785" w:rsidRPr="00AB245F">
              <w:rPr>
                <w:rFonts w:eastAsia="SimSun" w:cs="Arial"/>
                <w:b w:val="0"/>
                <w:bCs w:val="0"/>
                <w:sz w:val="20"/>
                <w:shd w:val="clear" w:color="auto" w:fill="FFFFFF"/>
              </w:rPr>
              <w:t>projects commenced prior to publication of the DS; AND</w:t>
            </w:r>
          </w:p>
          <w:p w14:paraId="27856A7E" w14:textId="5EA5BB62" w:rsidR="0085679E" w:rsidRPr="00AB245F" w:rsidRDefault="0028238B" w:rsidP="000650E4">
            <w:pPr>
              <w:pStyle w:val="Subtitle"/>
              <w:spacing w:beforeLines="25" w:before="60" w:afterLines="25" w:after="60"/>
              <w:ind w:left="334"/>
              <w:rPr>
                <w:rFonts w:ascii="Wingdings 2" w:hAnsi="Wingdings 2"/>
                <w:b w:val="0"/>
                <w:sz w:val="20"/>
              </w:rPr>
            </w:pPr>
            <w:r>
              <w:rPr>
                <w:rFonts w:ascii="Wingdings 2" w:hAnsi="Wingdings 2"/>
                <w:b w:val="0"/>
                <w:sz w:val="20"/>
              </w:rPr>
              <w:sym w:font="Wingdings 2" w:char="F053"/>
            </w:r>
            <w:r w:rsidR="0085679E">
              <w:rPr>
                <w:rFonts w:ascii="Wingdings 2" w:hAnsi="Wingdings 2"/>
                <w:b w:val="0"/>
                <w:sz w:val="20"/>
              </w:rPr>
              <w:t></w:t>
            </w:r>
            <w:r w:rsidR="00596132" w:rsidRPr="00AB245F">
              <w:rPr>
                <w:rFonts w:eastAsia="SimSun"/>
                <w:b w:val="0"/>
                <w:bCs w:val="0"/>
                <w:sz w:val="20"/>
                <w:shd w:val="clear" w:color="auto" w:fill="FFFFFF"/>
              </w:rPr>
              <w:t>all certifications issued after its publication; OR</w:t>
            </w:r>
          </w:p>
          <w:p w14:paraId="2EF87EEC" w14:textId="3F05D62F" w:rsidR="00596132" w:rsidRPr="00AB245F" w:rsidRDefault="0028238B" w:rsidP="00AB245F">
            <w:pPr>
              <w:pStyle w:val="Subtitle"/>
              <w:spacing w:beforeLines="25" w:before="60" w:afterLines="25" w:after="60"/>
              <w:ind w:left="334"/>
              <w:rPr>
                <w:rFonts w:cs="Arial"/>
                <w:b w:val="0"/>
                <w:sz w:val="20"/>
              </w:rPr>
            </w:pPr>
            <w:r>
              <w:rPr>
                <w:rFonts w:ascii="Wingdings 2" w:hAnsi="Wingdings 2"/>
                <w:b w:val="0"/>
                <w:sz w:val="20"/>
              </w:rPr>
              <w:sym w:font="Wingdings 2" w:char="F02A"/>
            </w:r>
            <w:r>
              <w:rPr>
                <w:rFonts w:ascii="Wingdings 2" w:hAnsi="Wingdings 2"/>
                <w:b w:val="0"/>
                <w:sz w:val="20"/>
              </w:rPr>
              <w:t></w:t>
            </w:r>
            <w:r w:rsidR="00476425" w:rsidRPr="00AB245F">
              <w:rPr>
                <w:rFonts w:eastAsia="SimSun" w:cs="Arial"/>
                <w:b w:val="0"/>
                <w:bCs w:val="0"/>
                <w:sz w:val="20"/>
                <w:shd w:val="clear" w:color="auto" w:fill="FFFFFF"/>
              </w:rPr>
              <w:t>only for the new certifications (Issue No. 0) and their subsequent revisions.</w:t>
            </w:r>
          </w:p>
        </w:tc>
      </w:tr>
    </w:tbl>
    <w:p w14:paraId="200038C9" w14:textId="77777777" w:rsidR="00E478F0" w:rsidRDefault="00E478F0" w:rsidP="006D1CBC">
      <w:pPr>
        <w:pStyle w:val="NOTE"/>
        <w:adjustRightInd w:val="0"/>
      </w:pPr>
      <w:r w:rsidRPr="00BD6E18">
        <w:t>NOTE</w:t>
      </w:r>
      <w:r w:rsidR="006D1CBC">
        <w:t>:</w:t>
      </w:r>
      <w:r w:rsidRPr="00BD6E18">
        <w:t xml:space="preserve"> The following </w:t>
      </w:r>
      <w:r>
        <w:t>should be noted when d</w:t>
      </w:r>
      <w:r w:rsidR="006D1CBC">
        <w:t xml:space="preserve">eveloping </w:t>
      </w:r>
      <w:proofErr w:type="spellStart"/>
      <w:r>
        <w:rPr>
          <w:rFonts w:hint="eastAsia"/>
        </w:rPr>
        <w:t>ExTAG</w:t>
      </w:r>
      <w:proofErr w:type="spellEnd"/>
      <w:r>
        <w:t xml:space="preserve"> Decision Sheets:</w:t>
      </w:r>
    </w:p>
    <w:p w14:paraId="438F2B3F" w14:textId="77777777" w:rsidR="00E478F0" w:rsidRPr="00E478F0" w:rsidRDefault="00E478F0" w:rsidP="006D1CBC">
      <w:pPr>
        <w:pStyle w:val="ListBullet"/>
        <w:adjustRightInd w:val="0"/>
        <w:spacing w:after="0"/>
        <w:ind w:left="357" w:hanging="357"/>
        <w:rPr>
          <w:sz w:val="16"/>
          <w:szCs w:val="16"/>
        </w:rPr>
      </w:pPr>
      <w:r>
        <w:rPr>
          <w:sz w:val="16"/>
          <w:szCs w:val="16"/>
        </w:rPr>
        <w:t>The d</w:t>
      </w:r>
      <w:r w:rsidR="00AD153D">
        <w:rPr>
          <w:sz w:val="16"/>
          <w:szCs w:val="16"/>
        </w:rPr>
        <w:t>evelopment</w:t>
      </w:r>
      <w:r>
        <w:rPr>
          <w:sz w:val="16"/>
          <w:szCs w:val="16"/>
        </w:rPr>
        <w:t xml:space="preserve"> process should be in compliance </w:t>
      </w:r>
      <w:r w:rsidRPr="00E478F0">
        <w:rPr>
          <w:sz w:val="16"/>
          <w:szCs w:val="16"/>
        </w:rPr>
        <w:t>with IECEx OD 0</w:t>
      </w:r>
      <w:r>
        <w:rPr>
          <w:sz w:val="16"/>
          <w:szCs w:val="16"/>
        </w:rPr>
        <w:t>35</w:t>
      </w:r>
      <w:r w:rsidR="00AD153D">
        <w:rPr>
          <w:sz w:val="16"/>
          <w:szCs w:val="16"/>
        </w:rPr>
        <w:t>.</w:t>
      </w:r>
    </w:p>
    <w:p w14:paraId="667ADA83" w14:textId="77777777" w:rsidR="00E478F0" w:rsidRPr="008A40B2" w:rsidRDefault="00E478F0" w:rsidP="00CB3027">
      <w:pPr>
        <w:pStyle w:val="ListBullet"/>
        <w:adjustRightInd w:val="0"/>
        <w:spacing w:after="0"/>
        <w:ind w:left="357" w:hanging="357"/>
        <w:rPr>
          <w:sz w:val="16"/>
          <w:szCs w:val="16"/>
        </w:rPr>
      </w:pPr>
      <w:r w:rsidRPr="008A40B2">
        <w:rPr>
          <w:sz w:val="16"/>
          <w:szCs w:val="16"/>
        </w:rPr>
        <w:t xml:space="preserve">The purpose </w:t>
      </w:r>
      <w:r w:rsidR="00AD153D" w:rsidRPr="008A40B2">
        <w:rPr>
          <w:sz w:val="16"/>
          <w:szCs w:val="16"/>
        </w:rPr>
        <w:t xml:space="preserve">for development of </w:t>
      </w:r>
      <w:proofErr w:type="spellStart"/>
      <w:r w:rsidR="00AD153D" w:rsidRPr="008A40B2">
        <w:rPr>
          <w:sz w:val="16"/>
          <w:szCs w:val="16"/>
        </w:rPr>
        <w:t>ExTAG</w:t>
      </w:r>
      <w:proofErr w:type="spellEnd"/>
      <w:r w:rsidR="00AD153D" w:rsidRPr="008A40B2">
        <w:rPr>
          <w:sz w:val="16"/>
          <w:szCs w:val="16"/>
        </w:rPr>
        <w:t xml:space="preserve"> Decision Sheets </w:t>
      </w:r>
      <w:r w:rsidRPr="008A40B2">
        <w:rPr>
          <w:sz w:val="16"/>
          <w:szCs w:val="16"/>
        </w:rPr>
        <w:t>is to unif</w:t>
      </w:r>
      <w:r w:rsidR="006D1CBC" w:rsidRPr="008A40B2">
        <w:rPr>
          <w:sz w:val="16"/>
          <w:szCs w:val="16"/>
        </w:rPr>
        <w:t>y</w:t>
      </w:r>
      <w:r w:rsidRPr="008A40B2">
        <w:rPr>
          <w:sz w:val="16"/>
          <w:szCs w:val="16"/>
        </w:rPr>
        <w:t xml:space="preserve"> the application of the Standards used in the IECEx System</w:t>
      </w:r>
      <w:r w:rsidR="008A40B2">
        <w:rPr>
          <w:sz w:val="16"/>
          <w:szCs w:val="16"/>
        </w:rPr>
        <w:t xml:space="preserve"> </w:t>
      </w:r>
      <w:r w:rsidR="006D1CBC" w:rsidRPr="008A40B2">
        <w:rPr>
          <w:sz w:val="16"/>
          <w:szCs w:val="16"/>
        </w:rPr>
        <w:t>and is not intended to modify or "interpret" Standards</w:t>
      </w:r>
      <w:r w:rsidR="00AD153D" w:rsidRPr="008A40B2">
        <w:rPr>
          <w:sz w:val="16"/>
          <w:szCs w:val="16"/>
        </w:rPr>
        <w:t>.</w:t>
      </w:r>
    </w:p>
    <w:sectPr w:rsidR="00E478F0" w:rsidRPr="008A40B2" w:rsidSect="002E35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FF4C8" w14:textId="77777777" w:rsidR="003957F4" w:rsidRDefault="003957F4" w:rsidP="002378AA">
      <w:r>
        <w:separator/>
      </w:r>
    </w:p>
  </w:endnote>
  <w:endnote w:type="continuationSeparator" w:id="0">
    <w:p w14:paraId="2E8FDA1F" w14:textId="77777777" w:rsidR="003957F4" w:rsidRDefault="003957F4" w:rsidP="0023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icrosoft YaHei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565F0" w14:textId="77777777" w:rsidR="00310156" w:rsidRDefault="003101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445B" w14:textId="7A4F1C76" w:rsidR="002378AA" w:rsidRDefault="002378AA" w:rsidP="002378AA">
    <w:pPr>
      <w:pStyle w:val="Footer"/>
      <w:jc w:val="right"/>
    </w:pPr>
    <w:r w:rsidRPr="002378AA">
      <w:rPr>
        <w:rFonts w:ascii="Arial" w:hAnsi="Arial" w:cs="Arial"/>
        <w:sz w:val="20"/>
        <w:szCs w:val="20"/>
      </w:rPr>
      <w:t xml:space="preserve">Page </w:t>
    </w:r>
    <w:r w:rsidRPr="002378AA">
      <w:rPr>
        <w:rFonts w:ascii="Arial" w:hAnsi="Arial" w:cs="Arial"/>
        <w:b/>
        <w:sz w:val="20"/>
        <w:szCs w:val="20"/>
      </w:rPr>
      <w:fldChar w:fldCharType="begin"/>
    </w:r>
    <w:r w:rsidRPr="002378AA">
      <w:rPr>
        <w:rFonts w:ascii="Arial" w:hAnsi="Arial" w:cs="Arial"/>
        <w:b/>
        <w:sz w:val="20"/>
        <w:szCs w:val="20"/>
      </w:rPr>
      <w:instrText xml:space="preserve"> PAGE </w:instrText>
    </w:r>
    <w:r w:rsidRPr="002378AA">
      <w:rPr>
        <w:rFonts w:ascii="Arial" w:hAnsi="Arial" w:cs="Arial"/>
        <w:b/>
        <w:sz w:val="20"/>
        <w:szCs w:val="20"/>
      </w:rPr>
      <w:fldChar w:fldCharType="separate"/>
    </w:r>
    <w:r w:rsidR="0053380D">
      <w:rPr>
        <w:rFonts w:ascii="Arial" w:hAnsi="Arial" w:cs="Arial"/>
        <w:b/>
        <w:noProof/>
        <w:sz w:val="20"/>
        <w:szCs w:val="20"/>
      </w:rPr>
      <w:t>1</w:t>
    </w:r>
    <w:r w:rsidRPr="002378AA">
      <w:rPr>
        <w:rFonts w:ascii="Arial" w:hAnsi="Arial" w:cs="Arial"/>
        <w:b/>
        <w:sz w:val="20"/>
        <w:szCs w:val="20"/>
      </w:rPr>
      <w:fldChar w:fldCharType="end"/>
    </w:r>
    <w:r w:rsidRPr="002378AA">
      <w:rPr>
        <w:rFonts w:ascii="Arial" w:hAnsi="Arial" w:cs="Arial"/>
        <w:sz w:val="20"/>
        <w:szCs w:val="20"/>
      </w:rPr>
      <w:t xml:space="preserve"> of </w:t>
    </w:r>
    <w:r w:rsidRPr="002378AA">
      <w:rPr>
        <w:rFonts w:ascii="Arial" w:hAnsi="Arial" w:cs="Arial"/>
        <w:b/>
        <w:sz w:val="20"/>
        <w:szCs w:val="20"/>
      </w:rPr>
      <w:fldChar w:fldCharType="begin"/>
    </w:r>
    <w:r w:rsidRPr="002378AA">
      <w:rPr>
        <w:rFonts w:ascii="Arial" w:hAnsi="Arial" w:cs="Arial"/>
        <w:b/>
        <w:sz w:val="20"/>
        <w:szCs w:val="20"/>
      </w:rPr>
      <w:instrText xml:space="preserve"> NUMPAGES  </w:instrText>
    </w:r>
    <w:r w:rsidRPr="002378AA">
      <w:rPr>
        <w:rFonts w:ascii="Arial" w:hAnsi="Arial" w:cs="Arial"/>
        <w:b/>
        <w:sz w:val="20"/>
        <w:szCs w:val="20"/>
      </w:rPr>
      <w:fldChar w:fldCharType="separate"/>
    </w:r>
    <w:r w:rsidR="0053380D">
      <w:rPr>
        <w:rFonts w:ascii="Arial" w:hAnsi="Arial" w:cs="Arial"/>
        <w:b/>
        <w:noProof/>
        <w:sz w:val="20"/>
        <w:szCs w:val="20"/>
      </w:rPr>
      <w:t>3</w:t>
    </w:r>
    <w:r w:rsidRPr="002378AA">
      <w:rPr>
        <w:rFonts w:ascii="Arial" w:hAnsi="Arial" w:cs="Arial"/>
        <w:b/>
        <w:sz w:val="20"/>
        <w:szCs w:val="20"/>
      </w:rPr>
      <w:fldChar w:fldCharType="end"/>
    </w:r>
  </w:p>
  <w:p w14:paraId="3D934C06" w14:textId="77777777" w:rsidR="002378AA" w:rsidRDefault="002378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16B16" w14:textId="77777777" w:rsidR="00310156" w:rsidRDefault="003101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1D720" w14:textId="77777777" w:rsidR="003957F4" w:rsidRDefault="003957F4" w:rsidP="002378AA">
      <w:r>
        <w:separator/>
      </w:r>
    </w:p>
  </w:footnote>
  <w:footnote w:type="continuationSeparator" w:id="0">
    <w:p w14:paraId="5AE3388D" w14:textId="77777777" w:rsidR="003957F4" w:rsidRDefault="003957F4" w:rsidP="00237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28A8" w14:textId="7D3E7C58" w:rsidR="00310156" w:rsidRDefault="00310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3E2B" w14:textId="6135489C" w:rsidR="002378AA" w:rsidRDefault="00536EBE" w:rsidP="002378AA">
    <w:pPr>
      <w:pStyle w:val="Header"/>
    </w:pPr>
    <w:r>
      <w:rPr>
        <w:noProof/>
        <w:lang w:val="en-US" w:eastAsia="zh-CN"/>
      </w:rPr>
      <w:drawing>
        <wp:inline distT="0" distB="0" distL="0" distR="0" wp14:anchorId="1D5C500D" wp14:editId="49831E6D">
          <wp:extent cx="756920" cy="6464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EB7C05" w14:textId="0101C92C" w:rsidR="00383DDF" w:rsidRDefault="00276F18" w:rsidP="00383DDF">
    <w:pPr>
      <w:pStyle w:val="Header"/>
      <w:jc w:val="right"/>
      <w:rPr>
        <w:rFonts w:ascii="Arial" w:hAnsi="Arial" w:cs="Arial"/>
        <w:b/>
        <w:bCs/>
        <w:sz w:val="22"/>
        <w:szCs w:val="22"/>
      </w:rPr>
    </w:pPr>
    <w:proofErr w:type="spellStart"/>
    <w:r>
      <w:rPr>
        <w:rFonts w:ascii="Arial" w:hAnsi="Arial" w:cs="Arial"/>
        <w:b/>
        <w:bCs/>
        <w:sz w:val="22"/>
        <w:szCs w:val="22"/>
      </w:rPr>
      <w:t>ExTAG</w:t>
    </w:r>
    <w:proofErr w:type="spellEnd"/>
    <w:r>
      <w:rPr>
        <w:rFonts w:ascii="Arial" w:hAnsi="Arial" w:cs="Arial"/>
        <w:b/>
        <w:bCs/>
        <w:sz w:val="22"/>
        <w:szCs w:val="22"/>
      </w:rPr>
      <w:t>/745/CD</w:t>
    </w:r>
  </w:p>
  <w:p w14:paraId="3C8F564E" w14:textId="308296B6" w:rsidR="00276F18" w:rsidRDefault="00276F18" w:rsidP="00383DDF">
    <w:pPr>
      <w:pStyle w:val="Header"/>
      <w:jc w:val="right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May 2025</w:t>
    </w:r>
  </w:p>
  <w:p w14:paraId="4E01CCEB" w14:textId="77777777" w:rsidR="00BA6B77" w:rsidRPr="00383DDF" w:rsidRDefault="00BA6B77" w:rsidP="00383DDF">
    <w:pPr>
      <w:pStyle w:val="Header"/>
      <w:jc w:val="right"/>
      <w:rPr>
        <w:rFonts w:ascii="Arial" w:hAnsi="Arial" w:cs="Arial"/>
        <w:b/>
        <w:bCs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4A41E" w14:textId="131A9122" w:rsidR="00310156" w:rsidRDefault="003101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D122B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46174"/>
    <w:multiLevelType w:val="hybridMultilevel"/>
    <w:tmpl w:val="E65852D4"/>
    <w:lvl w:ilvl="0" w:tplc="A3A8C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120247"/>
    <w:multiLevelType w:val="hybridMultilevel"/>
    <w:tmpl w:val="9C6A401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1D2355"/>
    <w:multiLevelType w:val="hybridMultilevel"/>
    <w:tmpl w:val="7A3CBA18"/>
    <w:lvl w:ilvl="0" w:tplc="AA0C2180">
      <w:start w:val="5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C16AC9"/>
    <w:multiLevelType w:val="hybridMultilevel"/>
    <w:tmpl w:val="E912E1D8"/>
    <w:lvl w:ilvl="0" w:tplc="348A1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9363FE3"/>
    <w:multiLevelType w:val="hybridMultilevel"/>
    <w:tmpl w:val="4CBEA404"/>
    <w:lvl w:ilvl="0" w:tplc="4F9213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56FF4"/>
    <w:multiLevelType w:val="hybridMultilevel"/>
    <w:tmpl w:val="B8FC1BF4"/>
    <w:lvl w:ilvl="0" w:tplc="07A6D9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84668F"/>
    <w:multiLevelType w:val="hybridMultilevel"/>
    <w:tmpl w:val="4CBEA404"/>
    <w:lvl w:ilvl="0" w:tplc="4F9213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77B19"/>
    <w:multiLevelType w:val="hybridMultilevel"/>
    <w:tmpl w:val="A9883624"/>
    <w:lvl w:ilvl="0" w:tplc="6AC8D3A0">
      <w:start w:val="1"/>
      <w:numFmt w:val="lowerLetter"/>
      <w:lvlText w:val="%1)"/>
      <w:lvlJc w:val="left"/>
      <w:pPr>
        <w:ind w:left="720" w:hanging="360"/>
      </w:pPr>
      <w:rPr>
        <w:rFonts w:ascii="Arial" w:eastAsia="Arial Unicode MS" w:hAnsi="Arial" w:cs="Arial Unicode MS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61A23DC8"/>
    <w:multiLevelType w:val="hybridMultilevel"/>
    <w:tmpl w:val="AC8AA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9"/>
  </w:num>
  <w:num w:numId="11">
    <w:abstractNumId w:val="3"/>
  </w:num>
  <w:num w:numId="12">
    <w:abstractNumId w:val="1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8AA"/>
    <w:rsid w:val="0000701A"/>
    <w:rsid w:val="000228B5"/>
    <w:rsid w:val="00022FF4"/>
    <w:rsid w:val="000540E4"/>
    <w:rsid w:val="000650E4"/>
    <w:rsid w:val="00091D3E"/>
    <w:rsid w:val="000E3F2B"/>
    <w:rsid w:val="000E540B"/>
    <w:rsid w:val="00113BFB"/>
    <w:rsid w:val="0012032D"/>
    <w:rsid w:val="00126D0B"/>
    <w:rsid w:val="00145FB6"/>
    <w:rsid w:val="00163A39"/>
    <w:rsid w:val="00166563"/>
    <w:rsid w:val="001716F7"/>
    <w:rsid w:val="00174C9F"/>
    <w:rsid w:val="001B32ED"/>
    <w:rsid w:val="001D45C7"/>
    <w:rsid w:val="0021011C"/>
    <w:rsid w:val="00212B4A"/>
    <w:rsid w:val="002378AA"/>
    <w:rsid w:val="00276F18"/>
    <w:rsid w:val="0028238B"/>
    <w:rsid w:val="00295DE4"/>
    <w:rsid w:val="002A5785"/>
    <w:rsid w:val="002A6182"/>
    <w:rsid w:val="002B6C50"/>
    <w:rsid w:val="002D2049"/>
    <w:rsid w:val="002E35F0"/>
    <w:rsid w:val="003041FE"/>
    <w:rsid w:val="00310156"/>
    <w:rsid w:val="003254D9"/>
    <w:rsid w:val="003341FD"/>
    <w:rsid w:val="00383DDF"/>
    <w:rsid w:val="003957F4"/>
    <w:rsid w:val="003A6483"/>
    <w:rsid w:val="003D746C"/>
    <w:rsid w:val="003E76AC"/>
    <w:rsid w:val="00424C4A"/>
    <w:rsid w:val="00427DC4"/>
    <w:rsid w:val="00436E8C"/>
    <w:rsid w:val="00465C23"/>
    <w:rsid w:val="00476425"/>
    <w:rsid w:val="004B1BDE"/>
    <w:rsid w:val="004D1DA0"/>
    <w:rsid w:val="00515517"/>
    <w:rsid w:val="00526B77"/>
    <w:rsid w:val="0053380D"/>
    <w:rsid w:val="00536EBE"/>
    <w:rsid w:val="00572ACD"/>
    <w:rsid w:val="0058770E"/>
    <w:rsid w:val="00596132"/>
    <w:rsid w:val="005D5AB1"/>
    <w:rsid w:val="00602EB5"/>
    <w:rsid w:val="00621949"/>
    <w:rsid w:val="00657DA3"/>
    <w:rsid w:val="00691930"/>
    <w:rsid w:val="006950ED"/>
    <w:rsid w:val="006B6490"/>
    <w:rsid w:val="006C3F5F"/>
    <w:rsid w:val="006C5FC8"/>
    <w:rsid w:val="006D1CBC"/>
    <w:rsid w:val="006E16C4"/>
    <w:rsid w:val="00701F74"/>
    <w:rsid w:val="00765EDD"/>
    <w:rsid w:val="00795117"/>
    <w:rsid w:val="007B4D70"/>
    <w:rsid w:val="007B69E7"/>
    <w:rsid w:val="008069D9"/>
    <w:rsid w:val="00816537"/>
    <w:rsid w:val="00822475"/>
    <w:rsid w:val="0085679E"/>
    <w:rsid w:val="008A40B2"/>
    <w:rsid w:val="008B7E1B"/>
    <w:rsid w:val="008C3928"/>
    <w:rsid w:val="008E78B5"/>
    <w:rsid w:val="009038CB"/>
    <w:rsid w:val="00910A4E"/>
    <w:rsid w:val="0091732F"/>
    <w:rsid w:val="00921863"/>
    <w:rsid w:val="009262EC"/>
    <w:rsid w:val="00957811"/>
    <w:rsid w:val="009740D9"/>
    <w:rsid w:val="00977B03"/>
    <w:rsid w:val="009B0797"/>
    <w:rsid w:val="009E08FB"/>
    <w:rsid w:val="009E7060"/>
    <w:rsid w:val="009F4347"/>
    <w:rsid w:val="00A04A1E"/>
    <w:rsid w:val="00A40862"/>
    <w:rsid w:val="00A5212F"/>
    <w:rsid w:val="00A8128D"/>
    <w:rsid w:val="00A9012D"/>
    <w:rsid w:val="00AB245F"/>
    <w:rsid w:val="00AD153D"/>
    <w:rsid w:val="00AE38CC"/>
    <w:rsid w:val="00AF0D6D"/>
    <w:rsid w:val="00B1381F"/>
    <w:rsid w:val="00B25957"/>
    <w:rsid w:val="00B75C68"/>
    <w:rsid w:val="00B91FF5"/>
    <w:rsid w:val="00BA6B77"/>
    <w:rsid w:val="00BB2373"/>
    <w:rsid w:val="00BD062A"/>
    <w:rsid w:val="00BD30F2"/>
    <w:rsid w:val="00C268D6"/>
    <w:rsid w:val="00C52456"/>
    <w:rsid w:val="00C63073"/>
    <w:rsid w:val="00C75738"/>
    <w:rsid w:val="00C94348"/>
    <w:rsid w:val="00CA76B7"/>
    <w:rsid w:val="00CB3027"/>
    <w:rsid w:val="00CE01A5"/>
    <w:rsid w:val="00CF09A0"/>
    <w:rsid w:val="00CF4804"/>
    <w:rsid w:val="00D24CA7"/>
    <w:rsid w:val="00D67871"/>
    <w:rsid w:val="00D830D4"/>
    <w:rsid w:val="00D87FDD"/>
    <w:rsid w:val="00DD6E88"/>
    <w:rsid w:val="00E10BAC"/>
    <w:rsid w:val="00E12C3C"/>
    <w:rsid w:val="00E26343"/>
    <w:rsid w:val="00E478F0"/>
    <w:rsid w:val="00E8572A"/>
    <w:rsid w:val="00E923BB"/>
    <w:rsid w:val="00E96A7B"/>
    <w:rsid w:val="00EB1711"/>
    <w:rsid w:val="00EF0740"/>
    <w:rsid w:val="00F314CB"/>
    <w:rsid w:val="00F44C21"/>
    <w:rsid w:val="00F508F8"/>
    <w:rsid w:val="00F52E31"/>
    <w:rsid w:val="00F5489A"/>
    <w:rsid w:val="00F85861"/>
    <w:rsid w:val="00F955CC"/>
    <w:rsid w:val="00FA1D0E"/>
    <w:rsid w:val="00FC0F0E"/>
    <w:rsid w:val="00FF51A5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."/>
  <w:listSeparator w:val=","/>
  <w14:docId w14:val="01C366A0"/>
  <w15:chartTrackingRefBased/>
  <w15:docId w15:val="{A754ED98-8EE1-4E14-BC25-34D9C1A8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8AA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aliases w:val="h1,H1"/>
    <w:basedOn w:val="Normal"/>
    <w:next w:val="Normal"/>
    <w:link w:val="Heading1Char"/>
    <w:qFormat/>
    <w:rsid w:val="002378AA"/>
    <w:pPr>
      <w:keepNext/>
      <w:outlineLvl w:val="0"/>
    </w:pPr>
    <w:rPr>
      <w:rFonts w:ascii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link w:val="Heading1"/>
    <w:qFormat/>
    <w:rsid w:val="002378AA"/>
    <w:rPr>
      <w:rFonts w:ascii="Arial" w:eastAsia="Times New Roman" w:hAnsi="Arial" w:cs="Times New Roman"/>
      <w:b/>
      <w:bCs/>
      <w:sz w:val="20"/>
      <w:szCs w:val="20"/>
      <w:lang w:val="en-AU"/>
    </w:rPr>
  </w:style>
  <w:style w:type="paragraph" w:styleId="Title">
    <w:name w:val="Title"/>
    <w:basedOn w:val="Normal"/>
    <w:link w:val="TitleChar"/>
    <w:qFormat/>
    <w:rsid w:val="002378AA"/>
    <w:pPr>
      <w:jc w:val="center"/>
    </w:pPr>
    <w:rPr>
      <w:rFonts w:ascii="Arial" w:hAnsi="Arial"/>
      <w:b/>
      <w:bCs/>
      <w:szCs w:val="20"/>
    </w:rPr>
  </w:style>
  <w:style w:type="character" w:customStyle="1" w:styleId="TitleChar">
    <w:name w:val="Title Char"/>
    <w:link w:val="Title"/>
    <w:rsid w:val="002378AA"/>
    <w:rPr>
      <w:rFonts w:ascii="Arial" w:eastAsia="Times New Roman" w:hAnsi="Arial" w:cs="Times New Roman"/>
      <w:b/>
      <w:bCs/>
      <w:sz w:val="24"/>
      <w:szCs w:val="20"/>
      <w:lang w:val="en-AU"/>
    </w:rPr>
  </w:style>
  <w:style w:type="paragraph" w:styleId="Subtitle">
    <w:name w:val="Subtitle"/>
    <w:basedOn w:val="Normal"/>
    <w:link w:val="SubtitleChar"/>
    <w:qFormat/>
    <w:rsid w:val="002378AA"/>
    <w:rPr>
      <w:rFonts w:ascii="Arial" w:hAnsi="Arial"/>
      <w:b/>
      <w:bCs/>
      <w:sz w:val="18"/>
      <w:szCs w:val="20"/>
    </w:rPr>
  </w:style>
  <w:style w:type="character" w:customStyle="1" w:styleId="SubtitleChar">
    <w:name w:val="Subtitle Char"/>
    <w:link w:val="Subtitle"/>
    <w:qFormat/>
    <w:rsid w:val="002378AA"/>
    <w:rPr>
      <w:rFonts w:ascii="Arial" w:eastAsia="Times New Roman" w:hAnsi="Arial" w:cs="Times New Roman"/>
      <w:b/>
      <w:bCs/>
      <w:sz w:val="18"/>
      <w:szCs w:val="20"/>
      <w:lang w:val="en-AU"/>
    </w:rPr>
  </w:style>
  <w:style w:type="paragraph" w:styleId="Header">
    <w:name w:val="header"/>
    <w:basedOn w:val="Normal"/>
    <w:link w:val="HeaderChar"/>
    <w:unhideWhenUsed/>
    <w:rsid w:val="002378A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378AA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378A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378AA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78AA"/>
    <w:rPr>
      <w:rFonts w:ascii="Tahoma" w:eastAsia="Times New Roman" w:hAnsi="Tahoma" w:cs="Tahoma"/>
      <w:sz w:val="16"/>
      <w:szCs w:val="16"/>
      <w:lang w:val="en-AU"/>
    </w:rPr>
  </w:style>
  <w:style w:type="character" w:styleId="Hyperlink">
    <w:name w:val="Hyperlink"/>
    <w:uiPriority w:val="99"/>
    <w:semiHidden/>
    <w:unhideWhenUsed/>
    <w:rsid w:val="00383DDF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163A39"/>
    <w:pPr>
      <w:widowControl w:val="0"/>
    </w:pPr>
    <w:rPr>
      <w:rFonts w:eastAsia="DengXian"/>
      <w:sz w:val="22"/>
      <w:szCs w:val="20"/>
    </w:rPr>
  </w:style>
  <w:style w:type="character" w:customStyle="1" w:styleId="BodyTextChar">
    <w:name w:val="Body Text Char"/>
    <w:link w:val="BodyText"/>
    <w:semiHidden/>
    <w:rsid w:val="00163A39"/>
    <w:rPr>
      <w:rFonts w:ascii="Times New Roman" w:eastAsia="DengXian" w:hAnsi="Times New Roman"/>
      <w:sz w:val="22"/>
      <w:lang w:val="en-AU" w:eastAsia="en-US"/>
    </w:rPr>
  </w:style>
  <w:style w:type="paragraph" w:styleId="BodyText2">
    <w:name w:val="Body Text 2"/>
    <w:basedOn w:val="Normal"/>
    <w:link w:val="BodyText2Char"/>
    <w:semiHidden/>
    <w:rsid w:val="00163A39"/>
    <w:pPr>
      <w:widowControl w:val="0"/>
    </w:pPr>
    <w:rPr>
      <w:rFonts w:eastAsia="DengXian"/>
      <w:szCs w:val="20"/>
    </w:rPr>
  </w:style>
  <w:style w:type="character" w:customStyle="1" w:styleId="BodyText2Char">
    <w:name w:val="Body Text 2 Char"/>
    <w:link w:val="BodyText2"/>
    <w:semiHidden/>
    <w:rsid w:val="00163A39"/>
    <w:rPr>
      <w:rFonts w:ascii="Times New Roman" w:eastAsia="DengXian" w:hAnsi="Times New Roman"/>
      <w:sz w:val="24"/>
      <w:lang w:val="en-AU" w:eastAsia="en-US"/>
    </w:rPr>
  </w:style>
  <w:style w:type="paragraph" w:customStyle="1" w:styleId="Default">
    <w:name w:val="Default"/>
    <w:rsid w:val="00F314C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MAIN-TITLE">
    <w:name w:val="MAIN-TITLE"/>
    <w:basedOn w:val="Normal"/>
    <w:qFormat/>
    <w:rsid w:val="00126D0B"/>
    <w:pPr>
      <w:snapToGrid w:val="0"/>
      <w:jc w:val="center"/>
    </w:pPr>
    <w:rPr>
      <w:rFonts w:ascii="Arial" w:eastAsia="DengXian" w:hAnsi="Arial" w:cs="Arial"/>
      <w:b/>
      <w:bCs/>
      <w:spacing w:val="8"/>
      <w:lang w:val="en-GB" w:eastAsia="zh-CN"/>
    </w:rPr>
  </w:style>
  <w:style w:type="paragraph" w:customStyle="1" w:styleId="NOTE">
    <w:name w:val="NOTE"/>
    <w:basedOn w:val="Normal"/>
    <w:next w:val="Normal"/>
    <w:qFormat/>
    <w:rsid w:val="00E478F0"/>
    <w:pPr>
      <w:snapToGrid w:val="0"/>
      <w:spacing w:before="100" w:after="100"/>
      <w:jc w:val="both"/>
    </w:pPr>
    <w:rPr>
      <w:rFonts w:ascii="Arial" w:eastAsia="DengXian" w:hAnsi="Arial" w:cs="Arial"/>
      <w:spacing w:val="8"/>
      <w:sz w:val="16"/>
      <w:szCs w:val="16"/>
      <w:lang w:val="en-GB" w:eastAsia="zh-CN"/>
    </w:rPr>
  </w:style>
  <w:style w:type="paragraph" w:styleId="ListBullet">
    <w:name w:val="List Bullet"/>
    <w:basedOn w:val="Normal"/>
    <w:qFormat/>
    <w:rsid w:val="00E478F0"/>
    <w:pPr>
      <w:numPr>
        <w:numId w:val="6"/>
      </w:numPr>
      <w:snapToGrid w:val="0"/>
      <w:spacing w:after="100"/>
      <w:jc w:val="both"/>
    </w:pPr>
    <w:rPr>
      <w:rFonts w:ascii="Arial" w:eastAsia="DengXian" w:hAnsi="Arial" w:cs="Arial"/>
      <w:spacing w:val="8"/>
      <w:sz w:val="20"/>
      <w:szCs w:val="20"/>
      <w:lang w:val="en-GB" w:eastAsia="zh-CN"/>
    </w:rPr>
  </w:style>
  <w:style w:type="paragraph" w:styleId="Revision">
    <w:name w:val="Revision"/>
    <w:hidden/>
    <w:uiPriority w:val="99"/>
    <w:semiHidden/>
    <w:rsid w:val="00D67871"/>
    <w:rPr>
      <w:rFonts w:ascii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8238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 w:cs="Arial Unicode MS"/>
      <w:color w:val="000000"/>
      <w:u w:color="000000"/>
      <w:bdr w:val="nil"/>
      <w:lang w:val="en-US" w:eastAsia="en-AU"/>
    </w:rPr>
  </w:style>
  <w:style w:type="paragraph" w:styleId="NoSpacing">
    <w:name w:val="No Spacing"/>
    <w:uiPriority w:val="1"/>
    <w:qFormat/>
    <w:rsid w:val="0028238B"/>
    <w:pPr>
      <w:jc w:val="both"/>
    </w:pPr>
    <w:rPr>
      <w:rFonts w:ascii="Arial" w:eastAsia="Times New Roman" w:hAnsi="Arial" w:cs="Arial"/>
      <w:spacing w:val="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kane@iecex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ecex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03617-8C1D-4A84-A0F4-22610E76D11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0115954-0ccd-45f0-87bd-03b2a3587569}" enabled="0" method="" siteId="{70115954-0ccd-45f0-87bd-03b2a358756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896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 Global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2025-05-23T02:17:00Z</dcterms:created>
  <dcterms:modified xsi:type="dcterms:W3CDTF">2025-05-23T02:17:00Z</dcterms:modified>
</cp:coreProperties>
</file>