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1A35" w14:textId="77777777" w:rsidR="00297920" w:rsidRPr="005F2A38" w:rsidRDefault="00297920" w:rsidP="00297920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eastAsia="x-none"/>
        </w:rPr>
      </w:pPr>
      <w:r w:rsidRPr="005F2A38">
        <w:rPr>
          <w:rFonts w:ascii="Arial" w:eastAsia="Times New Roman" w:hAnsi="Arial"/>
          <w:b/>
          <w:bCs/>
          <w:sz w:val="24"/>
          <w:szCs w:val="24"/>
          <w:lang w:eastAsia="x-none"/>
        </w:rPr>
        <w:t>INTERNATIONAL ELECTROTECHNICAL COMMISSION SYSTEM FOR CERTIFICATION TO STANDARDS RELATING TO EQUIPMENT FOR USE IN EXPLOSIVE ATMOSPHERES (IECEx SYSTEM)</w:t>
      </w:r>
    </w:p>
    <w:p w14:paraId="5F4B6AF3" w14:textId="77777777" w:rsidR="00297920" w:rsidRPr="005F2A38" w:rsidRDefault="00297920" w:rsidP="00297920">
      <w:pPr>
        <w:spacing w:after="0" w:line="240" w:lineRule="auto"/>
        <w:ind w:left="142" w:hanging="142"/>
        <w:jc w:val="both"/>
        <w:outlineLvl w:val="0"/>
        <w:rPr>
          <w:rFonts w:ascii="Arial" w:eastAsia="Times New Roman" w:hAnsi="Arial" w:cs="Arial"/>
          <w:b/>
          <w:bCs/>
        </w:rPr>
      </w:pPr>
    </w:p>
    <w:p w14:paraId="6B52C451" w14:textId="43B97A74" w:rsidR="00297920" w:rsidRPr="005F2A38" w:rsidRDefault="00297920" w:rsidP="00297920">
      <w:pPr>
        <w:outlineLvl w:val="0"/>
        <w:rPr>
          <w:rFonts w:eastAsia="Times New Roman"/>
        </w:rPr>
      </w:pPr>
      <w:r w:rsidRPr="005F2A38">
        <w:rPr>
          <w:rFonts w:ascii="Arial" w:eastAsia="Times New Roman" w:hAnsi="Arial" w:cs="Arial"/>
          <w:b/>
          <w:bCs/>
        </w:rPr>
        <w:t xml:space="preserve">TITLE: Compilation of comments and Observations on </w:t>
      </w:r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- </w:t>
      </w:r>
      <w:bookmarkStart w:id="0" w:name="_Hlk112236360"/>
      <w:proofErr w:type="spellStart"/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>ExTAG</w:t>
      </w:r>
      <w:proofErr w:type="spellEnd"/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>/720</w:t>
      </w:r>
      <w:r>
        <w:rPr>
          <w:rFonts w:ascii="Arial" w:eastAsia="Times New Roman" w:hAnsi="Arial" w:cs="Arial"/>
          <w:b/>
          <w:bCs/>
          <w:bdr w:val="none" w:sz="0" w:space="0" w:color="auto" w:frame="1"/>
        </w:rPr>
        <w:t>A</w:t>
      </w:r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/CD </w:t>
      </w:r>
      <w:bookmarkStart w:id="1" w:name="_Hlk166682900"/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Draft </w:t>
      </w:r>
      <w:proofErr w:type="spellStart"/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>ExTAG</w:t>
      </w:r>
      <w:proofErr w:type="spellEnd"/>
      <w:r w:rsidRPr="005F2A38">
        <w:rPr>
          <w:rFonts w:ascii="Arial" w:eastAsia="Times New Roman" w:hAnsi="Arial" w:cs="Arial"/>
          <w:b/>
          <w:bCs/>
          <w:bdr w:val="none" w:sz="0" w:space="0" w:color="auto" w:frame="1"/>
        </w:rPr>
        <w:t xml:space="preserve"> Decision Sheet – Tightening torque values of torque test for Ex blanking elements and Ex thread adapters</w:t>
      </w:r>
    </w:p>
    <w:bookmarkEnd w:id="0"/>
    <w:bookmarkEnd w:id="1"/>
    <w:p w14:paraId="614241AC" w14:textId="77777777" w:rsidR="00297920" w:rsidRPr="005F2A38" w:rsidRDefault="00297920" w:rsidP="00297920">
      <w:pPr>
        <w:spacing w:after="0" w:line="240" w:lineRule="auto"/>
        <w:ind w:left="142" w:hanging="142"/>
        <w:jc w:val="both"/>
        <w:outlineLvl w:val="0"/>
        <w:rPr>
          <w:rFonts w:ascii="Arial" w:eastAsia="Times New Roman" w:hAnsi="Arial" w:cs="Arial"/>
          <w:b/>
          <w:bCs/>
        </w:rPr>
      </w:pPr>
      <w:r w:rsidRPr="005F2A38">
        <w:rPr>
          <w:rFonts w:ascii="Arial" w:eastAsia="Times New Roman" w:hAnsi="Arial" w:cs="Arial"/>
          <w:b/>
          <w:bCs/>
          <w:sz w:val="24"/>
          <w:szCs w:val="24"/>
        </w:rPr>
        <w:t xml:space="preserve">Circulated to: </w:t>
      </w:r>
      <w:proofErr w:type="spellStart"/>
      <w:r w:rsidRPr="005F2A38">
        <w:rPr>
          <w:rFonts w:ascii="Arial" w:eastAsia="Times New Roman" w:hAnsi="Arial" w:cs="Arial"/>
          <w:b/>
          <w:bCs/>
        </w:rPr>
        <w:t>ExTAG</w:t>
      </w:r>
      <w:proofErr w:type="spellEnd"/>
      <w:r w:rsidRPr="005F2A38">
        <w:rPr>
          <w:rFonts w:ascii="Arial" w:eastAsia="Times New Roman" w:hAnsi="Arial" w:cs="Arial"/>
          <w:b/>
          <w:bCs/>
        </w:rPr>
        <w:t xml:space="preserve"> – IECEx Testing and Assessment Group</w:t>
      </w:r>
    </w:p>
    <w:p w14:paraId="45DE5334" w14:textId="77777777" w:rsidR="00297920" w:rsidRPr="005F2A38" w:rsidRDefault="00297920" w:rsidP="00297920">
      <w:pPr>
        <w:spacing w:after="0" w:line="240" w:lineRule="auto"/>
        <w:ind w:left="851" w:hanging="851"/>
        <w:rPr>
          <w:rFonts w:ascii="Arial" w:eastAsia="Times New Roman" w:hAnsi="Arial"/>
          <w:b/>
          <w:bCs/>
          <w:lang w:eastAsia="x-none"/>
        </w:rPr>
      </w:pPr>
    </w:p>
    <w:p w14:paraId="7D2AC50F" w14:textId="77777777" w:rsidR="00297920" w:rsidRPr="005F2A38" w:rsidRDefault="00297920" w:rsidP="00297920">
      <w:pPr>
        <w:pBdr>
          <w:top w:val="thinThickSmallGap" w:sz="24" w:space="1" w:color="0000FF"/>
        </w:pBdr>
        <w:spacing w:after="0" w:line="240" w:lineRule="auto"/>
        <w:ind w:left="142" w:hanging="142"/>
        <w:outlineLvl w:val="0"/>
        <w:rPr>
          <w:rFonts w:ascii="Arial" w:eastAsia="Times New Roman" w:hAnsi="Arial"/>
          <w:b/>
          <w:bCs/>
          <w:lang w:eastAsia="x-none"/>
        </w:rPr>
      </w:pPr>
    </w:p>
    <w:p w14:paraId="6CD6C21D" w14:textId="77777777" w:rsidR="00297920" w:rsidRPr="005F2A38" w:rsidRDefault="00297920" w:rsidP="00297920">
      <w:pPr>
        <w:spacing w:after="0" w:line="240" w:lineRule="auto"/>
        <w:ind w:left="142" w:hanging="142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  <w:r w:rsidRPr="005F2A38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INTRODUCTION</w:t>
      </w:r>
    </w:p>
    <w:p w14:paraId="05E1C182" w14:textId="77777777" w:rsidR="00297920" w:rsidRPr="005F2A38" w:rsidRDefault="00297920" w:rsidP="00297920">
      <w:pPr>
        <w:spacing w:after="0" w:line="240" w:lineRule="auto"/>
        <w:ind w:left="142" w:hanging="142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</w:p>
    <w:p w14:paraId="40C94C27" w14:textId="2DBD1A3D" w:rsidR="00297920" w:rsidRPr="005F2A38" w:rsidRDefault="00297920" w:rsidP="002979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38">
        <w:rPr>
          <w:rFonts w:ascii="Arial" w:eastAsia="Times New Roman" w:hAnsi="Arial" w:cs="Arial"/>
          <w:sz w:val="24"/>
          <w:szCs w:val="24"/>
        </w:rPr>
        <w:t xml:space="preserve">This document contains the compilation of comments, as well as observations, from the originator, CCCMT, CN, on </w:t>
      </w:r>
      <w:proofErr w:type="spellStart"/>
      <w:r w:rsidRPr="005F2A38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5F2A38">
        <w:rPr>
          <w:rFonts w:ascii="Arial" w:eastAsia="Times New Roman" w:hAnsi="Arial" w:cs="Arial"/>
          <w:sz w:val="24"/>
          <w:szCs w:val="24"/>
        </w:rPr>
        <w:t>/720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F2A38">
        <w:rPr>
          <w:rFonts w:ascii="Arial" w:eastAsia="Times New Roman" w:hAnsi="Arial" w:cs="Arial"/>
          <w:sz w:val="24"/>
          <w:szCs w:val="24"/>
        </w:rPr>
        <w:t xml:space="preserve">/CD Draft </w:t>
      </w:r>
      <w:proofErr w:type="spellStart"/>
      <w:r w:rsidRPr="005F2A38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5F2A38">
        <w:rPr>
          <w:rFonts w:ascii="Arial" w:eastAsia="Times New Roman" w:hAnsi="Arial" w:cs="Arial"/>
          <w:sz w:val="24"/>
          <w:szCs w:val="24"/>
        </w:rPr>
        <w:t xml:space="preserve"> Decision Sheet – Tightening torque values of torque test for Ex blanking elements and Ex thread adapters. </w:t>
      </w:r>
    </w:p>
    <w:p w14:paraId="057B494A" w14:textId="77777777" w:rsidR="00297920" w:rsidRPr="005F2A38" w:rsidRDefault="00297920" w:rsidP="002979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B75C8B" w14:textId="4AAD4160" w:rsidR="00297920" w:rsidRPr="005F2A38" w:rsidRDefault="00297920" w:rsidP="002979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F2A38">
        <w:rPr>
          <w:rFonts w:ascii="Arial" w:eastAsia="Times New Roman" w:hAnsi="Arial" w:cs="Arial"/>
          <w:sz w:val="24"/>
          <w:szCs w:val="24"/>
        </w:rPr>
        <w:t xml:space="preserve">As a result of comments received, and considered, the originator prepared a further revised Draft Decision Sheet </w:t>
      </w:r>
      <w:proofErr w:type="spellStart"/>
      <w:r w:rsidRPr="005F2A38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5F2A38">
        <w:rPr>
          <w:rFonts w:ascii="Arial" w:eastAsia="Times New Roman" w:hAnsi="Arial" w:cs="Arial"/>
          <w:sz w:val="24"/>
          <w:szCs w:val="24"/>
        </w:rPr>
        <w:t>/720</w:t>
      </w:r>
      <w:r>
        <w:rPr>
          <w:rFonts w:ascii="Arial" w:eastAsia="Times New Roman" w:hAnsi="Arial" w:cs="Arial"/>
          <w:sz w:val="24"/>
          <w:szCs w:val="24"/>
        </w:rPr>
        <w:t>B</w:t>
      </w:r>
      <w:r w:rsidRPr="005F2A38">
        <w:rPr>
          <w:rFonts w:ascii="Arial" w:eastAsia="Times New Roman" w:hAnsi="Arial" w:cs="Arial"/>
          <w:sz w:val="24"/>
          <w:szCs w:val="24"/>
        </w:rPr>
        <w:t xml:space="preserve">/CD Draft </w:t>
      </w:r>
      <w:proofErr w:type="spellStart"/>
      <w:r w:rsidRPr="005F2A38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5F2A38">
        <w:rPr>
          <w:rFonts w:ascii="Arial" w:eastAsia="Times New Roman" w:hAnsi="Arial" w:cs="Arial"/>
          <w:sz w:val="24"/>
          <w:szCs w:val="24"/>
        </w:rPr>
        <w:t xml:space="preserve"> Decision Sheet – Tightening torque values of torque test for Ex blanking elements and Ex thread adapters</w:t>
      </w:r>
      <w:r>
        <w:rPr>
          <w:rFonts w:ascii="Arial" w:eastAsia="Times New Roman" w:hAnsi="Arial" w:cs="Arial"/>
          <w:sz w:val="24"/>
          <w:szCs w:val="24"/>
        </w:rPr>
        <w:t xml:space="preserve"> for discussion during the 2024 </w:t>
      </w:r>
      <w:proofErr w:type="spellStart"/>
      <w:r>
        <w:rPr>
          <w:rFonts w:ascii="Arial" w:eastAsia="Times New Roman" w:hAnsi="Arial" w:cs="Arial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Meeting </w:t>
      </w:r>
    </w:p>
    <w:p w14:paraId="46663755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5A6594DD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n-US"/>
        </w:rPr>
      </w:pPr>
      <w:r w:rsidRPr="005F2A38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val="en-US"/>
        </w:rPr>
        <w:t>Please inform the Secretariat immediately of any omissions or errors at-</w:t>
      </w:r>
    </w:p>
    <w:p w14:paraId="060CCC16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33FE2DC0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/>
        </w:rPr>
      </w:pPr>
    </w:p>
    <w:p w14:paraId="392DFCB6" w14:textId="77777777" w:rsidR="00297920" w:rsidRPr="005F2A38" w:rsidRDefault="000F176D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563C1" w:themeColor="hyperlink"/>
          <w:sz w:val="24"/>
          <w:szCs w:val="24"/>
          <w:u w:val="single"/>
          <w:lang w:val="en-US"/>
        </w:rPr>
      </w:pPr>
      <w:hyperlink r:id="rId6" w:history="1">
        <w:r w:rsidR="00297920" w:rsidRPr="005F2A38">
          <w:rPr>
            <w:rFonts w:ascii="Arial" w:eastAsia="Times New Roman" w:hAnsi="Arial" w:cs="Arial"/>
            <w:b/>
            <w:bCs/>
            <w:i/>
            <w:iCs/>
            <w:color w:val="0563C1" w:themeColor="hyperlink"/>
            <w:sz w:val="24"/>
            <w:szCs w:val="24"/>
            <w:u w:val="single"/>
            <w:lang w:val="en-US"/>
          </w:rPr>
          <w:t>Christine</w:t>
        </w:r>
      </w:hyperlink>
    </w:p>
    <w:p w14:paraId="3444A36A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563C1" w:themeColor="hyperlink"/>
          <w:sz w:val="24"/>
          <w:szCs w:val="24"/>
          <w:u w:val="single"/>
          <w:lang w:val="en-US"/>
        </w:rPr>
      </w:pPr>
    </w:p>
    <w:p w14:paraId="483DF66B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i/>
          <w:iCs/>
          <w:color w:val="0563C1" w:themeColor="hyperlink"/>
          <w:sz w:val="24"/>
          <w:szCs w:val="24"/>
          <w:u w:val="single"/>
          <w:lang w:val="en-US"/>
        </w:rPr>
      </w:pPr>
    </w:p>
    <w:p w14:paraId="0C2349B4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0563C1" w:themeColor="hyperlink"/>
          <w:sz w:val="24"/>
          <w:szCs w:val="24"/>
          <w:lang w:val="en-US"/>
        </w:rPr>
      </w:pPr>
      <w:proofErr w:type="spellStart"/>
      <w:r w:rsidRPr="005F2A38">
        <w:rPr>
          <w:rFonts w:ascii="Arial" w:eastAsia="Times New Roman" w:hAnsi="Arial" w:cs="Arial"/>
          <w:b/>
          <w:bCs/>
          <w:color w:val="0563C1" w:themeColor="hyperlink"/>
          <w:sz w:val="24"/>
          <w:szCs w:val="24"/>
          <w:lang w:val="en-US"/>
        </w:rPr>
        <w:t>ExTAG</w:t>
      </w:r>
      <w:proofErr w:type="spellEnd"/>
      <w:r w:rsidRPr="005F2A38">
        <w:rPr>
          <w:rFonts w:ascii="Arial" w:eastAsia="Times New Roman" w:hAnsi="Arial" w:cs="Arial"/>
          <w:b/>
          <w:bCs/>
          <w:color w:val="0563C1" w:themeColor="hyperlink"/>
          <w:sz w:val="24"/>
          <w:szCs w:val="24"/>
          <w:lang w:val="en-US"/>
        </w:rPr>
        <w:t xml:space="preserve"> Secretariat</w:t>
      </w:r>
    </w:p>
    <w:p w14:paraId="40CF4845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0563C1" w:themeColor="hyperlink"/>
          <w:sz w:val="24"/>
          <w:szCs w:val="24"/>
          <w:lang w:val="en-US"/>
        </w:rPr>
      </w:pPr>
    </w:p>
    <w:p w14:paraId="6B145CA6" w14:textId="77777777" w:rsidR="00297920" w:rsidRPr="005F2A38" w:rsidRDefault="00297920" w:rsidP="00297920">
      <w:pPr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0563C1" w:themeColor="hyperlink"/>
          <w:sz w:val="24"/>
          <w:szCs w:val="24"/>
          <w:lang w:val="en-US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297920" w:rsidRPr="005F2A38" w14:paraId="1B0CC6BF" w14:textId="77777777" w:rsidTr="007B3573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0733477E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F2A38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Address:</w:t>
            </w:r>
          </w:p>
          <w:p w14:paraId="554A5190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Level 17, Angel Place</w:t>
            </w:r>
          </w:p>
          <w:p w14:paraId="1F27E246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123 Pitt Street</w:t>
            </w:r>
          </w:p>
          <w:p w14:paraId="58204C8D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Sydney NSW 2000</w:t>
            </w:r>
          </w:p>
          <w:p w14:paraId="6A25B51B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43A1BEA0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Contact Details:</w:t>
            </w:r>
          </w:p>
          <w:p w14:paraId="2F1AD698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Tel: +61 2 46 28 4690</w:t>
            </w:r>
          </w:p>
          <w:p w14:paraId="33A75039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Fax: +61 2 46 27 5285</w:t>
            </w:r>
          </w:p>
          <w:p w14:paraId="34BD6DBB" w14:textId="77777777" w:rsidR="00297920" w:rsidRPr="005F2A38" w:rsidRDefault="00297920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r w:rsidRPr="005F2A38">
              <w:rPr>
                <w:rFonts w:ascii="Arial" w:eastAsia="Times New Roman" w:hAnsi="Arial" w:cs="Arial"/>
                <w:b/>
                <w:color w:val="0000FF"/>
              </w:rPr>
              <w:t>e-mail: info@iecex.com</w:t>
            </w:r>
          </w:p>
          <w:p w14:paraId="62275C4C" w14:textId="77777777" w:rsidR="00297920" w:rsidRPr="005F2A38" w:rsidRDefault="000F176D" w:rsidP="007B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FF"/>
              </w:rPr>
            </w:pPr>
            <w:hyperlink r:id="rId7" w:history="1">
              <w:r w:rsidR="00297920" w:rsidRPr="005F2A38">
                <w:rPr>
                  <w:rFonts w:ascii="Arial" w:eastAsia="Times New Roman" w:hAnsi="Arial" w:cs="Arial"/>
                  <w:b/>
                  <w:color w:val="0000FF"/>
                </w:rPr>
                <w:t>http://www.iecex.com</w:t>
              </w:r>
            </w:hyperlink>
          </w:p>
        </w:tc>
      </w:tr>
    </w:tbl>
    <w:p w14:paraId="54315FE2" w14:textId="77777777" w:rsidR="00297920" w:rsidRDefault="00297920" w:rsidP="00297920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8"/>
          <w:sz w:val="20"/>
          <w:szCs w:val="20"/>
          <w:lang w:val="en-US" w:eastAsia="zh-CN"/>
        </w:rPr>
        <w:sectPr w:rsidR="00297920" w:rsidSect="005F2A38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742" w:type="dxa"/>
        <w:tblInd w:w="-8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134"/>
        <w:gridCol w:w="3544"/>
        <w:gridCol w:w="3402"/>
        <w:gridCol w:w="3260"/>
      </w:tblGrid>
      <w:tr w:rsidR="00D66EF1" w14:paraId="15330B23" w14:textId="77777777">
        <w:trPr>
          <w:trHeight w:val="20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B1FE" w14:textId="24804652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ExCB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/</w:t>
            </w:r>
          </w:p>
          <w:p w14:paraId="70185921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ExTL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2A7E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Clause/ Sub-clause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0600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Paragraph Figure/</w:t>
            </w:r>
          </w:p>
          <w:p w14:paraId="13F2334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Table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C9D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Type of</w:t>
            </w:r>
          </w:p>
          <w:p w14:paraId="129A3824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comment</w:t>
            </w:r>
          </w:p>
          <w:p w14:paraId="41687A4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General/</w:t>
            </w:r>
          </w:p>
          <w:p w14:paraId="60287872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technical/</w:t>
            </w:r>
          </w:p>
          <w:p w14:paraId="0BA1882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editorial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18BC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COMMENTS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B29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Proposed change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6A4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Observation</w:t>
            </w:r>
          </w:p>
          <w:p w14:paraId="0CC8FA32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>to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eastAsia="zh-CN"/>
              </w:rPr>
              <w:t xml:space="preserve"> be completed by the originator)</w:t>
            </w:r>
          </w:p>
        </w:tc>
      </w:tr>
      <w:tr w:rsidR="00D66EF1" w14:paraId="307339DE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EF51" w14:textId="5E48A8CA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"/>
                <w:sz w:val="18"/>
                <w:szCs w:val="18"/>
                <w:lang w:val="en-US" w:eastAsia="zh-CN"/>
              </w:rPr>
            </w:pPr>
            <w:r w:rsidRPr="009325E0">
              <w:rPr>
                <w:rFonts w:ascii="Arial" w:hAnsi="Arial" w:cs="Arial" w:hint="eastAsia"/>
                <w:b/>
                <w:bCs/>
                <w:spacing w:val="8"/>
                <w:sz w:val="18"/>
                <w:szCs w:val="18"/>
                <w:lang w:val="en-US" w:eastAsia="zh-CN"/>
              </w:rPr>
              <w:t>C</w:t>
            </w:r>
            <w:r w:rsidRPr="009325E0">
              <w:rPr>
                <w:rFonts w:ascii="Arial" w:hAnsi="Arial" w:cs="Arial"/>
                <w:b/>
                <w:bCs/>
                <w:spacing w:val="8"/>
                <w:sz w:val="18"/>
                <w:szCs w:val="18"/>
                <w:lang w:val="en-US" w:eastAsia="zh-CN"/>
              </w:rPr>
              <w:t xml:space="preserve">NE/CQST </w:t>
            </w:r>
          </w:p>
          <w:p w14:paraId="236FD9B5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CN</w:t>
            </w:r>
          </w:p>
          <w:p w14:paraId="14FFC21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647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E67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B2B5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A22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325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5B4C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593EB6" w14:paraId="400631E8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78F7" w14:textId="59A78CD9" w:rsid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CNEX-Global BV</w:t>
            </w:r>
          </w:p>
          <w:p w14:paraId="0BD33B6D" w14:textId="0212BCD5" w:rsidR="002849D6" w:rsidRPr="00D17A3B" w:rsidRDefault="002849D6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NL</w:t>
            </w:r>
          </w:p>
          <w:p w14:paraId="626007C5" w14:textId="5C96DBE9" w:rsidR="00593EB6" w:rsidRPr="00D17A3B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0C20" w14:textId="77777777" w:rsidR="00593EB6" w:rsidRPr="00D17A3B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EF42" w14:textId="77777777" w:rsidR="00593EB6" w:rsidRPr="00D17A3B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8354" w14:textId="0FE3EC45" w:rsidR="00593EB6" w:rsidRPr="00D17A3B" w:rsidRDefault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CB60" w14:textId="77777777" w:rsidR="00D17A3B" w:rsidRP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The use of interpolation between values, should not be allowed, because in general in the IEC 60079-xx standards, testing/construction parameters are specified for sizes ‘up-to’, not for in between sizes.</w:t>
            </w:r>
          </w:p>
          <w:p w14:paraId="2E010169" w14:textId="77777777" w:rsidR="00D17A3B" w:rsidRP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779FE352" w14:textId="77777777" w:rsidR="00D17A3B" w:rsidRP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Example:</w:t>
            </w:r>
          </w:p>
          <w:p w14:paraId="4BE0BA3F" w14:textId="77777777" w:rsidR="00D17A3B" w:rsidRP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IEC 60079-7:2015 Table 2: Required separation distances for Ex e circuits: For 225V the required Ex eb distance must be taken from the line with the next higher voltage (250V). Interpolation for 225V is not permitted. </w:t>
            </w:r>
          </w:p>
          <w:p w14:paraId="0755EDAA" w14:textId="77777777" w:rsidR="00D17A3B" w:rsidRPr="00D17A3B" w:rsidRDefault="00D17A3B" w:rsidP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1A9E0AE1" w14:textId="77777777" w:rsidR="00593EB6" w:rsidRPr="00D17A3B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19A7" w14:textId="5E01CE25" w:rsidR="00593EB6" w:rsidRPr="00D17A3B" w:rsidRDefault="00D17A3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D17A3B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Withdraw DS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8FEE" w14:textId="77777777" w:rsidR="00A5546F" w:rsidRDefault="00A5546F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63697455" w14:textId="77777777" w:rsidR="00A5546F" w:rsidRDefault="00A5546F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35784763" w14:textId="77777777" w:rsidR="00A5546F" w:rsidRDefault="00A5546F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4DB948EB" w14:textId="77777777" w:rsidR="00A5546F" w:rsidRDefault="00A5546F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  <w:p w14:paraId="6A28F32F" w14:textId="6257648C" w:rsidR="00593EB6" w:rsidRPr="00D17A3B" w:rsidRDefault="009325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Comment noted for referral to the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ExTAG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 Brazil Meeting</w:t>
            </w:r>
          </w:p>
        </w:tc>
      </w:tr>
      <w:tr w:rsidR="00D66EF1" w14:paraId="4D08957B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C985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DEKRA / BVS</w:t>
            </w:r>
          </w:p>
          <w:p w14:paraId="7462E54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DE</w:t>
            </w:r>
          </w:p>
          <w:p w14:paraId="1102DF90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5A13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5EAB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C92C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6AE9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 xml:space="preserve">We are in </w:t>
            </w:r>
            <w:proofErr w:type="spellStart"/>
            <w:r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favour</w:t>
            </w:r>
            <w:proofErr w:type="spellEnd"/>
            <w:r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 xml:space="preserve"> with the DS.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42E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DAE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711EDEBA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724A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DNV</w:t>
            </w:r>
          </w:p>
          <w:p w14:paraId="183C5C39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NO</w:t>
            </w:r>
          </w:p>
          <w:p w14:paraId="5EAABA4A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A2F1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CD4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A21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867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We agree with the Draft DS.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3767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380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593EB6" w14:paraId="644D6981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16F5" w14:textId="77777777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Eurofins </w:t>
            </w: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>CML</w:t>
            </w:r>
          </w:p>
          <w:p w14:paraId="13B0A219" w14:textId="2AB3CBAA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A477" w14:textId="245300F1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>C.3.3.1</w:t>
            </w:r>
          </w:p>
          <w:p w14:paraId="7A476761" w14:textId="0806FAA9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>C.3.4.1</w:t>
            </w: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ab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ED53" w14:textId="4BDB7178" w:rsidR="00593EB6" w:rsidRPr="00593EB6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>Table C.1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5103" w14:textId="0FC8F035" w:rsidR="00593EB6" w:rsidRPr="00593EB6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F64E" w14:textId="77777777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Answer no.</w:t>
            </w:r>
          </w:p>
          <w:p w14:paraId="605195ED" w14:textId="77777777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  <w:r w:rsidRPr="00593EB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>Use torque values as stated in table C.1 or next stated higher thread value test torque (if thread is not shown in the table).</w:t>
            </w:r>
          </w:p>
          <w:p w14:paraId="57F69AFB" w14:textId="4E990B41" w:rsidR="00593EB6" w:rsidRPr="00593EB6" w:rsidRDefault="00593EB6" w:rsidP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868C" w14:textId="77777777" w:rsidR="00593EB6" w:rsidRDefault="00593EB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69E7" w14:textId="42E485EC" w:rsidR="00593EB6" w:rsidRDefault="009325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Comment noted for referral to </w:t>
            </w: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lastRenderedPageBreak/>
              <w:t xml:space="preserve">the </w:t>
            </w:r>
            <w:proofErr w:type="spellStart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>ExTAG</w:t>
            </w:r>
            <w:proofErr w:type="spellEnd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highlight w:val="yellow"/>
                <w:lang w:val="en-US" w:eastAsia="zh-CN"/>
              </w:rPr>
              <w:t xml:space="preserve"> Brazil Meeting</w:t>
            </w:r>
          </w:p>
        </w:tc>
      </w:tr>
      <w:tr w:rsidR="00D66EF1" w14:paraId="00239DC2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7284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ExTC</w:t>
            </w:r>
            <w:proofErr w:type="spellEnd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AU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0FF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352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D82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99E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ExTAG720A/CD Decision Sheet appropriate and acceptable, with no changes needed</w:t>
            </w:r>
          </w:p>
          <w:p w14:paraId="3A18B918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96B2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27B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7831E366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BBC5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FIDI</w:t>
            </w:r>
          </w:p>
          <w:p w14:paraId="339B596C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HR</w:t>
            </w:r>
          </w:p>
          <w:p w14:paraId="69C258D4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9A0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7C72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FBC7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T/E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DD61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In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we agree that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linear interpolation of Table C.1 values for intermediate sizes is permitted but we think that graph is not helpful. Also, no need for example of calculation, everybody should know what </w:t>
            </w:r>
            <w:proofErr w:type="gramStart"/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is linear extrapolation</w:t>
            </w:r>
            <w:proofErr w:type="gramEnd"/>
          </w:p>
          <w:p w14:paraId="7B56B52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1D4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propose simple answer:</w:t>
            </w:r>
          </w:p>
          <w:p w14:paraId="1020796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48DF0065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Linear interpolation of Table C.1 values for intermediate sizes is permitted.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0C91" w14:textId="778EB2F3" w:rsidR="00D66EF1" w:rsidRDefault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the </w:t>
            </w:r>
            <w:r w:rsidR="002849D6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  <w:tr w:rsidR="00D66EF1" w14:paraId="7167BBD3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C042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FMG</w:t>
            </w:r>
          </w:p>
          <w:p w14:paraId="37F575B9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1A90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F6C7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22C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417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existing applicability text as written has two options that are mutually exclusive:</w:t>
            </w:r>
          </w:p>
          <w:p w14:paraId="7DF0B198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15DA10F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DS shall be applicable to: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– all issues (revisions) of the certifications issued after the publication of this DS and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– only for the new certifications (Issue No. 0) and their subsequent revisions.</w:t>
            </w:r>
          </w:p>
          <w:p w14:paraId="69CA0AEE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2A93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Revise text to delete the words “only” and “the”</w:t>
            </w:r>
          </w:p>
          <w:p w14:paraId="5EF8024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6B7C0C19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DS shall be applicable to: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– all issues (revisions) of the certifications issued after the publication of this DS and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br/>
              <w:t>– only for the new certifications (Issue No. 0) and their subsequent revisions.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FEA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Agree</w:t>
            </w:r>
          </w:p>
          <w:p w14:paraId="557E82A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gramStart"/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Delete“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– only for the new certifications (Issue No. 0) and their subsequent revisions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”</w:t>
            </w:r>
          </w:p>
        </w:tc>
      </w:tr>
      <w:tr w:rsidR="00D66EF1" w14:paraId="68C0130A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8876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FMG</w:t>
            </w:r>
          </w:p>
          <w:p w14:paraId="3D88E59E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491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F42C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F91F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22DC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We note that proposed approach is consistent with Table 15 of IEC 60079-0, Ed 7 for torque tests on bushings.</w:t>
            </w:r>
          </w:p>
          <w:p w14:paraId="1ACF0A7F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13D262EF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Torque values for sizes other than those specified above may be determined from a graph plotted using these values. In addition, the graph may be extrapolated to allow torque values to be determined for stems of bushings larger than those specified.</w:t>
            </w:r>
          </w:p>
          <w:p w14:paraId="092A3887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5462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Consider using essentially the same text for the answer, no need to complicate it any further.</w:t>
            </w:r>
          </w:p>
          <w:p w14:paraId="00FCF611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0378A214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Torque values for sizes other than those specified may be determined from a graph plotted using these values.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79B6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Agree</w:t>
            </w:r>
          </w:p>
        </w:tc>
      </w:tr>
      <w:tr w:rsidR="00D66EF1" w14:paraId="24EC8F02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5202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FTZU</w:t>
            </w:r>
          </w:p>
          <w:p w14:paraId="4D01D55E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CZ</w:t>
            </w:r>
          </w:p>
          <w:p w14:paraId="5A634B4B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556A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7CD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A921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4835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We agree with this draft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ExTAG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Decision Sheet.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DE56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7536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585559A6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F2E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KR Hellas</w:t>
            </w:r>
          </w:p>
          <w:p w14:paraId="31116415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03393D25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5ACE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6AA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5786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8015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KR Hellas has no comment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5549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9914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0E772A3D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16C9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LCIE</w:t>
            </w:r>
          </w:p>
          <w:p w14:paraId="574002EC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FR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CF2C6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6401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5E8A" w14:textId="77777777" w:rsidR="00D66EF1" w:rsidRDefault="002849D6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CEB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spacing w:val="8"/>
                <w:sz w:val="20"/>
                <w:szCs w:val="20"/>
                <w:lang w:val="en-US" w:eastAsia="zh-CN"/>
              </w:rPr>
              <w:t>We agree with the Draft Decision Sheet.</w:t>
            </w:r>
          </w:p>
          <w:p w14:paraId="4AB5229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BC9A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91213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468C57CE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16A4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NANIO CCVE (RU)</w:t>
            </w:r>
          </w:p>
          <w:p w14:paraId="5B1D590F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93B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8BAC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2B02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General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F0A7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We support DS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ExTAG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/720A/CD without any comments.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F323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4F9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18F55E85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4EA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NEPSI</w:t>
            </w:r>
          </w:p>
          <w:p w14:paraId="60034E2F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CN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4207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086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DC4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D561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We support the revised draft decision sheet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ExTAG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/720A/CD.</w:t>
            </w:r>
          </w:p>
          <w:p w14:paraId="773CC38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E5D7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5F6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7D5F3D4B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D54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QPS</w:t>
            </w:r>
          </w:p>
          <w:p w14:paraId="30FDF124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ExCB</w:t>
            </w:r>
            <w:proofErr w:type="spellEnd"/>
          </w:p>
          <w:p w14:paraId="1918BE95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65541F10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86D8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0B18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96DE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CC4B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QPS agrees to DS and has no comments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26A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7A21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0DA6DB4E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695F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Simtars</w:t>
            </w:r>
            <w:proofErr w:type="spellEnd"/>
          </w:p>
          <w:p w14:paraId="4F3A368E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AU</w:t>
            </w:r>
          </w:p>
          <w:p w14:paraId="074BC5A6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1F8A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A762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2190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50D1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comments from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AU"/>
              </w:rPr>
              <w:t>Simtars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0307264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14E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AC1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Noted</w:t>
            </w:r>
          </w:p>
        </w:tc>
      </w:tr>
      <w:tr w:rsidR="00D66EF1" w14:paraId="4A69B9C9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F6DB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TC 31</w:t>
            </w:r>
          </w:p>
          <w:p w14:paraId="5F062040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MT 60079-1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1849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4980649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A86F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9C83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  <w:p w14:paraId="500346E6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265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The response is overly complicated.  The answer should be changed to simply state that linear interpolation between two table values is permitted.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5230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Replace the entire answer with the following: “The torque value may be calculated using linear interpolation between two values in Table C.1.”</w:t>
            </w:r>
          </w:p>
          <w:p w14:paraId="5C2EEFCD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288" w14:textId="77777777" w:rsidR="00CE5939" w:rsidRDefault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</w:t>
            </w:r>
          </w:p>
          <w:p w14:paraId="0FB268C3" w14:textId="48E6C67E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 w:rsidR="00CE59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  <w:tr w:rsidR="00D66EF1" w14:paraId="4AD1C060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2FA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TIIS</w:t>
            </w:r>
          </w:p>
          <w:p w14:paraId="5C761F7D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JP</w:t>
            </w:r>
          </w:p>
          <w:p w14:paraId="3AA2E7FC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85C4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742A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3F6F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ge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4670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We agree with the draft DS with the following comment.</w:t>
            </w:r>
          </w:p>
          <w:p w14:paraId="5C500A9B" w14:textId="77777777" w:rsidR="00D66EF1" w:rsidRDefault="00D66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5B3C6EF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In "The DS shall be applicable to:" field, certificates in the second bullet are already covered by the first bullet.</w:t>
            </w:r>
          </w:p>
          <w:p w14:paraId="5CE38482" w14:textId="77777777" w:rsidR="00D66EF1" w:rsidRDefault="00D66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4638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Remove the item in the second bullet.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A7C4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Agree</w:t>
            </w:r>
          </w:p>
        </w:tc>
      </w:tr>
      <w:tr w:rsidR="00D66EF1" w14:paraId="6C1EC3E8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093A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ULBR</w:t>
            </w:r>
          </w:p>
          <w:p w14:paraId="5A44D48E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BR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2760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54E8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299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4400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response is overly complicated and just plots the linear interpolation between points (rather than a curve based on a formula covering all table values).  The answer should be changed to simply state that linear interpolation between two table values is permitted.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9749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Replace the entire answer with the following: “The torque value may be either that specified for the next higher size in Table C.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1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or the value calculated using linear interpolation between two values in Table C.1.”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FB69" w14:textId="77777777" w:rsidR="00CE5939" w:rsidRDefault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</w:t>
            </w:r>
          </w:p>
          <w:p w14:paraId="2CF2727C" w14:textId="01BD19F8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 w:rsidR="00CE59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  <w:tr w:rsidR="00D66EF1" w14:paraId="40519A18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7DD9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ULBR</w:t>
            </w:r>
          </w:p>
          <w:p w14:paraId="253ED8E8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BR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057C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Existing certified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18"/>
                <w:szCs w:val="18"/>
                <w:lang w:val="en-US" w:eastAsia="zh-CN"/>
              </w:rPr>
              <w:t>products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51A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FA7D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Editorial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5531" w14:textId="77777777" w:rsidR="00D66EF1" w:rsidRDefault="002849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Wording is confusing and should be deleted since it doesn’t add any clarity.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1316" w14:textId="77777777" w:rsidR="00D66EF1" w:rsidRDefault="002849D6">
            <w:pP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trike/>
                <w:spacing w:val="8"/>
                <w:sz w:val="20"/>
                <w:szCs w:val="20"/>
                <w:lang w:val="en-US" w:eastAsia="zh-CN"/>
              </w:rPr>
              <w:t>“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  <w:t>H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</w:rPr>
              <w:t xml:space="preserve">ow the proposed draft decision sheet affects existing certified </w:t>
            </w:r>
            <w:proofErr w:type="gramStart"/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</w:rPr>
              <w:t xml:space="preserve">products 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  <w:t>:</w:t>
            </w:r>
            <w:proofErr w:type="gramEnd"/>
          </w:p>
          <w:p w14:paraId="7A972E79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The proposed draft decision just provides a suggested torque </w:t>
            </w:r>
            <w:proofErr w:type="spellStart"/>
            <w:proofErr w:type="gram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>value,which</w:t>
            </w:r>
            <w:proofErr w:type="spellEnd"/>
            <w:proofErr w:type="gram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is determined from a graph plotted using the values in Table C.1.For the existing certified products with Ex thread adapters and Ex blanking </w:t>
            </w:r>
            <w:proofErr w:type="spell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>elements,the</w:t>
            </w:r>
            <w:proofErr w:type="spell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torque  test  is basically based on this torque value or the higher thread size </w:t>
            </w:r>
            <w:proofErr w:type="spell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>value,which</w:t>
            </w:r>
            <w:proofErr w:type="spell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is more stringent.”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9E37" w14:textId="77777777" w:rsidR="00CE5939" w:rsidRDefault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the </w:t>
            </w:r>
          </w:p>
          <w:p w14:paraId="14DEBEFD" w14:textId="21058081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 w:rsidR="00CE59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  <w:tr w:rsidR="00D66EF1" w14:paraId="395122D4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6EAD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 Solutions (US)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A22A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EB65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35C5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Technical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8341" w14:textId="77777777" w:rsidR="00D66EF1" w:rsidRDefault="00284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The response is overly complicated and just plots the linear interpolation between points (rather than a curve based on a formula covering all table values).  The answer should be changed to simply state that linear interpolation between two table values is permitted.</w:t>
            </w:r>
          </w:p>
          <w:p w14:paraId="70EE59C2" w14:textId="77777777" w:rsidR="00D66EF1" w:rsidRDefault="00D66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5F24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Replace the entire answer with the following: “The torque value may be either that specified for the next higher size in Table C.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1</w:t>
            </w:r>
            <w:proofErr w:type="gramEnd"/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or the value calculated using linear interpolation between two values in Table C.1.”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B14" w14:textId="77777777" w:rsidR="00CE5939" w:rsidRDefault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the </w:t>
            </w:r>
          </w:p>
          <w:p w14:paraId="40AC9EB3" w14:textId="5ECEA813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 w:rsidR="00CE59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  <w:tr w:rsidR="00D66EF1" w14:paraId="22FBB313" w14:textId="77777777">
        <w:trPr>
          <w:trHeight w:val="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FBC6" w14:textId="77777777" w:rsidR="00D66EF1" w:rsidRPr="009325E0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 w:rsidRPr="009325E0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UL Solutions (US)</w:t>
            </w:r>
          </w:p>
          <w:p w14:paraId="5F14D62F" w14:textId="77777777" w:rsidR="00D66EF1" w:rsidRPr="009325E0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C1A2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Existing certified </w:t>
            </w:r>
            <w:r>
              <w:rPr>
                <w:rFonts w:ascii="Arial" w:eastAsia="Times New Roman" w:hAnsi="Arial" w:cs="Arial"/>
                <w:b/>
                <w:bCs/>
                <w:spacing w:val="8"/>
                <w:sz w:val="18"/>
                <w:szCs w:val="18"/>
                <w:lang w:val="en-US" w:eastAsia="zh-CN"/>
              </w:rPr>
              <w:t>products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47A9" w14:textId="77777777" w:rsidR="00D66EF1" w:rsidRDefault="00D66EF1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CFC6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Editorial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AD4F" w14:textId="77777777" w:rsidR="00D66EF1" w:rsidRDefault="00284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Wording is confusing and should be deleted since it doesn’t add any clarity.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6307" w14:textId="77777777" w:rsidR="00D66EF1" w:rsidRDefault="002849D6">
            <w:pP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trike/>
                <w:spacing w:val="8"/>
                <w:sz w:val="20"/>
                <w:szCs w:val="20"/>
                <w:lang w:val="en-US" w:eastAsia="zh-CN"/>
              </w:rPr>
              <w:t>“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  <w:t>H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</w:rPr>
              <w:t xml:space="preserve">ow the proposed draft decision sheet affects existing certified </w:t>
            </w:r>
            <w:proofErr w:type="gramStart"/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</w:rPr>
              <w:t xml:space="preserve">products </w:t>
            </w:r>
            <w:r>
              <w:rPr>
                <w:rStyle w:val="None"/>
                <w:rFonts w:ascii="Arial" w:eastAsia="SimSun" w:hAnsi="Arial" w:cs="Arial"/>
                <w:b/>
                <w:bCs/>
                <w:strike/>
                <w:sz w:val="20"/>
                <w:szCs w:val="20"/>
                <w:u w:val="single"/>
                <w:lang w:eastAsia="zh-CN"/>
              </w:rPr>
              <w:t>:</w:t>
            </w:r>
            <w:proofErr w:type="gramEnd"/>
          </w:p>
          <w:p w14:paraId="649EC747" w14:textId="77777777" w:rsidR="00D66EF1" w:rsidRDefault="002849D6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The proposed draft decision just provides a suggested torque </w:t>
            </w:r>
            <w:proofErr w:type="spellStart"/>
            <w:proofErr w:type="gram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lastRenderedPageBreak/>
              <w:t>value,which</w:t>
            </w:r>
            <w:proofErr w:type="spellEnd"/>
            <w:proofErr w:type="gram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is determined from a graph plotted using the values in Table C.1.For the existing certified products with Ex thread adapters and Ex blanking </w:t>
            </w:r>
            <w:proofErr w:type="spell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>elements,the</w:t>
            </w:r>
            <w:proofErr w:type="spell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torque  test  is basically based on this torque value or the higher thread size </w:t>
            </w:r>
            <w:proofErr w:type="spellStart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>value,which</w:t>
            </w:r>
            <w:proofErr w:type="spellEnd"/>
            <w:r>
              <w:rPr>
                <w:rFonts w:ascii="Arial" w:hAnsi="Arial" w:cs="Arial"/>
                <w:strike/>
                <w:sz w:val="20"/>
                <w:szCs w:val="20"/>
                <w:lang w:eastAsia="zh-CN"/>
              </w:rPr>
              <w:t xml:space="preserve"> is more stringent.”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D512" w14:textId="77777777" w:rsidR="00CE5939" w:rsidRDefault="00CE5939" w:rsidP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lastRenderedPageBreak/>
              <w:t>Agree. Revised</w:t>
            </w:r>
            <w:r w:rsidR="002849D6"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 xml:space="preserve"> the</w:t>
            </w:r>
          </w:p>
          <w:p w14:paraId="3A4FD06D" w14:textId="009C7FBB" w:rsidR="00D66EF1" w:rsidRDefault="002849D6" w:rsidP="00CE5939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“</w:t>
            </w:r>
            <w:r w:rsidR="00CE5939">
              <w:rPr>
                <w:rFonts w:ascii="Arial" w:eastAsia="Times New Roman" w:hAnsi="Arial" w:cs="Arial"/>
                <w:b/>
                <w:bCs/>
                <w:spacing w:val="8"/>
                <w:sz w:val="20"/>
                <w:szCs w:val="20"/>
                <w:lang w:val="en-US" w:eastAsia="zh-CN"/>
              </w:rPr>
              <w:t>ANSWER “part</w:t>
            </w:r>
            <w:r>
              <w:rPr>
                <w:rFonts w:ascii="Arial" w:eastAsia="Times New Roman" w:hAnsi="Arial" w:cs="Arial" w:hint="eastAsia"/>
                <w:b/>
                <w:bCs/>
                <w:spacing w:val="8"/>
                <w:sz w:val="20"/>
                <w:szCs w:val="20"/>
                <w:lang w:val="en-US" w:eastAsia="zh-CN"/>
              </w:rPr>
              <w:t>.</w:t>
            </w:r>
          </w:p>
        </w:tc>
      </w:tr>
    </w:tbl>
    <w:p w14:paraId="2D11B2B3" w14:textId="77777777" w:rsidR="00D66EF1" w:rsidRDefault="00D66EF1">
      <w:pPr>
        <w:pStyle w:val="Subtitle"/>
      </w:pPr>
    </w:p>
    <w:sectPr w:rsidR="00D66E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E0B4" w14:textId="77777777" w:rsidR="00D66EF1" w:rsidRDefault="002849D6">
      <w:pPr>
        <w:spacing w:line="240" w:lineRule="auto"/>
      </w:pPr>
      <w:r>
        <w:separator/>
      </w:r>
    </w:p>
  </w:endnote>
  <w:endnote w:type="continuationSeparator" w:id="0">
    <w:p w14:paraId="41F48D39" w14:textId="77777777" w:rsidR="00D66EF1" w:rsidRDefault="00284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80DE" w14:textId="77777777" w:rsidR="00297920" w:rsidRDefault="00297920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3B5ADC6" w14:textId="77777777" w:rsidR="00297920" w:rsidRDefault="00297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EF9C" w14:textId="77777777" w:rsidR="00775A82" w:rsidRDefault="00775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79E4" w14:textId="77777777" w:rsidR="00D66EF1" w:rsidRDefault="002849D6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C13E584" w14:textId="77777777" w:rsidR="00D66EF1" w:rsidRDefault="00D66E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2737" w14:textId="77777777" w:rsidR="00775A82" w:rsidRDefault="00775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4BDB" w14:textId="77777777" w:rsidR="00D66EF1" w:rsidRDefault="002849D6">
      <w:pPr>
        <w:spacing w:after="0"/>
      </w:pPr>
      <w:r>
        <w:separator/>
      </w:r>
    </w:p>
  </w:footnote>
  <w:footnote w:type="continuationSeparator" w:id="0">
    <w:p w14:paraId="5A36D940" w14:textId="77777777" w:rsidR="00D66EF1" w:rsidRDefault="002849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3A6C" w14:textId="302037C5" w:rsidR="00297920" w:rsidRDefault="00297920">
    <w:pPr>
      <w:pStyle w:val="Header"/>
    </w:pPr>
    <w:r>
      <w:rPr>
        <w:noProof/>
        <w:lang w:eastAsia="en-AU"/>
      </w:rPr>
      <w:drawing>
        <wp:inline distT="0" distB="0" distL="0" distR="0" wp14:anchorId="25CFA7B7" wp14:editId="2A61E568">
          <wp:extent cx="756285" cy="646430"/>
          <wp:effectExtent l="0" t="0" r="571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5E220" w14:textId="38342D78" w:rsidR="00297920" w:rsidRPr="000F176D" w:rsidRDefault="00297920">
    <w:pPr>
      <w:pStyle w:val="Header"/>
      <w:jc w:val="right"/>
      <w:rPr>
        <w:rFonts w:ascii="Arial" w:hAnsi="Arial" w:cs="Arial"/>
        <w:b/>
      </w:rPr>
    </w:pPr>
    <w:proofErr w:type="spellStart"/>
    <w:r w:rsidRPr="000F176D">
      <w:rPr>
        <w:rFonts w:ascii="Arial" w:hAnsi="Arial" w:cs="Arial"/>
        <w:b/>
      </w:rPr>
      <w:t>ExTAG</w:t>
    </w:r>
    <w:proofErr w:type="spellEnd"/>
    <w:r w:rsidRPr="000F176D">
      <w:rPr>
        <w:rFonts w:ascii="Arial" w:hAnsi="Arial" w:cs="Arial"/>
        <w:b/>
      </w:rPr>
      <w:t>/</w:t>
    </w:r>
    <w:r w:rsidR="000F176D" w:rsidRPr="000F176D">
      <w:rPr>
        <w:rFonts w:ascii="Arial" w:hAnsi="Arial" w:cs="Arial"/>
        <w:b/>
      </w:rPr>
      <w:t>729</w:t>
    </w:r>
    <w:r w:rsidRPr="000F176D">
      <w:rPr>
        <w:rFonts w:ascii="Arial" w:hAnsi="Arial" w:cs="Arial"/>
        <w:b/>
      </w:rPr>
      <w:t>/CC</w:t>
    </w:r>
  </w:p>
  <w:p w14:paraId="1D60DBDD" w14:textId="72FA1A5A" w:rsidR="00297920" w:rsidRDefault="00297920">
    <w:pPr>
      <w:pStyle w:val="Header"/>
      <w:jc w:val="right"/>
      <w:rPr>
        <w:rFonts w:ascii="Arial" w:hAnsi="Arial" w:cs="Arial"/>
        <w:b/>
      </w:rPr>
    </w:pPr>
    <w:r w:rsidRPr="000F176D">
      <w:rPr>
        <w:rFonts w:ascii="Arial" w:hAnsi="Arial" w:cs="Arial"/>
        <w:b/>
      </w:rPr>
      <w:t>July 2024</w:t>
    </w:r>
    <w:r>
      <w:rPr>
        <w:rFonts w:ascii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A599" w14:textId="5CD4CCB9" w:rsidR="00775A82" w:rsidRDefault="00775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3A0F" w14:textId="6ABEAED2" w:rsidR="00D66EF1" w:rsidRDefault="002849D6">
    <w:pPr>
      <w:pStyle w:val="Header"/>
    </w:pPr>
    <w:r>
      <w:rPr>
        <w:noProof/>
        <w:lang w:eastAsia="en-AU"/>
      </w:rPr>
      <w:drawing>
        <wp:inline distT="0" distB="0" distL="0" distR="0" wp14:anchorId="025F6D66" wp14:editId="21F4A20C">
          <wp:extent cx="756285" cy="646430"/>
          <wp:effectExtent l="0" t="0" r="571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9E21A0" w14:textId="3406C376" w:rsidR="00D66EF1" w:rsidRDefault="00775A82">
    <w:pPr>
      <w:pStyle w:val="Header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/XXX/CC</w:t>
    </w:r>
  </w:p>
  <w:p w14:paraId="6D7CB83C" w14:textId="02856328" w:rsidR="00D66EF1" w:rsidRDefault="00775A8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July</w:t>
    </w:r>
    <w:r w:rsidR="002849D6">
      <w:rPr>
        <w:rFonts w:ascii="Arial" w:hAnsi="Arial" w:cs="Arial"/>
        <w:b/>
      </w:rPr>
      <w:t xml:space="preserve"> 2024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B018" w14:textId="5F084F3D" w:rsidR="00775A82" w:rsidRDefault="00775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5Y2I5ZWFkOGRiZWQ2ZDc0YzEzMGJiYjAzNWIyNWMifQ=="/>
  </w:docVars>
  <w:rsids>
    <w:rsidRoot w:val="00E9539F"/>
    <w:rsid w:val="00024208"/>
    <w:rsid w:val="000565A1"/>
    <w:rsid w:val="00086583"/>
    <w:rsid w:val="00090373"/>
    <w:rsid w:val="000C0347"/>
    <w:rsid w:val="000F176D"/>
    <w:rsid w:val="001122F9"/>
    <w:rsid w:val="001A225E"/>
    <w:rsid w:val="001B3892"/>
    <w:rsid w:val="001E6685"/>
    <w:rsid w:val="002008D9"/>
    <w:rsid w:val="0023322F"/>
    <w:rsid w:val="00236937"/>
    <w:rsid w:val="00241889"/>
    <w:rsid w:val="002849D6"/>
    <w:rsid w:val="00285277"/>
    <w:rsid w:val="0029509F"/>
    <w:rsid w:val="00297920"/>
    <w:rsid w:val="002B2258"/>
    <w:rsid w:val="002B2845"/>
    <w:rsid w:val="002B5EF2"/>
    <w:rsid w:val="002D52F6"/>
    <w:rsid w:val="002D5BB2"/>
    <w:rsid w:val="002E376F"/>
    <w:rsid w:val="00303458"/>
    <w:rsid w:val="003101CF"/>
    <w:rsid w:val="003161B3"/>
    <w:rsid w:val="00317444"/>
    <w:rsid w:val="00343AEC"/>
    <w:rsid w:val="00363BE1"/>
    <w:rsid w:val="00370891"/>
    <w:rsid w:val="003C1FEF"/>
    <w:rsid w:val="003D55BA"/>
    <w:rsid w:val="0043210E"/>
    <w:rsid w:val="00440130"/>
    <w:rsid w:val="0044646F"/>
    <w:rsid w:val="004A77B3"/>
    <w:rsid w:val="004F55C7"/>
    <w:rsid w:val="00546903"/>
    <w:rsid w:val="0055506D"/>
    <w:rsid w:val="00593EB6"/>
    <w:rsid w:val="005A4BD1"/>
    <w:rsid w:val="005A51C8"/>
    <w:rsid w:val="005B7809"/>
    <w:rsid w:val="005D318E"/>
    <w:rsid w:val="00640913"/>
    <w:rsid w:val="006A3FB4"/>
    <w:rsid w:val="006D129D"/>
    <w:rsid w:val="006F550A"/>
    <w:rsid w:val="006F5B13"/>
    <w:rsid w:val="00700A17"/>
    <w:rsid w:val="00715E44"/>
    <w:rsid w:val="0072789C"/>
    <w:rsid w:val="007344E1"/>
    <w:rsid w:val="00736051"/>
    <w:rsid w:val="00763A07"/>
    <w:rsid w:val="00775A82"/>
    <w:rsid w:val="00777E63"/>
    <w:rsid w:val="007A45D9"/>
    <w:rsid w:val="007D3256"/>
    <w:rsid w:val="007E7158"/>
    <w:rsid w:val="00827D91"/>
    <w:rsid w:val="00836D52"/>
    <w:rsid w:val="00866268"/>
    <w:rsid w:val="00875EAD"/>
    <w:rsid w:val="008868D5"/>
    <w:rsid w:val="008B3457"/>
    <w:rsid w:val="008B6129"/>
    <w:rsid w:val="009325E0"/>
    <w:rsid w:val="0096704B"/>
    <w:rsid w:val="009734B8"/>
    <w:rsid w:val="0099559B"/>
    <w:rsid w:val="009A78D3"/>
    <w:rsid w:val="009D6FA0"/>
    <w:rsid w:val="00A06575"/>
    <w:rsid w:val="00A078DA"/>
    <w:rsid w:val="00A135F9"/>
    <w:rsid w:val="00A145EC"/>
    <w:rsid w:val="00A34E7B"/>
    <w:rsid w:val="00A5546F"/>
    <w:rsid w:val="00A80A2A"/>
    <w:rsid w:val="00A86D5C"/>
    <w:rsid w:val="00AB0574"/>
    <w:rsid w:val="00AE320A"/>
    <w:rsid w:val="00B034D2"/>
    <w:rsid w:val="00B07B2F"/>
    <w:rsid w:val="00B477D5"/>
    <w:rsid w:val="00B7193B"/>
    <w:rsid w:val="00BD14AF"/>
    <w:rsid w:val="00C64DFB"/>
    <w:rsid w:val="00CE5939"/>
    <w:rsid w:val="00D009B6"/>
    <w:rsid w:val="00D17A3B"/>
    <w:rsid w:val="00D361B7"/>
    <w:rsid w:val="00D40F25"/>
    <w:rsid w:val="00D65D4D"/>
    <w:rsid w:val="00D66EF1"/>
    <w:rsid w:val="00DD5B1F"/>
    <w:rsid w:val="00E107C4"/>
    <w:rsid w:val="00E25E63"/>
    <w:rsid w:val="00E46E1A"/>
    <w:rsid w:val="00E677C6"/>
    <w:rsid w:val="00E9539F"/>
    <w:rsid w:val="00ED3761"/>
    <w:rsid w:val="00ED44A4"/>
    <w:rsid w:val="00EE4633"/>
    <w:rsid w:val="00F516CF"/>
    <w:rsid w:val="00F65189"/>
    <w:rsid w:val="00F74D8C"/>
    <w:rsid w:val="00F83115"/>
    <w:rsid w:val="00FD01C8"/>
    <w:rsid w:val="00FE1232"/>
    <w:rsid w:val="00FE6946"/>
    <w:rsid w:val="00FF7E1D"/>
    <w:rsid w:val="505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9AA8766"/>
  <w15:docId w15:val="{F82EDF16-27D6-46D3-BB68-9CD544C9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="Times New Roman"/>
      <w:color w:val="5A5A5A"/>
      <w:spacing w:val="1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SubtitleChar">
    <w:name w:val="Subtitle Char"/>
    <w:link w:val="Subtitle"/>
    <w:uiPriority w:val="11"/>
    <w:rPr>
      <w:rFonts w:eastAsia="Times New Roman"/>
      <w:color w:val="5A5A5A"/>
      <w:spacing w:val="15"/>
    </w:rPr>
  </w:style>
  <w:style w:type="character" w:customStyle="1" w:styleId="None">
    <w:name w:val="Non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ecex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Kane</dc:creator>
  <cp:lastModifiedBy>Christine Kane</cp:lastModifiedBy>
  <cp:revision>2</cp:revision>
  <dcterms:created xsi:type="dcterms:W3CDTF">2024-08-02T01:12:00Z</dcterms:created>
  <dcterms:modified xsi:type="dcterms:W3CDTF">2024-08-02T01:12:00Z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a16b40-a803-442a-a923-9d42e9158dd1_Enabled">
    <vt:lpwstr>true</vt:lpwstr>
  </property>
  <property fmtid="{D5CDD505-2E9C-101B-9397-08002B2CF9AE}" pid="3" name="MSIP_Label_49a16b40-a803-442a-a923-9d42e9158dd1_SetDate">
    <vt:lpwstr>2024-05-21T13:59:39Z</vt:lpwstr>
  </property>
  <property fmtid="{D5CDD505-2E9C-101B-9397-08002B2CF9AE}" pid="4" name="MSIP_Label_49a16b40-a803-442a-a923-9d42e9158dd1_Method">
    <vt:lpwstr>Standard</vt:lpwstr>
  </property>
  <property fmtid="{D5CDD505-2E9C-101B-9397-08002B2CF9AE}" pid="5" name="MSIP_Label_49a16b40-a803-442a-a923-9d42e9158dd1_Name">
    <vt:lpwstr>Internal</vt:lpwstr>
  </property>
  <property fmtid="{D5CDD505-2E9C-101B-9397-08002B2CF9AE}" pid="6" name="MSIP_Label_49a16b40-a803-442a-a923-9d42e9158dd1_SiteId">
    <vt:lpwstr>cf81581f-cf8c-405d-97e3-34a295c8d882</vt:lpwstr>
  </property>
  <property fmtid="{D5CDD505-2E9C-101B-9397-08002B2CF9AE}" pid="7" name="MSIP_Label_49a16b40-a803-442a-a923-9d42e9158dd1_ActionId">
    <vt:lpwstr>2469e01c-3279-4fe2-81d9-1154438447c6</vt:lpwstr>
  </property>
  <property fmtid="{D5CDD505-2E9C-101B-9397-08002B2CF9AE}" pid="8" name="MSIP_Label_49a16b40-a803-442a-a923-9d42e9158dd1_ContentBits">
    <vt:lpwstr>0</vt:lpwstr>
  </property>
  <property fmtid="{D5CDD505-2E9C-101B-9397-08002B2CF9AE}" pid="9" name="KSOProductBuildVer">
    <vt:lpwstr>2052-12.1.0.16929</vt:lpwstr>
  </property>
  <property fmtid="{D5CDD505-2E9C-101B-9397-08002B2CF9AE}" pid="10" name="ICV">
    <vt:lpwstr>B30C3374D9854D94B77D7F5F569CF866_12</vt:lpwstr>
  </property>
</Properties>
</file>