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83CC" w14:textId="77777777" w:rsidR="004B7903" w:rsidRPr="00AA0C56" w:rsidRDefault="004B7903" w:rsidP="004B790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  <w:lang w:eastAsia="en-AU"/>
        </w:rPr>
      </w:pPr>
      <w:r w:rsidRPr="00AA0C56">
        <w:rPr>
          <w:rFonts w:ascii="Arial" w:hAnsi="Arial" w:cs="Arial"/>
          <w:b/>
          <w:bCs/>
          <w:color w:val="000000"/>
          <w:sz w:val="23"/>
          <w:szCs w:val="23"/>
          <w:lang w:eastAsia="en-AU"/>
        </w:rPr>
        <w:t xml:space="preserve">INTERNATIONAL ELECTROTECHNICAL COMMISSION (IEC) SYSTEM FOR CERTIFICATION TO STANDARDS RELATING TO EQUIPMENT FOR USE IN EXPLOSIVE ATMOSPHERES (IECEx SYSTEM) </w:t>
      </w:r>
    </w:p>
    <w:p w14:paraId="2B221169" w14:textId="77777777" w:rsidR="004B7903" w:rsidRPr="00AA0C56" w:rsidRDefault="004B7903" w:rsidP="004B790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n-AU"/>
        </w:rPr>
      </w:pPr>
    </w:p>
    <w:p w14:paraId="5502BCFD" w14:textId="45A3A74E" w:rsidR="004B7903" w:rsidRPr="004B7903" w:rsidRDefault="004B7903" w:rsidP="004B7903">
      <w:pPr>
        <w:outlineLvl w:val="0"/>
        <w:rPr>
          <w:rFonts w:ascii="Arial" w:eastAsia="SimSun" w:hAnsi="Arial" w:cs="Arial"/>
          <w:b/>
          <w:bCs/>
        </w:rPr>
      </w:pPr>
      <w:r w:rsidRPr="00AA0C56">
        <w:rPr>
          <w:rFonts w:ascii="Arial" w:hAnsi="Arial" w:cs="Arial"/>
          <w:b/>
          <w:bCs/>
        </w:rPr>
        <w:t>Title</w:t>
      </w:r>
      <w:bookmarkStart w:id="0" w:name="_Hlk144977300"/>
      <w:r w:rsidRPr="00AA0C56">
        <w:rPr>
          <w:rFonts w:ascii="Arial" w:hAnsi="Arial" w:cs="Arial"/>
          <w:b/>
          <w:bCs/>
        </w:rPr>
        <w:t xml:space="preserve">: </w:t>
      </w:r>
      <w:bookmarkEnd w:id="0"/>
      <w:r w:rsidRPr="004B7903">
        <w:rPr>
          <w:rFonts w:ascii="Arial" w:eastAsia="Arial Unicode MS" w:hAnsi="Arial" w:cs="Arial"/>
          <w:b/>
          <w:bCs/>
          <w:bdr w:val="none" w:sz="0" w:space="0" w:color="auto" w:frame="1"/>
          <w:lang w:val="en-US" w:eastAsia="en-AU"/>
        </w:rPr>
        <w:t>Initial Draft Proposal using F 014 for a draft DS on the topic of “</w:t>
      </w:r>
      <w:r w:rsidR="00281EDD">
        <w:rPr>
          <w:rFonts w:ascii="Arial" w:eastAsia="Arial Unicode MS" w:hAnsi="Arial" w:cs="Arial"/>
          <w:b/>
          <w:bCs/>
          <w:bdr w:val="none" w:sz="0" w:space="0" w:color="auto" w:frame="1"/>
          <w:lang w:val="en-US" w:eastAsia="en-AU"/>
        </w:rPr>
        <w:t>Application of IEC 60079-0 to both Non-electrical Equipment only as well as combined electrical/non-electrical equipment</w:t>
      </w:r>
      <w:r w:rsidRPr="004B7903">
        <w:rPr>
          <w:rFonts w:ascii="Arial" w:eastAsia="Arial Unicode MS" w:hAnsi="Arial" w:cs="Arial"/>
          <w:b/>
          <w:bCs/>
          <w:bdr w:val="none" w:sz="0" w:space="0" w:color="auto" w:frame="1"/>
          <w:lang w:val="en-US" w:eastAsia="en-AU"/>
        </w:rPr>
        <w:t>”</w:t>
      </w:r>
    </w:p>
    <w:p w14:paraId="65191990" w14:textId="77777777" w:rsidR="004B7903" w:rsidRPr="00AA0C56" w:rsidRDefault="004B7903" w:rsidP="004B7903">
      <w:pPr>
        <w:outlineLvl w:val="0"/>
        <w:rPr>
          <w:rFonts w:ascii="Arial" w:hAnsi="Arial" w:cs="Arial"/>
          <w:b/>
          <w:bCs/>
          <w:color w:val="000000"/>
          <w:bdr w:val="none" w:sz="0" w:space="0" w:color="auto" w:frame="1"/>
          <w:lang w:val="en-US" w:eastAsia="en-AU"/>
        </w:rPr>
      </w:pPr>
    </w:p>
    <w:p w14:paraId="0EF6997C" w14:textId="77777777" w:rsidR="004B7903" w:rsidRPr="00AA0C56" w:rsidRDefault="004B7903" w:rsidP="004B790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AU"/>
        </w:rPr>
      </w:pPr>
      <w:r w:rsidRPr="00AA0C56">
        <w:rPr>
          <w:rFonts w:ascii="Arial" w:hAnsi="Arial" w:cs="Arial"/>
          <w:b/>
          <w:bCs/>
          <w:color w:val="000000"/>
          <w:lang w:eastAsia="en-AU"/>
        </w:rPr>
        <w:t xml:space="preserve">Circulated to: </w:t>
      </w:r>
      <w:proofErr w:type="spellStart"/>
      <w:r w:rsidRPr="00AA0C56">
        <w:rPr>
          <w:rFonts w:ascii="Arial" w:hAnsi="Arial" w:cs="Arial"/>
          <w:b/>
          <w:bCs/>
          <w:color w:val="000000"/>
          <w:lang w:eastAsia="en-AU"/>
        </w:rPr>
        <w:t>ExTAG</w:t>
      </w:r>
      <w:proofErr w:type="spellEnd"/>
      <w:r w:rsidRPr="00AA0C56">
        <w:rPr>
          <w:rFonts w:ascii="Arial" w:hAnsi="Arial" w:cs="Arial"/>
          <w:b/>
          <w:bCs/>
          <w:color w:val="000000"/>
          <w:lang w:eastAsia="en-AU"/>
        </w:rPr>
        <w:t xml:space="preserve"> – IECEx Testing and Assessment Group</w:t>
      </w:r>
    </w:p>
    <w:p w14:paraId="256ADA4D" w14:textId="77777777" w:rsidR="004B7903" w:rsidRPr="00AA0C56" w:rsidRDefault="004B7903" w:rsidP="004B790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AU"/>
        </w:rPr>
      </w:pPr>
    </w:p>
    <w:p w14:paraId="0F4594EA" w14:textId="77777777" w:rsidR="004B7903" w:rsidRPr="00AA0C56" w:rsidRDefault="004B7903" w:rsidP="004B790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AU"/>
        </w:rPr>
      </w:pPr>
    </w:p>
    <w:p w14:paraId="7B6E9FC8" w14:textId="77777777" w:rsidR="004B7903" w:rsidRPr="00AA0C56" w:rsidRDefault="004B7903" w:rsidP="004B7903">
      <w:pPr>
        <w:pBdr>
          <w:top w:val="thinThickSmallGap" w:sz="24" w:space="1" w:color="000099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AU"/>
        </w:rPr>
      </w:pPr>
    </w:p>
    <w:p w14:paraId="5DF4C67F" w14:textId="77777777" w:rsidR="004B7903" w:rsidRPr="00AA0C56" w:rsidRDefault="004B7903" w:rsidP="004B7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en-AU"/>
        </w:rPr>
      </w:pPr>
      <w:r w:rsidRPr="00AA0C56">
        <w:rPr>
          <w:rFonts w:ascii="Arial" w:hAnsi="Arial" w:cs="Arial"/>
          <w:b/>
          <w:bCs/>
          <w:color w:val="000000"/>
          <w:lang w:eastAsia="en-AU"/>
        </w:rPr>
        <w:t>INTRODUCTION</w:t>
      </w:r>
    </w:p>
    <w:p w14:paraId="126FE64F" w14:textId="77777777" w:rsidR="004B7903" w:rsidRPr="00AA0C56" w:rsidRDefault="004B7903" w:rsidP="004B790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AU"/>
        </w:rPr>
      </w:pPr>
    </w:p>
    <w:p w14:paraId="69E314F3" w14:textId="77777777" w:rsidR="004B7903" w:rsidRPr="00AA0C56" w:rsidRDefault="004B7903" w:rsidP="004B790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AU"/>
        </w:rPr>
      </w:pPr>
    </w:p>
    <w:p w14:paraId="631F8234" w14:textId="77385089" w:rsidR="004B7903" w:rsidRDefault="004B7903" w:rsidP="004B7903">
      <w:pPr>
        <w:spacing w:line="256" w:lineRule="auto"/>
        <w:rPr>
          <w:rFonts w:ascii="Arial" w:hAnsi="Arial" w:cs="Arial"/>
          <w:bCs/>
        </w:rPr>
      </w:pPr>
      <w:r w:rsidRPr="00AA0C56">
        <w:rPr>
          <w:rFonts w:ascii="Arial" w:hAnsi="Arial" w:cs="Arial"/>
          <w:bCs/>
        </w:rPr>
        <w:t xml:space="preserve">This </w:t>
      </w:r>
      <w:r>
        <w:rPr>
          <w:rFonts w:ascii="Arial" w:hAnsi="Arial" w:cs="Arial"/>
          <w:bCs/>
        </w:rPr>
        <w:t xml:space="preserve">document, prepared by </w:t>
      </w:r>
      <w:r w:rsidR="00281EDD">
        <w:rPr>
          <w:rFonts w:ascii="Arial" w:hAnsi="Arial" w:cs="Arial"/>
          <w:bCs/>
        </w:rPr>
        <w:t xml:space="preserve">NEPSI and </w:t>
      </w:r>
      <w:r>
        <w:rPr>
          <w:rFonts w:ascii="Arial" w:hAnsi="Arial" w:cs="Arial"/>
          <w:bCs/>
        </w:rPr>
        <w:t xml:space="preserve">is issued as a preliminary Draft Decision Sheet and is issued for initial consideration and discussion during the 2023 </w:t>
      </w:r>
      <w:proofErr w:type="spellStart"/>
      <w:r>
        <w:rPr>
          <w:rFonts w:ascii="Arial" w:hAnsi="Arial" w:cs="Arial"/>
          <w:bCs/>
        </w:rPr>
        <w:t>ExTAG</w:t>
      </w:r>
      <w:proofErr w:type="spellEnd"/>
      <w:r>
        <w:rPr>
          <w:rFonts w:ascii="Arial" w:hAnsi="Arial" w:cs="Arial"/>
          <w:bCs/>
        </w:rPr>
        <w:t xml:space="preserve"> Edinburgh meeting.</w:t>
      </w:r>
    </w:p>
    <w:p w14:paraId="0682C266" w14:textId="77777777" w:rsidR="004B7903" w:rsidRDefault="004B7903" w:rsidP="004B7903">
      <w:pPr>
        <w:spacing w:line="256" w:lineRule="auto"/>
        <w:rPr>
          <w:rFonts w:ascii="Arial" w:hAnsi="Arial" w:cs="Arial"/>
          <w:bCs/>
        </w:rPr>
      </w:pPr>
    </w:p>
    <w:p w14:paraId="01165FE2" w14:textId="77777777" w:rsidR="004B7903" w:rsidRDefault="004B7903" w:rsidP="004B7903">
      <w:pPr>
        <w:spacing w:line="256" w:lineRule="auto"/>
        <w:rPr>
          <w:rFonts w:ascii="Arial" w:hAnsi="Arial" w:cs="Arial"/>
          <w:bCs/>
        </w:rPr>
      </w:pPr>
    </w:p>
    <w:p w14:paraId="228F773A" w14:textId="77777777" w:rsidR="004B7903" w:rsidRDefault="004B7903" w:rsidP="004B7903">
      <w:pPr>
        <w:spacing w:line="256" w:lineRule="auto"/>
        <w:rPr>
          <w:rFonts w:ascii="Arial" w:hAnsi="Arial" w:cs="Arial"/>
          <w:bCs/>
        </w:rPr>
      </w:pPr>
    </w:p>
    <w:p w14:paraId="79661FAD" w14:textId="77777777" w:rsidR="004B7903" w:rsidRDefault="004B7903" w:rsidP="004B7903">
      <w:pPr>
        <w:spacing w:line="256" w:lineRule="auto"/>
        <w:rPr>
          <w:rFonts w:ascii="Arial" w:hAnsi="Arial" w:cs="Arial"/>
          <w:bCs/>
        </w:rPr>
      </w:pPr>
    </w:p>
    <w:p w14:paraId="17D6A470" w14:textId="77777777" w:rsidR="004B7903" w:rsidRDefault="004B7903" w:rsidP="004B7903">
      <w:pPr>
        <w:spacing w:line="256" w:lineRule="auto"/>
        <w:rPr>
          <w:rFonts w:ascii="Arial" w:hAnsi="Arial" w:cs="Arial"/>
          <w:bCs/>
        </w:rPr>
      </w:pPr>
    </w:p>
    <w:p w14:paraId="5EEE96E3" w14:textId="77777777" w:rsidR="004B7903" w:rsidRDefault="004B7903" w:rsidP="004B7903">
      <w:pPr>
        <w:spacing w:line="256" w:lineRule="auto"/>
        <w:rPr>
          <w:rFonts w:ascii="Arial" w:hAnsi="Arial" w:cs="Arial"/>
          <w:bCs/>
        </w:rPr>
      </w:pPr>
    </w:p>
    <w:p w14:paraId="09A33CD0" w14:textId="77777777" w:rsidR="004B7903" w:rsidRPr="00AA0C56" w:rsidRDefault="004B7903" w:rsidP="004B7903">
      <w:pPr>
        <w:spacing w:line="256" w:lineRule="auto"/>
        <w:rPr>
          <w:rFonts w:ascii="Arial" w:hAnsi="Arial" w:cs="Arial"/>
          <w:lang w:val="en-US"/>
        </w:rPr>
      </w:pPr>
    </w:p>
    <w:p w14:paraId="4AD2F907" w14:textId="77777777" w:rsidR="004B7903" w:rsidRPr="00AA0C56" w:rsidRDefault="004B7903" w:rsidP="004B7903">
      <w:pPr>
        <w:widowControl w:val="0"/>
        <w:snapToGrid w:val="0"/>
        <w:rPr>
          <w:rFonts w:ascii="Arial" w:hAnsi="Arial" w:cs="Arial"/>
          <w:b/>
          <w:bCs/>
          <w:spacing w:val="8"/>
          <w:sz w:val="20"/>
          <w:szCs w:val="20"/>
          <w:lang w:val="en-US" w:eastAsia="zh-CN"/>
        </w:rPr>
      </w:pPr>
    </w:p>
    <w:p w14:paraId="1AA87037" w14:textId="77777777" w:rsidR="004B7903" w:rsidRPr="00AA0C56" w:rsidRDefault="004B7903" w:rsidP="004B7903">
      <w:pPr>
        <w:rPr>
          <w:rFonts w:ascii="Arial" w:hAnsi="Arial" w:cs="Arial Unicode MS"/>
          <w:b/>
          <w:bCs/>
          <w:color w:val="000000"/>
          <w:sz w:val="20"/>
          <w:szCs w:val="20"/>
          <w:lang w:val="en-US" w:eastAsia="en-AU"/>
        </w:rPr>
      </w:pPr>
    </w:p>
    <w:p w14:paraId="4AE5AC52" w14:textId="77777777" w:rsidR="004B7903" w:rsidRPr="00AA0C56" w:rsidRDefault="004B7903" w:rsidP="004B7903">
      <w:pPr>
        <w:rPr>
          <w:rFonts w:ascii="Arial" w:hAnsi="Arial" w:cs="Arial Unicode MS"/>
          <w:b/>
          <w:bCs/>
          <w:color w:val="000000"/>
          <w:sz w:val="20"/>
          <w:szCs w:val="20"/>
          <w:lang w:val="en-US" w:eastAsia="en-AU"/>
        </w:rPr>
      </w:pPr>
    </w:p>
    <w:p w14:paraId="6810A46C" w14:textId="77777777" w:rsidR="004B7903" w:rsidRPr="00281EDD" w:rsidRDefault="004B7903" w:rsidP="004B7903">
      <w:pPr>
        <w:jc w:val="both"/>
        <w:rPr>
          <w:rFonts w:ascii="Arial" w:hAnsi="Arial" w:cs="Arial"/>
          <w:b/>
          <w:bCs/>
          <w:iCs/>
          <w:color w:val="000000"/>
          <w:bdr w:val="none" w:sz="0" w:space="0" w:color="auto" w:frame="1"/>
          <w:lang w:eastAsia="en-AU"/>
        </w:rPr>
      </w:pPr>
    </w:p>
    <w:tbl>
      <w:tblPr>
        <w:tblW w:w="8925" w:type="dxa"/>
        <w:tblInd w:w="10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8925"/>
      </w:tblGrid>
      <w:tr w:rsidR="004B7903" w:rsidRPr="00AA0C56" w14:paraId="7E68D769" w14:textId="77777777" w:rsidTr="00087E63">
        <w:trPr>
          <w:trHeight w:val="1725"/>
        </w:trPr>
        <w:tc>
          <w:tcPr>
            <w:tcW w:w="8931" w:type="dxa"/>
          </w:tcPr>
          <w:p w14:paraId="6180ACE2" w14:textId="77777777" w:rsidR="004B7903" w:rsidRPr="00AA0C56" w:rsidRDefault="004B7903" w:rsidP="00087E63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AA0C56">
              <w:rPr>
                <w:rFonts w:ascii="Arial" w:hAnsi="Arial" w:cs="Arial"/>
                <w:b/>
                <w:bCs/>
                <w:color w:val="0000FF"/>
                <w:sz w:val="21"/>
                <w:szCs w:val="21"/>
                <w:u w:val="single" w:color="000000"/>
                <w:bdr w:val="none" w:sz="0" w:space="0" w:color="auto" w:frame="1"/>
                <w:lang w:val="en-US" w:eastAsia="en-AU"/>
              </w:rPr>
              <w:t>Address</w:t>
            </w:r>
            <w:r w:rsidRPr="00AA0C56">
              <w:rPr>
                <w:rFonts w:ascii="Arial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  <w:t>:</w:t>
            </w:r>
          </w:p>
          <w:p w14:paraId="2075384A" w14:textId="77777777" w:rsidR="004B7903" w:rsidRPr="00AA0C56" w:rsidRDefault="004B7903" w:rsidP="00087E63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AA0C56">
              <w:rPr>
                <w:rFonts w:ascii="Arial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  <w:t>IECEx Secretariat</w:t>
            </w:r>
          </w:p>
          <w:p w14:paraId="4BFD2EB9" w14:textId="77777777" w:rsidR="004B7903" w:rsidRPr="00AA0C56" w:rsidRDefault="004B7903" w:rsidP="00087E63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AA0C56">
              <w:rPr>
                <w:rFonts w:ascii="Arial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  <w:t>Level 33 Australia Square</w:t>
            </w:r>
          </w:p>
          <w:p w14:paraId="4AF63FC1" w14:textId="77777777" w:rsidR="004B7903" w:rsidRPr="00AA0C56" w:rsidRDefault="004B7903" w:rsidP="00087E63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AA0C56">
              <w:rPr>
                <w:rFonts w:ascii="Arial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  <w:t>264 George Street</w:t>
            </w:r>
          </w:p>
          <w:p w14:paraId="63F8B311" w14:textId="77777777" w:rsidR="004B7903" w:rsidRPr="00AA0C56" w:rsidRDefault="004B7903" w:rsidP="00087E63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AA0C56">
              <w:rPr>
                <w:rFonts w:ascii="Arial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  <w:t>Sydney NSW 2000</w:t>
            </w:r>
          </w:p>
          <w:p w14:paraId="56FA78DA" w14:textId="77777777" w:rsidR="004B7903" w:rsidRPr="00AA0C56" w:rsidRDefault="004B7903" w:rsidP="00087E63">
            <w:pPr>
              <w:jc w:val="center"/>
              <w:rPr>
                <w:rFonts w:ascii="Arial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AA0C56">
              <w:rPr>
                <w:rFonts w:ascii="Arial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  <w:t>Australia</w:t>
            </w:r>
          </w:p>
          <w:p w14:paraId="61FB2FB1" w14:textId="77777777" w:rsidR="004B7903" w:rsidRPr="00AA0C56" w:rsidRDefault="004B7903" w:rsidP="00087E63">
            <w:pPr>
              <w:jc w:val="center"/>
              <w:rPr>
                <w:rFonts w:ascii="Arial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AA0C56">
              <w:rPr>
                <w:rFonts w:ascii="Arial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  <w:t xml:space="preserve">Web: </w:t>
            </w:r>
            <w:hyperlink r:id="rId7" w:history="1">
              <w:r w:rsidRPr="00AA0C56">
                <w:rPr>
                  <w:rFonts w:ascii="Arial" w:hAnsi="Arial" w:cs="Arial"/>
                  <w:b/>
                  <w:bCs/>
                  <w:color w:val="0563C1"/>
                  <w:sz w:val="21"/>
                  <w:szCs w:val="21"/>
                  <w:u w:val="single"/>
                  <w:bdr w:val="none" w:sz="0" w:space="0" w:color="auto" w:frame="1"/>
                  <w:lang w:val="en-US" w:eastAsia="en-AU"/>
                </w:rPr>
                <w:t>www.iecex.com</w:t>
              </w:r>
            </w:hyperlink>
          </w:p>
          <w:p w14:paraId="7C6173BC" w14:textId="77777777" w:rsidR="004B7903" w:rsidRPr="00AA0C56" w:rsidRDefault="004B7903" w:rsidP="00087E63">
            <w:pPr>
              <w:jc w:val="center"/>
              <w:rPr>
                <w:rFonts w:ascii="Arial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</w:pPr>
          </w:p>
          <w:p w14:paraId="41A1FCB7" w14:textId="77777777" w:rsidR="004B7903" w:rsidRPr="00AA0C56" w:rsidRDefault="004B7903" w:rsidP="00087E63">
            <w:pPr>
              <w:rPr>
                <w:rFonts w:ascii="Arial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</w:pPr>
          </w:p>
        </w:tc>
      </w:tr>
    </w:tbl>
    <w:p w14:paraId="171CDCAB" w14:textId="77777777" w:rsidR="004B7903" w:rsidRDefault="004B7903" w:rsidP="004B7903">
      <w:pPr>
        <w:widowControl w:val="0"/>
        <w:snapToGrid w:val="0"/>
        <w:rPr>
          <w:rFonts w:ascii="Arial" w:hAnsi="Arial" w:cs="Arial"/>
          <w:b/>
          <w:bCs/>
          <w:spacing w:val="8"/>
          <w:sz w:val="20"/>
          <w:szCs w:val="20"/>
          <w:lang w:val="en-US" w:eastAsia="zh-CN"/>
        </w:rPr>
      </w:pPr>
    </w:p>
    <w:p w14:paraId="494A59F9" w14:textId="77777777" w:rsidR="004B7903" w:rsidRDefault="004B7903" w:rsidP="004B7903">
      <w:pPr>
        <w:rPr>
          <w:rFonts w:ascii="Arial" w:hAnsi="Arial" w:cs="Arial"/>
          <w:b/>
          <w:bCs/>
          <w:spacing w:val="8"/>
          <w:sz w:val="20"/>
          <w:szCs w:val="20"/>
          <w:lang w:val="en-US" w:eastAsia="zh-CN"/>
        </w:rPr>
      </w:pPr>
    </w:p>
    <w:p w14:paraId="53D6BB16" w14:textId="77777777" w:rsidR="004B7903" w:rsidRDefault="004B7903" w:rsidP="004B7903">
      <w:pPr>
        <w:rPr>
          <w:rFonts w:ascii="Arial" w:hAnsi="Arial" w:cs="Arial"/>
          <w:b/>
          <w:bCs/>
          <w:spacing w:val="8"/>
          <w:sz w:val="20"/>
          <w:szCs w:val="20"/>
          <w:lang w:val="en-US" w:eastAsia="zh-CN"/>
        </w:rPr>
      </w:pPr>
    </w:p>
    <w:p w14:paraId="34F98F05" w14:textId="77777777" w:rsidR="004B7903" w:rsidRDefault="004B7903" w:rsidP="004B7903">
      <w:pPr>
        <w:rPr>
          <w:rFonts w:ascii="Arial" w:hAnsi="Arial" w:cs="Arial"/>
          <w:b/>
          <w:bCs/>
          <w:spacing w:val="8"/>
          <w:sz w:val="20"/>
          <w:szCs w:val="20"/>
          <w:lang w:val="en-US" w:eastAsia="zh-CN"/>
        </w:rPr>
      </w:pPr>
    </w:p>
    <w:p w14:paraId="78FAF59A" w14:textId="77777777" w:rsidR="004B7903" w:rsidRDefault="004B7903" w:rsidP="004B7903">
      <w:pPr>
        <w:rPr>
          <w:rFonts w:ascii="Arial" w:hAnsi="Arial" w:cs="Arial"/>
          <w:b/>
          <w:bCs/>
          <w:spacing w:val="8"/>
          <w:sz w:val="20"/>
          <w:szCs w:val="20"/>
          <w:lang w:val="en-US" w:eastAsia="zh-CN"/>
        </w:rPr>
      </w:pPr>
    </w:p>
    <w:p w14:paraId="5D3A10C8" w14:textId="17A29EFA" w:rsidR="004B7903" w:rsidRDefault="004B7903">
      <w:pPr>
        <w:rPr>
          <w:rFonts w:ascii="Arial" w:hAnsi="Arial" w:cs="Arial"/>
          <w:b/>
          <w:bCs/>
          <w:spacing w:val="8"/>
          <w:sz w:val="20"/>
          <w:szCs w:val="20"/>
          <w:lang w:val="en-US" w:eastAsia="zh-CN"/>
        </w:rPr>
      </w:pPr>
      <w:r>
        <w:rPr>
          <w:rFonts w:ascii="Arial" w:hAnsi="Arial" w:cs="Arial"/>
          <w:b/>
          <w:bCs/>
          <w:spacing w:val="8"/>
          <w:sz w:val="20"/>
          <w:szCs w:val="20"/>
          <w:lang w:val="en-US" w:eastAsia="zh-CN"/>
        </w:rPr>
        <w:br w:type="page"/>
      </w:r>
    </w:p>
    <w:p w14:paraId="21500430" w14:textId="77777777" w:rsidR="00281EDD" w:rsidRDefault="00281EDD" w:rsidP="00281EDD">
      <w:pPr>
        <w:pStyle w:val="MAIN-TITLE"/>
        <w:spacing w:afterLines="100" w:after="240"/>
      </w:pPr>
      <w:r>
        <w:lastRenderedPageBreak/>
        <w:t>IEC System for certification to standards relating to equipment for use in Explosive Atmospheres (IECEx System)</w:t>
      </w:r>
    </w:p>
    <w:p w14:paraId="15BD66A1" w14:textId="77777777" w:rsidR="00281EDD" w:rsidRPr="00126D0B" w:rsidRDefault="00281EDD" w:rsidP="00281EDD">
      <w:pPr>
        <w:pStyle w:val="MAIN-TITLE"/>
      </w:pPr>
      <w:r w:rsidRPr="00126D0B">
        <w:t>C</w:t>
      </w:r>
      <w:r w:rsidRPr="00126D0B">
        <w:rPr>
          <w:rFonts w:hint="eastAsia"/>
        </w:rPr>
        <w:t>ollection</w:t>
      </w:r>
      <w:r w:rsidRPr="00126D0B">
        <w:t xml:space="preserve"> </w:t>
      </w:r>
      <w:r w:rsidRPr="00126D0B">
        <w:rPr>
          <w:rFonts w:hint="eastAsia"/>
        </w:rPr>
        <w:t>of</w:t>
      </w:r>
      <w:r w:rsidRPr="00126D0B">
        <w:t xml:space="preserve"> IECEx / </w:t>
      </w:r>
      <w:proofErr w:type="spellStart"/>
      <w:r w:rsidRPr="00126D0B">
        <w:t>ExTAG</w:t>
      </w:r>
      <w:proofErr w:type="spellEnd"/>
      <w:r w:rsidRPr="00126D0B">
        <w:t xml:space="preserve"> D</w:t>
      </w:r>
      <w:r w:rsidRPr="00126D0B">
        <w:rPr>
          <w:rFonts w:hint="eastAsia"/>
        </w:rPr>
        <w:t>ecision</w:t>
      </w:r>
      <w:r w:rsidRPr="00126D0B">
        <w:t xml:space="preserve"> </w:t>
      </w:r>
      <w:r w:rsidRPr="00126D0B">
        <w:rPr>
          <w:rFonts w:hint="eastAsia"/>
        </w:rPr>
        <w:t xml:space="preserve">Form, </w:t>
      </w:r>
      <w:r w:rsidRPr="00E26343">
        <w:rPr>
          <w:rFonts w:hint="eastAsia"/>
        </w:rPr>
        <w:t>F-0</w:t>
      </w:r>
      <w:r w:rsidRPr="00E26343">
        <w:t>14</w:t>
      </w:r>
    </w:p>
    <w:p w14:paraId="1E16E304" w14:textId="77777777" w:rsidR="00281EDD" w:rsidRDefault="00281EDD" w:rsidP="00281E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496"/>
        <w:gridCol w:w="2814"/>
      </w:tblGrid>
      <w:tr w:rsidR="00281EDD" w14:paraId="1809F928" w14:textId="77777777" w:rsidTr="00CA376D">
        <w:trPr>
          <w:trHeight w:val="126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D097" w14:textId="77777777" w:rsidR="00281EDD" w:rsidRDefault="00281EDD" w:rsidP="00CA376D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b w:val="0"/>
                <w:sz w:val="20"/>
                <w:lang w:val="it-IT"/>
              </w:rPr>
            </w:pPr>
            <w:r>
              <w:rPr>
                <w:sz w:val="20"/>
                <w:lang w:val="it-IT"/>
              </w:rPr>
              <w:t>Standard:</w:t>
            </w:r>
          </w:p>
          <w:p w14:paraId="4CC21D47" w14:textId="77777777" w:rsidR="00281EDD" w:rsidRDefault="00281EDD" w:rsidP="00CA376D">
            <w:pPr>
              <w:pStyle w:val="Subtitle"/>
              <w:widowControl w:val="0"/>
              <w:adjustRightInd w:val="0"/>
              <w:snapToGrid w:val="0"/>
              <w:spacing w:beforeLines="15" w:before="36" w:afterLines="15" w:after="36"/>
              <w:rPr>
                <w:rFonts w:eastAsia="DengXian"/>
                <w:b w:val="0"/>
                <w:sz w:val="20"/>
                <w:lang w:val="it-IT" w:eastAsia="zh-CN"/>
              </w:rPr>
            </w:pPr>
            <w:r>
              <w:rPr>
                <w:rFonts w:eastAsia="DengXian" w:hint="eastAsia"/>
                <w:b w:val="0"/>
                <w:sz w:val="20"/>
                <w:lang w:val="it-IT" w:eastAsia="zh-CN"/>
              </w:rPr>
              <w:t>ISO</w:t>
            </w:r>
            <w:r>
              <w:rPr>
                <w:rFonts w:eastAsia="DengXian"/>
                <w:b w:val="0"/>
                <w:sz w:val="20"/>
                <w:lang w:val="it-IT" w:eastAsia="zh-CN"/>
              </w:rPr>
              <w:t xml:space="preserve"> 80079</w:t>
            </w:r>
            <w:r>
              <w:rPr>
                <w:rFonts w:eastAsia="DengXian" w:hint="eastAsia"/>
                <w:b w:val="0"/>
                <w:sz w:val="20"/>
                <w:lang w:val="it-IT" w:eastAsia="zh-CN"/>
              </w:rPr>
              <w:t>-</w:t>
            </w:r>
            <w:r>
              <w:rPr>
                <w:rFonts w:eastAsia="DengXian"/>
                <w:b w:val="0"/>
                <w:sz w:val="20"/>
                <w:lang w:val="it-IT" w:eastAsia="zh-CN"/>
              </w:rPr>
              <w:t xml:space="preserve">36:2016 </w:t>
            </w:r>
            <w:r>
              <w:rPr>
                <w:rFonts w:eastAsia="DengXian" w:hint="eastAsia"/>
                <w:b w:val="0"/>
                <w:sz w:val="20"/>
                <w:lang w:val="it-IT" w:eastAsia="zh-CN"/>
              </w:rPr>
              <w:t>Ed</w:t>
            </w:r>
            <w:r>
              <w:rPr>
                <w:rFonts w:eastAsia="DengXian"/>
                <w:b w:val="0"/>
                <w:sz w:val="20"/>
                <w:lang w:val="it-IT" w:eastAsia="zh-CN"/>
              </w:rPr>
              <w:t>.1.0</w:t>
            </w:r>
          </w:p>
          <w:p w14:paraId="4DEA0056" w14:textId="77777777" w:rsidR="00281EDD" w:rsidRPr="0000701A" w:rsidRDefault="00281EDD" w:rsidP="00CA376D">
            <w:pPr>
              <w:pStyle w:val="Subtitle"/>
              <w:widowControl w:val="0"/>
              <w:adjustRightInd w:val="0"/>
              <w:snapToGrid w:val="0"/>
              <w:spacing w:beforeLines="15" w:before="36" w:afterLines="15" w:after="36"/>
              <w:rPr>
                <w:rFonts w:eastAsia="DengXian"/>
                <w:b w:val="0"/>
                <w:sz w:val="20"/>
                <w:lang w:val="it-IT" w:eastAsia="zh-CN"/>
              </w:rPr>
            </w:pPr>
            <w:r>
              <w:rPr>
                <w:rFonts w:eastAsia="DengXian" w:hint="eastAsia"/>
                <w:b w:val="0"/>
                <w:sz w:val="20"/>
                <w:lang w:val="it-IT" w:eastAsia="zh-CN"/>
              </w:rPr>
              <w:t>ISO</w:t>
            </w:r>
            <w:r>
              <w:rPr>
                <w:rFonts w:eastAsia="DengXian"/>
                <w:b w:val="0"/>
                <w:sz w:val="20"/>
                <w:lang w:val="it-IT" w:eastAsia="zh-CN"/>
              </w:rPr>
              <w:t xml:space="preserve"> 80079</w:t>
            </w:r>
            <w:r>
              <w:rPr>
                <w:rFonts w:eastAsia="DengXian" w:hint="eastAsia"/>
                <w:b w:val="0"/>
                <w:sz w:val="20"/>
                <w:lang w:val="it-IT" w:eastAsia="zh-CN"/>
              </w:rPr>
              <w:t>-</w:t>
            </w:r>
            <w:r>
              <w:rPr>
                <w:rFonts w:eastAsia="DengXian"/>
                <w:b w:val="0"/>
                <w:sz w:val="20"/>
                <w:lang w:val="it-IT" w:eastAsia="zh-CN"/>
              </w:rPr>
              <w:t>37:2016 Ed.1.0</w:t>
            </w:r>
          </w:p>
          <w:p w14:paraId="251BD164" w14:textId="77777777" w:rsidR="00281EDD" w:rsidRPr="00F25924" w:rsidRDefault="00281EDD" w:rsidP="00CA376D">
            <w:pPr>
              <w:pStyle w:val="Subtitle"/>
              <w:widowControl w:val="0"/>
              <w:adjustRightInd w:val="0"/>
              <w:snapToGrid w:val="0"/>
              <w:spacing w:beforeLines="15" w:before="36" w:afterLines="15" w:after="36"/>
              <w:rPr>
                <w:rFonts w:eastAsia="DengXian"/>
                <w:b w:val="0"/>
                <w:sz w:val="20"/>
                <w:lang w:val="it-IT" w:eastAsia="zh-CN"/>
              </w:rPr>
            </w:pPr>
            <w:r>
              <w:rPr>
                <w:rFonts w:eastAsia="DengXian" w:hint="eastAsia"/>
                <w:b w:val="0"/>
                <w:sz w:val="20"/>
                <w:lang w:val="it-IT" w:eastAsia="zh-CN"/>
              </w:rPr>
              <w:t>IEC 60079-0: 2011 Ed.6.0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9D41" w14:textId="77777777" w:rsidR="00281EDD" w:rsidRDefault="00281EDD" w:rsidP="00CA376D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b w:val="0"/>
                <w:bCs w:val="0"/>
                <w:sz w:val="20"/>
              </w:rPr>
            </w:pPr>
            <w:r w:rsidRPr="00EB1711">
              <w:rPr>
                <w:sz w:val="20"/>
                <w:lang w:val="it-IT"/>
              </w:rPr>
              <w:t>Clause</w:t>
            </w:r>
            <w:r>
              <w:rPr>
                <w:b w:val="0"/>
                <w:bCs w:val="0"/>
                <w:sz w:val="20"/>
              </w:rPr>
              <w:t xml:space="preserve">:  </w:t>
            </w:r>
          </w:p>
          <w:p w14:paraId="2B699BBC" w14:textId="77777777" w:rsidR="00281EDD" w:rsidRDefault="00281EDD" w:rsidP="00CA376D">
            <w:pPr>
              <w:pStyle w:val="Subtitle"/>
              <w:widowControl w:val="0"/>
              <w:adjustRightInd w:val="0"/>
              <w:snapToGrid w:val="0"/>
              <w:spacing w:beforeLines="15" w:before="36" w:afterLines="15" w:after="36"/>
              <w:rPr>
                <w:rFonts w:eastAsiaTheme="minorEastAsia"/>
                <w:b w:val="0"/>
                <w:bCs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bCs w:val="0"/>
                <w:sz w:val="20"/>
                <w:lang w:eastAsia="zh-CN"/>
              </w:rPr>
              <w:t>Chapter 1</w:t>
            </w:r>
          </w:p>
          <w:p w14:paraId="0D883BF7" w14:textId="77777777" w:rsidR="00281EDD" w:rsidRPr="00CA5FC9" w:rsidRDefault="00281EDD" w:rsidP="00CA376D">
            <w:pPr>
              <w:pStyle w:val="Subtitle"/>
              <w:widowControl w:val="0"/>
              <w:adjustRightInd w:val="0"/>
              <w:snapToGrid w:val="0"/>
              <w:spacing w:beforeLines="15" w:before="36" w:afterLines="15" w:after="36"/>
              <w:rPr>
                <w:rFonts w:eastAsiaTheme="minorEastAsia"/>
                <w:b w:val="0"/>
                <w:bCs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bCs w:val="0"/>
                <w:sz w:val="20"/>
                <w:lang w:eastAsia="zh-CN"/>
              </w:rPr>
              <w:t>Chapter 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1CD7" w14:textId="77777777" w:rsidR="00281EDD" w:rsidRDefault="00281EDD" w:rsidP="00CA376D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b w:val="0"/>
                <w:sz w:val="20"/>
              </w:rPr>
            </w:pPr>
            <w:r w:rsidRPr="00EB1711">
              <w:rPr>
                <w:sz w:val="20"/>
                <w:lang w:val="it-IT"/>
              </w:rPr>
              <w:t>Date</w:t>
            </w:r>
            <w:r>
              <w:rPr>
                <w:b w:val="0"/>
                <w:sz w:val="20"/>
              </w:rPr>
              <w:t>:</w:t>
            </w:r>
          </w:p>
          <w:p w14:paraId="146C4118" w14:textId="77777777" w:rsidR="00281EDD" w:rsidRPr="00CA5FC9" w:rsidRDefault="00281EDD" w:rsidP="00CA376D">
            <w:pPr>
              <w:pStyle w:val="Subtitle"/>
              <w:widowControl w:val="0"/>
              <w:adjustRightInd w:val="0"/>
              <w:snapToGrid w:val="0"/>
              <w:spacing w:beforeLines="15" w:before="36" w:afterLines="15" w:after="36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16</w:t>
            </w:r>
            <w:r w:rsidRPr="00CA5FC9">
              <w:rPr>
                <w:rFonts w:eastAsiaTheme="minorEastAsia" w:hint="eastAsia"/>
                <w:b w:val="0"/>
                <w:sz w:val="20"/>
                <w:lang w:eastAsia="zh-CN"/>
              </w:rPr>
              <w:t xml:space="preserve"> September 2023</w:t>
            </w:r>
          </w:p>
        </w:tc>
      </w:tr>
      <w:tr w:rsidR="00281EDD" w14:paraId="2FF4E34D" w14:textId="77777777" w:rsidTr="00CA376D">
        <w:trPr>
          <w:trHeight w:val="98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8394A" w14:textId="77777777" w:rsidR="00281EDD" w:rsidRDefault="00281EDD" w:rsidP="00CA376D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b w:val="0"/>
                <w:bCs w:val="0"/>
                <w:sz w:val="20"/>
                <w:lang w:eastAsia="zh-CN"/>
              </w:rPr>
            </w:pPr>
            <w:r w:rsidRPr="00EB1711">
              <w:rPr>
                <w:sz w:val="20"/>
                <w:lang w:val="it-IT"/>
              </w:rPr>
              <w:t>Subject</w:t>
            </w:r>
            <w:r>
              <w:rPr>
                <w:b w:val="0"/>
                <w:bCs w:val="0"/>
                <w:sz w:val="20"/>
                <w:lang w:eastAsia="zh-CN"/>
              </w:rPr>
              <w:t>:</w:t>
            </w:r>
          </w:p>
          <w:p w14:paraId="3DAAA9D8" w14:textId="77777777" w:rsidR="00281EDD" w:rsidRPr="0000701A" w:rsidRDefault="00281EDD" w:rsidP="00CA376D">
            <w:pPr>
              <w:pStyle w:val="Subtitle"/>
              <w:widowControl w:val="0"/>
              <w:adjustRightInd w:val="0"/>
              <w:snapToGrid w:val="0"/>
              <w:spacing w:beforeLines="15" w:before="36" w:afterLines="15" w:after="36"/>
              <w:rPr>
                <w:rFonts w:eastAsia="DengXian"/>
                <w:b w:val="0"/>
                <w:bCs w:val="0"/>
                <w:sz w:val="20"/>
                <w:lang w:eastAsia="zh-CN"/>
              </w:rPr>
            </w:pPr>
            <w:r>
              <w:rPr>
                <w:rFonts w:eastAsia="DengXian"/>
                <w:b w:val="0"/>
                <w:sz w:val="20"/>
                <w:lang w:val="it-IT" w:eastAsia="zh-CN"/>
              </w:rPr>
              <w:t>Applicability of IEC 60079-0 for non-electrical equipment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4294C4" w14:textId="77777777" w:rsidR="00281EDD" w:rsidRDefault="00281EDD" w:rsidP="00CA376D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b w:val="0"/>
                <w:bCs w:val="0"/>
                <w:sz w:val="20"/>
              </w:rPr>
            </w:pPr>
            <w:r w:rsidRPr="00EB1711">
              <w:rPr>
                <w:bCs w:val="0"/>
                <w:sz w:val="20"/>
              </w:rPr>
              <w:t xml:space="preserve">Key </w:t>
            </w:r>
            <w:r w:rsidRPr="00EB1711">
              <w:rPr>
                <w:sz w:val="20"/>
                <w:lang w:val="it-IT"/>
              </w:rPr>
              <w:t>words</w:t>
            </w:r>
            <w:r>
              <w:rPr>
                <w:b w:val="0"/>
                <w:bCs w:val="0"/>
                <w:sz w:val="20"/>
              </w:rPr>
              <w:t>:</w:t>
            </w:r>
          </w:p>
          <w:p w14:paraId="3052001E" w14:textId="77777777" w:rsidR="00281EDD" w:rsidRDefault="00281EDD" w:rsidP="00281EDD">
            <w:pPr>
              <w:pStyle w:val="Subtitle"/>
              <w:widowControl w:val="0"/>
              <w:numPr>
                <w:ilvl w:val="0"/>
                <w:numId w:val="12"/>
              </w:numPr>
              <w:adjustRightInd w:val="0"/>
              <w:snapToGrid w:val="0"/>
              <w:spacing w:beforeLines="15" w:before="36" w:afterLines="15" w:after="36"/>
              <w:rPr>
                <w:rFonts w:eastAsia="DengXian"/>
                <w:b w:val="0"/>
                <w:sz w:val="20"/>
                <w:lang w:val="it-IT" w:eastAsia="zh-CN"/>
              </w:rPr>
            </w:pPr>
            <w:r w:rsidRPr="00CA5FC9">
              <w:rPr>
                <w:rFonts w:eastAsia="DengXian"/>
                <w:b w:val="0"/>
                <w:sz w:val="20"/>
                <w:lang w:val="it-IT" w:eastAsia="zh-CN"/>
              </w:rPr>
              <w:t>Applicability</w:t>
            </w:r>
          </w:p>
          <w:p w14:paraId="54DB3B5D" w14:textId="77777777" w:rsidR="00281EDD" w:rsidRDefault="00281EDD" w:rsidP="00281EDD">
            <w:pPr>
              <w:pStyle w:val="Subtitle"/>
              <w:widowControl w:val="0"/>
              <w:numPr>
                <w:ilvl w:val="0"/>
                <w:numId w:val="12"/>
              </w:numPr>
              <w:adjustRightInd w:val="0"/>
              <w:snapToGrid w:val="0"/>
              <w:spacing w:beforeLines="15" w:before="36" w:afterLines="15" w:after="36"/>
              <w:rPr>
                <w:rFonts w:eastAsia="DengXian"/>
                <w:b w:val="0"/>
                <w:sz w:val="20"/>
                <w:lang w:val="it-IT" w:eastAsia="zh-CN"/>
              </w:rPr>
            </w:pPr>
            <w:r w:rsidRPr="00CA5FC9">
              <w:rPr>
                <w:rFonts w:eastAsia="DengXian"/>
                <w:b w:val="0"/>
                <w:sz w:val="20"/>
                <w:lang w:val="it-IT" w:eastAsia="zh-CN"/>
              </w:rPr>
              <w:t>IEC 60079-0</w:t>
            </w:r>
          </w:p>
          <w:p w14:paraId="79814F06" w14:textId="77777777" w:rsidR="00281EDD" w:rsidRPr="00F25924" w:rsidRDefault="00281EDD" w:rsidP="00281EDD">
            <w:pPr>
              <w:pStyle w:val="Subtitle"/>
              <w:widowControl w:val="0"/>
              <w:numPr>
                <w:ilvl w:val="0"/>
                <w:numId w:val="12"/>
              </w:numPr>
              <w:adjustRightInd w:val="0"/>
              <w:snapToGrid w:val="0"/>
              <w:spacing w:beforeLines="15" w:before="36" w:afterLines="15" w:after="36"/>
              <w:rPr>
                <w:rFonts w:eastAsiaTheme="minorEastAsia"/>
                <w:bCs w:val="0"/>
                <w:sz w:val="20"/>
                <w:lang w:eastAsia="zh-CN"/>
              </w:rPr>
            </w:pPr>
            <w:r>
              <w:rPr>
                <w:rFonts w:eastAsia="DengXian"/>
                <w:b w:val="0"/>
                <w:sz w:val="20"/>
                <w:lang w:val="it-IT" w:eastAsia="zh-CN"/>
              </w:rPr>
              <w:t>Non-electrical equipment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9D20" w14:textId="77777777" w:rsidR="00281EDD" w:rsidRDefault="00281EDD" w:rsidP="00CA376D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sz w:val="20"/>
              </w:rPr>
            </w:pPr>
            <w:r w:rsidRPr="00EB1711">
              <w:rPr>
                <w:sz w:val="20"/>
                <w:lang w:val="it-IT"/>
              </w:rPr>
              <w:t>Originator</w:t>
            </w:r>
            <w:r w:rsidRPr="00BB2373">
              <w:rPr>
                <w:sz w:val="20"/>
                <w:lang w:val="it-IT"/>
              </w:rPr>
              <w:t xml:space="preserve"> of proposal: </w:t>
            </w:r>
          </w:p>
          <w:p w14:paraId="4EB5CFE2" w14:textId="77777777" w:rsidR="00281EDD" w:rsidRPr="00F25924" w:rsidRDefault="00281EDD" w:rsidP="00CA376D">
            <w:pPr>
              <w:pStyle w:val="Subtitle"/>
              <w:widowControl w:val="0"/>
              <w:adjustRightInd w:val="0"/>
              <w:snapToGrid w:val="0"/>
              <w:spacing w:beforeLines="15" w:before="36" w:afterLines="15" w:after="36"/>
              <w:rPr>
                <w:rFonts w:eastAsiaTheme="minorEastAsia"/>
                <w:sz w:val="20"/>
                <w:lang w:eastAsia="zh-CN"/>
              </w:rPr>
            </w:pPr>
            <w:r w:rsidRPr="00CA5FC9">
              <w:rPr>
                <w:rFonts w:eastAsia="DengXian" w:hint="eastAsia"/>
                <w:b w:val="0"/>
                <w:sz w:val="20"/>
                <w:lang w:val="it-IT" w:eastAsia="zh-CN"/>
              </w:rPr>
              <w:t>NEPSI CN</w:t>
            </w:r>
          </w:p>
        </w:tc>
      </w:tr>
      <w:tr w:rsidR="00281EDD" w14:paraId="6A923A06" w14:textId="77777777" w:rsidTr="00CA376D">
        <w:trPr>
          <w:trHeight w:val="71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0BE6A" w14:textId="77777777" w:rsidR="00281EDD" w:rsidRPr="00EB1711" w:rsidRDefault="00281EDD" w:rsidP="00CA376D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bCs w:val="0"/>
                <w:sz w:val="20"/>
              </w:rPr>
            </w:pPr>
            <w:r w:rsidRPr="00EB1711">
              <w:rPr>
                <w:bCs w:val="0"/>
                <w:sz w:val="20"/>
              </w:rPr>
              <w:t xml:space="preserve">Status </w:t>
            </w:r>
            <w:r w:rsidRPr="00EB1711">
              <w:rPr>
                <w:sz w:val="20"/>
                <w:lang w:val="it-IT"/>
              </w:rPr>
              <w:t>of</w:t>
            </w:r>
            <w:r w:rsidRPr="00EB1711">
              <w:rPr>
                <w:bCs w:val="0"/>
                <w:sz w:val="20"/>
              </w:rPr>
              <w:t xml:space="preserve"> document: </w:t>
            </w:r>
          </w:p>
          <w:p w14:paraId="5D55C03F" w14:textId="77777777" w:rsidR="00281EDD" w:rsidRPr="00212B4A" w:rsidRDefault="00281EDD" w:rsidP="00CA376D">
            <w:pPr>
              <w:widowControl w:val="0"/>
              <w:adjustRightInd w:val="0"/>
              <w:snapToGrid w:val="0"/>
              <w:spacing w:beforeLines="15" w:before="36" w:afterLines="15" w:after="36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Draft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25A0" w14:textId="77777777" w:rsidR="00281EDD" w:rsidRDefault="00281EDD" w:rsidP="00281EDD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beforeLines="15" w:before="36" w:afterLines="15" w:after="36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44D1" w14:textId="77777777" w:rsidR="00281EDD" w:rsidRDefault="00281EDD" w:rsidP="00CA376D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b w:val="0"/>
                <w:bCs w:val="0"/>
                <w:sz w:val="20"/>
              </w:rPr>
            </w:pPr>
            <w:r w:rsidRPr="00BB2373">
              <w:rPr>
                <w:sz w:val="20"/>
                <w:lang w:val="it-IT"/>
              </w:rPr>
              <w:t>TC/SC involved</w:t>
            </w:r>
            <w:r>
              <w:rPr>
                <w:b w:val="0"/>
                <w:bCs w:val="0"/>
                <w:sz w:val="20"/>
              </w:rPr>
              <w:t xml:space="preserve">: </w:t>
            </w:r>
          </w:p>
          <w:p w14:paraId="27B1C9AA" w14:textId="77777777" w:rsidR="00281EDD" w:rsidRDefault="00281EDD" w:rsidP="00CA376D">
            <w:pPr>
              <w:pStyle w:val="Subtitle"/>
              <w:widowControl w:val="0"/>
              <w:adjustRightInd w:val="0"/>
              <w:snapToGrid w:val="0"/>
              <w:spacing w:beforeLines="15" w:before="36" w:afterLines="15" w:after="36"/>
              <w:rPr>
                <w:b w:val="0"/>
                <w:bCs w:val="0"/>
                <w:sz w:val="20"/>
              </w:rPr>
            </w:pPr>
          </w:p>
        </w:tc>
      </w:tr>
      <w:tr w:rsidR="00281EDD" w14:paraId="48338D7D" w14:textId="77777777" w:rsidTr="00CA376D">
        <w:trPr>
          <w:trHeight w:val="1399"/>
        </w:trPr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EC06" w14:textId="77777777" w:rsidR="00281EDD" w:rsidRPr="0000701A" w:rsidRDefault="00281EDD" w:rsidP="00CA376D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rFonts w:eastAsia="DengXian" w:cs="Arial"/>
                <w:b w:val="0"/>
                <w:bCs w:val="0"/>
                <w:sz w:val="20"/>
                <w:u w:val="single"/>
                <w:lang w:val="en-GB" w:eastAsia="zh-CN"/>
              </w:rPr>
            </w:pPr>
            <w:r>
              <w:br w:type="page"/>
            </w:r>
            <w:r w:rsidRPr="00212B4A">
              <w:rPr>
                <w:bCs w:val="0"/>
                <w:sz w:val="20"/>
                <w:u w:val="single"/>
              </w:rPr>
              <w:t>Background</w:t>
            </w:r>
            <w:r w:rsidRPr="0000701A">
              <w:rPr>
                <w:rFonts w:eastAsia="DengXian" w:cs="Arial" w:hint="eastAsia"/>
                <w:b w:val="0"/>
                <w:bCs w:val="0"/>
                <w:sz w:val="20"/>
                <w:u w:val="single"/>
                <w:lang w:val="en-GB" w:eastAsia="zh-CN"/>
              </w:rPr>
              <w:t>:</w:t>
            </w:r>
          </w:p>
          <w:p w14:paraId="65134E9C" w14:textId="77777777" w:rsidR="00281EDD" w:rsidRPr="00062FC4" w:rsidRDefault="00281EDD" w:rsidP="00CA376D">
            <w:pPr>
              <w:adjustRightInd w:val="0"/>
              <w:snapToGrid w:val="0"/>
              <w:spacing w:beforeLines="50" w:before="120" w:afterLines="50" w:after="120"/>
              <w:rPr>
                <w:rFonts w:ascii="Arial" w:hAnsi="Arial"/>
                <w:sz w:val="20"/>
                <w:szCs w:val="20"/>
              </w:rPr>
            </w:pPr>
            <w:r w:rsidRPr="007D48B7">
              <w:rPr>
                <w:rFonts w:ascii="Arial" w:hAnsi="Arial"/>
                <w:sz w:val="20"/>
                <w:szCs w:val="20"/>
              </w:rPr>
              <w:t>S</w:t>
            </w:r>
            <w:r w:rsidRPr="00062FC4">
              <w:rPr>
                <w:rFonts w:ascii="Arial" w:hAnsi="Arial"/>
                <w:sz w:val="20"/>
                <w:szCs w:val="20"/>
              </w:rPr>
              <w:t>ince the non-electrical equipment intr</w:t>
            </w:r>
            <w:r>
              <w:rPr>
                <w:rFonts w:ascii="Arial" w:hAnsi="Arial"/>
                <w:sz w:val="20"/>
                <w:szCs w:val="20"/>
              </w:rPr>
              <w:t xml:space="preserve">oduced into IECEx certification, </w:t>
            </w:r>
            <w:r w:rsidRPr="00CA5FC9">
              <w:rPr>
                <w:rFonts w:ascii="Arial" w:hAnsi="Arial" w:hint="eastAsia"/>
                <w:sz w:val="20"/>
                <w:szCs w:val="20"/>
              </w:rPr>
              <w:t>t</w:t>
            </w:r>
            <w:r w:rsidRPr="00062FC4">
              <w:rPr>
                <w:rFonts w:ascii="Arial" w:hAnsi="Arial" w:hint="eastAsia"/>
                <w:sz w:val="20"/>
                <w:szCs w:val="20"/>
              </w:rPr>
              <w:t xml:space="preserve">here </w:t>
            </w:r>
            <w:r>
              <w:rPr>
                <w:rFonts w:ascii="Arial" w:hAnsi="Arial"/>
                <w:sz w:val="20"/>
                <w:szCs w:val="20"/>
              </w:rPr>
              <w:t>have been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062FC4">
              <w:rPr>
                <w:rFonts w:ascii="Arial" w:hAnsi="Arial" w:hint="eastAsia"/>
                <w:sz w:val="20"/>
                <w:szCs w:val="20"/>
              </w:rPr>
              <w:t xml:space="preserve">about </w:t>
            </w:r>
            <w:r>
              <w:rPr>
                <w:rFonts w:ascii="Arial" w:hAnsi="Arial"/>
                <w:sz w:val="20"/>
                <w:szCs w:val="20"/>
              </w:rPr>
              <w:t>650</w:t>
            </w:r>
            <w:r w:rsidRPr="00062FC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IECEx C</w:t>
            </w:r>
            <w:r w:rsidRPr="00062FC4">
              <w:rPr>
                <w:rFonts w:ascii="Arial" w:hAnsi="Arial" w:hint="eastAsia"/>
                <w:sz w:val="20"/>
                <w:szCs w:val="20"/>
              </w:rPr>
              <w:t>ertificates issued for non-electrical</w:t>
            </w:r>
            <w:r w:rsidRPr="00062FC4">
              <w:rPr>
                <w:rFonts w:ascii="Arial" w:hAnsi="Arial"/>
                <w:sz w:val="20"/>
                <w:szCs w:val="20"/>
              </w:rPr>
              <w:t xml:space="preserve"> or electrical</w:t>
            </w:r>
            <w:r w:rsidRPr="00062FC4">
              <w:rPr>
                <w:rFonts w:ascii="Arial" w:hAnsi="Arial" w:hint="eastAsia"/>
                <w:sz w:val="20"/>
                <w:szCs w:val="20"/>
              </w:rPr>
              <w:t>/non-</w:t>
            </w:r>
            <w:r w:rsidRPr="00062FC4">
              <w:rPr>
                <w:rFonts w:ascii="Arial" w:hAnsi="Arial"/>
                <w:sz w:val="20"/>
                <w:szCs w:val="20"/>
              </w:rPr>
              <w:t xml:space="preserve">electrical </w:t>
            </w:r>
            <w:r>
              <w:rPr>
                <w:rFonts w:ascii="Arial" w:hAnsi="Arial"/>
                <w:sz w:val="20"/>
                <w:szCs w:val="20"/>
              </w:rPr>
              <w:t xml:space="preserve">combined </w:t>
            </w:r>
            <w:r w:rsidRPr="00062FC4">
              <w:rPr>
                <w:rFonts w:ascii="Arial" w:hAnsi="Arial"/>
                <w:sz w:val="20"/>
                <w:szCs w:val="20"/>
              </w:rPr>
              <w:t xml:space="preserve">equipment by more than </w:t>
            </w:r>
            <w:r>
              <w:rPr>
                <w:rFonts w:ascii="Arial" w:hAnsi="Arial"/>
                <w:sz w:val="20"/>
                <w:szCs w:val="20"/>
              </w:rPr>
              <w:t>40</w:t>
            </w:r>
            <w:r w:rsidRPr="00062FC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062FC4">
              <w:rPr>
                <w:rFonts w:ascii="Arial" w:hAnsi="Arial"/>
                <w:sz w:val="20"/>
                <w:szCs w:val="20"/>
              </w:rPr>
              <w:t>ExCBs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</w:t>
            </w:r>
            <w:r w:rsidRPr="00062FC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It was noted that </w:t>
            </w:r>
            <w:r w:rsidRPr="00062FC4">
              <w:rPr>
                <w:rFonts w:ascii="Arial" w:hAnsi="Arial"/>
                <w:sz w:val="20"/>
                <w:szCs w:val="20"/>
              </w:rPr>
              <w:t xml:space="preserve">the reference standards used for issuance of IECEx Certificates </w:t>
            </w:r>
            <w:r>
              <w:rPr>
                <w:rFonts w:ascii="Arial" w:hAnsi="Arial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ExTRs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062FC4">
              <w:rPr>
                <w:rFonts w:ascii="Arial" w:hAnsi="Arial"/>
                <w:sz w:val="20"/>
                <w:szCs w:val="20"/>
              </w:rPr>
              <w:t xml:space="preserve">are not </w:t>
            </w:r>
            <w:r>
              <w:rPr>
                <w:rFonts w:ascii="Arial" w:hAnsi="Arial"/>
                <w:sz w:val="20"/>
                <w:szCs w:val="20"/>
              </w:rPr>
              <w:t xml:space="preserve">consistent between </w:t>
            </w:r>
            <w:proofErr w:type="spellStart"/>
            <w:r w:rsidRPr="00062FC4">
              <w:rPr>
                <w:rFonts w:ascii="Arial" w:hAnsi="Arial"/>
                <w:sz w:val="20"/>
                <w:szCs w:val="20"/>
              </w:rPr>
              <w:t>ExCBs</w:t>
            </w:r>
            <w:proofErr w:type="spellEnd"/>
            <w:r w:rsidRPr="00062FC4">
              <w:rPr>
                <w:rFonts w:ascii="Arial" w:hAnsi="Arial"/>
                <w:sz w:val="20"/>
                <w:szCs w:val="20"/>
              </w:rPr>
              <w:t xml:space="preserve">. Some certificates and its corresponding </w:t>
            </w:r>
            <w:proofErr w:type="spellStart"/>
            <w:r w:rsidRPr="00062FC4">
              <w:rPr>
                <w:rFonts w:ascii="Arial" w:hAnsi="Arial"/>
                <w:sz w:val="20"/>
                <w:szCs w:val="20"/>
              </w:rPr>
              <w:t>ExTRs</w:t>
            </w:r>
            <w:proofErr w:type="spellEnd"/>
            <w:r w:rsidRPr="00062FC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included</w:t>
            </w:r>
            <w:r w:rsidRPr="00062FC4">
              <w:rPr>
                <w:rFonts w:ascii="Arial" w:hAnsi="Arial"/>
                <w:sz w:val="20"/>
                <w:szCs w:val="20"/>
              </w:rPr>
              <w:t xml:space="preserve"> with compliance </w:t>
            </w:r>
            <w:r>
              <w:rPr>
                <w:rFonts w:ascii="Arial" w:hAnsi="Arial"/>
                <w:sz w:val="20"/>
                <w:szCs w:val="20"/>
              </w:rPr>
              <w:t>with</w:t>
            </w:r>
            <w:r w:rsidRPr="00062FC4">
              <w:rPr>
                <w:rFonts w:ascii="Arial" w:hAnsi="Arial"/>
                <w:sz w:val="20"/>
                <w:szCs w:val="20"/>
              </w:rPr>
              <w:t xml:space="preserve"> IEC 60079-0, </w:t>
            </w:r>
            <w:r>
              <w:rPr>
                <w:rFonts w:ascii="Arial" w:hAnsi="Arial"/>
                <w:sz w:val="20"/>
                <w:szCs w:val="20"/>
              </w:rPr>
              <w:t>while others did not</w:t>
            </w:r>
            <w:r w:rsidRPr="00062FC4">
              <w:rPr>
                <w:rFonts w:ascii="Arial" w:hAnsi="Arial"/>
                <w:sz w:val="20"/>
                <w:szCs w:val="20"/>
              </w:rPr>
              <w:t>.</w:t>
            </w:r>
          </w:p>
          <w:p w14:paraId="30BBABDC" w14:textId="77777777" w:rsidR="00281EDD" w:rsidRDefault="00281EDD" w:rsidP="00CA376D">
            <w:pPr>
              <w:adjustRightInd w:val="0"/>
              <w:snapToGrid w:val="0"/>
              <w:spacing w:beforeLines="50" w:before="120" w:afterLines="5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applicability of IEC 60079-0 for non-electrical equipment has been clearly given in Chapter 1 of ISO 80079-36:2016 Ed.1.0:</w:t>
            </w:r>
          </w:p>
          <w:p w14:paraId="2ABCF40F" w14:textId="77777777" w:rsidR="00281EDD" w:rsidRPr="00062FC4" w:rsidRDefault="00281EDD" w:rsidP="00CA376D">
            <w:pPr>
              <w:adjustRightInd w:val="0"/>
              <w:snapToGrid w:val="0"/>
              <w:spacing w:beforeLines="50" w:before="120" w:afterLines="50" w:after="120"/>
              <w:rPr>
                <w:rFonts w:ascii="Arial" w:hAnsi="Arial"/>
                <w:i/>
                <w:sz w:val="20"/>
                <w:szCs w:val="20"/>
              </w:rPr>
            </w:pPr>
            <w:proofErr w:type="gramStart"/>
            <w:r w:rsidRPr="00062FC4">
              <w:rPr>
                <w:rFonts w:ascii="Arial" w:hAnsi="Arial"/>
                <w:i/>
                <w:sz w:val="20"/>
                <w:szCs w:val="20"/>
              </w:rPr>
              <w:t>This standard supplements</w:t>
            </w:r>
            <w:proofErr w:type="gramEnd"/>
            <w:r w:rsidRPr="00062FC4">
              <w:rPr>
                <w:rFonts w:ascii="Arial" w:hAnsi="Arial"/>
                <w:i/>
                <w:sz w:val="20"/>
                <w:szCs w:val="20"/>
              </w:rPr>
              <w:t xml:space="preserve"> and modifies the general requirements of IEC 60079-0, as shown in Table 1 (Applicability of specific clauses of IEC 60079-0:2011 Ed.6.0). Where a requirement of this standard conflicts with a requirement of IEC 60079-0, as far as applicable for non-electrical equipment, the requirement of this standard takes precedence.</w:t>
            </w:r>
          </w:p>
          <w:p w14:paraId="2DEBB4D3" w14:textId="77777777" w:rsidR="00281EDD" w:rsidRDefault="00281EDD" w:rsidP="00CA376D">
            <w:pPr>
              <w:adjustRightInd w:val="0"/>
              <w:snapToGrid w:val="0"/>
              <w:spacing w:beforeLines="50" w:before="120" w:afterLines="5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Chapter 1 of ISO 80079-37:2016 Ed.1.0 also states its relationship with ISO 8009-36:2016 Ed.1.0 as follows:</w:t>
            </w:r>
          </w:p>
          <w:p w14:paraId="4684C02B" w14:textId="77777777" w:rsidR="00281EDD" w:rsidRDefault="00281EDD" w:rsidP="00CA376D">
            <w:pPr>
              <w:adjustRightInd w:val="0"/>
              <w:snapToGrid w:val="0"/>
              <w:spacing w:beforeLines="50" w:before="120" w:afterLines="50" w:after="120"/>
              <w:rPr>
                <w:rFonts w:ascii="Arial" w:hAnsi="Arial"/>
                <w:i/>
                <w:sz w:val="20"/>
                <w:szCs w:val="20"/>
              </w:rPr>
            </w:pPr>
            <w:proofErr w:type="gramStart"/>
            <w:r w:rsidRPr="00B06080">
              <w:rPr>
                <w:rFonts w:ascii="Arial" w:hAnsi="Arial"/>
                <w:i/>
                <w:sz w:val="20"/>
                <w:szCs w:val="20"/>
              </w:rPr>
              <w:t>This standard supplements</w:t>
            </w:r>
            <w:proofErr w:type="gramEnd"/>
            <w:r w:rsidRPr="00B06080">
              <w:rPr>
                <w:rFonts w:ascii="Arial" w:hAnsi="Arial"/>
                <w:i/>
                <w:sz w:val="20"/>
                <w:szCs w:val="20"/>
              </w:rPr>
              <w:t xml:space="preserve"> and modifies the requirements in ISO 80079-36. Where a requirement of this standard conflicts with the requirement of ISO 80079-36 the requirement of this standard takes precedence.</w:t>
            </w:r>
          </w:p>
          <w:p w14:paraId="6DCD1054" w14:textId="77777777" w:rsidR="00281EDD" w:rsidRPr="00062FC4" w:rsidRDefault="00281EDD" w:rsidP="00CA376D">
            <w:pPr>
              <w:adjustRightInd w:val="0"/>
              <w:snapToGrid w:val="0"/>
              <w:spacing w:beforeLines="50" w:before="120" w:afterLines="50" w:after="120"/>
              <w:rPr>
                <w:rFonts w:ascii="Arial" w:hAnsi="Arial"/>
                <w:sz w:val="20"/>
                <w:szCs w:val="20"/>
              </w:rPr>
            </w:pPr>
            <w:r w:rsidRPr="00062FC4">
              <w:rPr>
                <w:rFonts w:ascii="Arial" w:hAnsi="Arial"/>
                <w:sz w:val="20"/>
                <w:szCs w:val="20"/>
              </w:rPr>
              <w:t xml:space="preserve">It </w:t>
            </w:r>
            <w:r>
              <w:rPr>
                <w:rFonts w:ascii="Arial" w:hAnsi="Arial"/>
                <w:sz w:val="20"/>
                <w:szCs w:val="20"/>
              </w:rPr>
              <w:t>seems necessary</w:t>
            </w:r>
            <w:r w:rsidRPr="00062FC4">
              <w:rPr>
                <w:rFonts w:ascii="Arial" w:hAnsi="Arial"/>
                <w:sz w:val="20"/>
                <w:szCs w:val="20"/>
              </w:rPr>
              <w:t xml:space="preserve"> to clarify whether </w:t>
            </w:r>
            <w:r w:rsidRPr="00062FC4">
              <w:rPr>
                <w:rFonts w:ascii="Arial" w:hAnsi="Arial" w:hint="eastAsia"/>
                <w:sz w:val="20"/>
                <w:szCs w:val="20"/>
              </w:rPr>
              <w:t>IE</w:t>
            </w:r>
            <w:r w:rsidRPr="00062FC4">
              <w:rPr>
                <w:rFonts w:ascii="Arial" w:hAnsi="Arial"/>
                <w:sz w:val="20"/>
                <w:szCs w:val="20"/>
              </w:rPr>
              <w:t>C 60079-0</w:t>
            </w:r>
            <w:r>
              <w:rPr>
                <w:rFonts w:ascii="Arial" w:hAnsi="Arial"/>
                <w:sz w:val="20"/>
                <w:szCs w:val="20"/>
              </w:rPr>
              <w:t>:2011 Ed.6.0</w:t>
            </w:r>
            <w:r w:rsidRPr="00062FC4">
              <w:rPr>
                <w:rFonts w:ascii="Arial" w:hAnsi="Arial"/>
                <w:sz w:val="20"/>
                <w:szCs w:val="20"/>
              </w:rPr>
              <w:t xml:space="preserve"> is necessary to be </w:t>
            </w:r>
            <w:r>
              <w:rPr>
                <w:rFonts w:ascii="Arial" w:hAnsi="Arial"/>
                <w:sz w:val="20"/>
                <w:szCs w:val="20"/>
              </w:rPr>
              <w:t xml:space="preserve">used for </w:t>
            </w:r>
            <w:r w:rsidRPr="00062FC4">
              <w:rPr>
                <w:rFonts w:ascii="Arial" w:hAnsi="Arial"/>
                <w:sz w:val="20"/>
                <w:szCs w:val="20"/>
              </w:rPr>
              <w:t xml:space="preserve">issuing </w:t>
            </w:r>
            <w:r>
              <w:rPr>
                <w:rFonts w:ascii="Arial" w:hAnsi="Arial"/>
                <w:sz w:val="20"/>
                <w:szCs w:val="20"/>
              </w:rPr>
              <w:t>IECEx C</w:t>
            </w:r>
            <w:r w:rsidRPr="00062FC4">
              <w:rPr>
                <w:rFonts w:ascii="Arial" w:hAnsi="Arial"/>
                <w:sz w:val="20"/>
                <w:szCs w:val="20"/>
              </w:rPr>
              <w:t xml:space="preserve">ertificates </w:t>
            </w:r>
            <w:r>
              <w:rPr>
                <w:rFonts w:ascii="Arial" w:hAnsi="Arial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ExTRs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062FC4">
              <w:rPr>
                <w:rFonts w:ascii="Arial" w:hAnsi="Arial"/>
                <w:sz w:val="20"/>
                <w:szCs w:val="20"/>
              </w:rPr>
              <w:t>to non-electrical or electrical</w:t>
            </w:r>
            <w:r w:rsidRPr="00062FC4">
              <w:rPr>
                <w:rFonts w:ascii="Arial" w:hAnsi="Arial" w:hint="eastAsia"/>
                <w:sz w:val="20"/>
                <w:szCs w:val="20"/>
              </w:rPr>
              <w:t>/non-electrical</w:t>
            </w:r>
            <w:r w:rsidRPr="00062FC4">
              <w:rPr>
                <w:rFonts w:ascii="Arial" w:hAnsi="Arial"/>
                <w:sz w:val="20"/>
                <w:szCs w:val="20"/>
              </w:rPr>
              <w:t xml:space="preserve"> combined equipment.</w:t>
            </w:r>
            <w:r w:rsidRPr="00062FC4">
              <w:rPr>
                <w:rFonts w:ascii="Arial" w:hAnsi="Arial" w:hint="eastAsia"/>
                <w:sz w:val="20"/>
                <w:szCs w:val="20"/>
              </w:rPr>
              <w:t xml:space="preserve"> </w:t>
            </w:r>
          </w:p>
          <w:p w14:paraId="6EF85721" w14:textId="77777777" w:rsidR="00281EDD" w:rsidRPr="0000701A" w:rsidRDefault="00281EDD" w:rsidP="00CA376D">
            <w:pPr>
              <w:widowControl w:val="0"/>
              <w:adjustRightInd w:val="0"/>
              <w:snapToGrid w:val="0"/>
              <w:spacing w:beforeLines="15" w:before="36" w:afterLines="15" w:after="36"/>
              <w:rPr>
                <w:rFonts w:ascii="Arial" w:eastAsia="DengXian" w:hAnsi="Arial" w:cs="Arial"/>
                <w:b/>
                <w:bCs/>
                <w:sz w:val="20"/>
                <w:szCs w:val="20"/>
                <w:u w:val="single"/>
                <w:lang w:val="en-GB" w:eastAsia="zh-CN"/>
              </w:rPr>
            </w:pPr>
            <w:r>
              <w:rPr>
                <w:rFonts w:ascii="Arial" w:eastAsia="DengXian" w:hAnsi="Arial" w:cs="Arial"/>
                <w:b/>
                <w:bCs/>
                <w:sz w:val="20"/>
                <w:szCs w:val="20"/>
                <w:u w:val="single"/>
                <w:lang w:val="en-GB" w:eastAsia="zh-CN"/>
              </w:rPr>
              <w:t xml:space="preserve">  </w:t>
            </w:r>
          </w:p>
        </w:tc>
      </w:tr>
      <w:tr w:rsidR="00281EDD" w14:paraId="44AEB81F" w14:textId="77777777" w:rsidTr="00CA376D">
        <w:trPr>
          <w:trHeight w:val="839"/>
        </w:trPr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E207" w14:textId="77777777" w:rsidR="00281EDD" w:rsidRPr="00212B4A" w:rsidRDefault="00281EDD" w:rsidP="00CA376D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rFonts w:cs="Arial"/>
                <w:b w:val="0"/>
                <w:bCs w:val="0"/>
                <w:sz w:val="20"/>
                <w:u w:val="single"/>
                <w:lang w:val="en-GB" w:eastAsia="zh-CN"/>
              </w:rPr>
            </w:pPr>
            <w:r w:rsidRPr="00212B4A">
              <w:rPr>
                <w:bCs w:val="0"/>
                <w:sz w:val="20"/>
                <w:u w:val="single"/>
              </w:rPr>
              <w:t>Question</w:t>
            </w:r>
            <w:r w:rsidRPr="00212B4A">
              <w:rPr>
                <w:rFonts w:cs="Arial"/>
                <w:b w:val="0"/>
                <w:bCs w:val="0"/>
                <w:sz w:val="20"/>
                <w:u w:val="single"/>
                <w:lang w:val="en-GB" w:eastAsia="zh-CN"/>
              </w:rPr>
              <w:t>:</w:t>
            </w:r>
          </w:p>
          <w:p w14:paraId="1B371CC8" w14:textId="77777777" w:rsidR="00281EDD" w:rsidRPr="00B272DA" w:rsidRDefault="00281EDD" w:rsidP="00CA376D">
            <w:pPr>
              <w:adjustRightInd w:val="0"/>
              <w:snapToGrid w:val="0"/>
              <w:spacing w:beforeLines="50" w:before="120" w:afterLines="50" w:after="120"/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B272DA">
              <w:rPr>
                <w:rFonts w:ascii="Arial" w:eastAsia="Arial Unicode MS" w:hAnsi="Arial" w:cs="Arial Unicode MS" w:hint="eastAsia"/>
                <w:sz w:val="20"/>
                <w:szCs w:val="20"/>
                <w:u w:color="000000"/>
                <w:bdr w:val="nil"/>
                <w:lang w:val="en-US" w:eastAsia="zh-CN"/>
              </w:rPr>
              <w:t>Does</w:t>
            </w:r>
            <w:r w:rsidRPr="00B272DA"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  <w:lang w:val="en-US" w:eastAsia="zh-CN"/>
              </w:rPr>
              <w:t xml:space="preserve"> IEC </w:t>
            </w:r>
            <w:r w:rsidRPr="00B272DA">
              <w:rPr>
                <w:rFonts w:ascii="Arial" w:hAnsi="Arial"/>
                <w:sz w:val="20"/>
                <w:szCs w:val="20"/>
              </w:rPr>
              <w:t>60079</w:t>
            </w:r>
            <w:r w:rsidRPr="00B272DA"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  <w:lang w:val="en-US" w:eastAsia="zh-CN"/>
              </w:rPr>
              <w:t xml:space="preserve">-0 apply for </w:t>
            </w:r>
            <w:r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  <w:lang w:val="en-US" w:eastAsia="zh-CN"/>
              </w:rPr>
              <w:t xml:space="preserve">testing and </w:t>
            </w:r>
            <w:r w:rsidRPr="00B272DA"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  <w:lang w:val="en-US" w:eastAsia="zh-CN"/>
              </w:rPr>
              <w:t>certification of non-electrical and electrical</w:t>
            </w:r>
            <w:r w:rsidRPr="00B272DA">
              <w:rPr>
                <w:rFonts w:ascii="Arial" w:eastAsia="Arial Unicode MS" w:hAnsi="Arial" w:cs="Arial Unicode MS" w:hint="eastAsia"/>
                <w:sz w:val="20"/>
                <w:szCs w:val="20"/>
                <w:u w:color="000000"/>
                <w:bdr w:val="nil"/>
                <w:lang w:val="en-US" w:eastAsia="zh-CN"/>
              </w:rPr>
              <w:t>/non-electrical combined equipment?</w:t>
            </w:r>
          </w:p>
          <w:p w14:paraId="2C57F069" w14:textId="77777777" w:rsidR="00281EDD" w:rsidRPr="0000701A" w:rsidRDefault="00281EDD" w:rsidP="00CA376D">
            <w:pPr>
              <w:widowControl w:val="0"/>
              <w:adjustRightInd w:val="0"/>
              <w:snapToGrid w:val="0"/>
              <w:spacing w:beforeLines="15" w:before="36" w:afterLines="15" w:after="36"/>
              <w:rPr>
                <w:rFonts w:ascii="Arial" w:eastAsia="DengXian" w:hAnsi="Arial" w:cs="Arial"/>
                <w:b/>
                <w:bCs/>
                <w:sz w:val="20"/>
                <w:szCs w:val="20"/>
                <w:u w:val="single"/>
                <w:lang w:val="en-GB" w:eastAsia="zh-CN"/>
              </w:rPr>
            </w:pPr>
          </w:p>
        </w:tc>
      </w:tr>
      <w:tr w:rsidR="00281EDD" w14:paraId="1BAE4148" w14:textId="77777777" w:rsidTr="00CA376D">
        <w:trPr>
          <w:trHeight w:val="3877"/>
        </w:trPr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5E24" w14:textId="77777777" w:rsidR="00281EDD" w:rsidRPr="00212B4A" w:rsidRDefault="00281EDD" w:rsidP="00CA376D">
            <w:pPr>
              <w:pStyle w:val="Subtitle"/>
              <w:widowControl w:val="0"/>
              <w:adjustRightInd w:val="0"/>
              <w:snapToGrid w:val="0"/>
              <w:spacing w:beforeLines="25" w:before="60" w:afterLines="25" w:after="60"/>
              <w:rPr>
                <w:bCs w:val="0"/>
                <w:sz w:val="20"/>
                <w:u w:val="single"/>
              </w:rPr>
            </w:pPr>
            <w:r w:rsidRPr="00212B4A">
              <w:rPr>
                <w:bCs w:val="0"/>
                <w:sz w:val="20"/>
                <w:u w:val="single"/>
              </w:rPr>
              <w:lastRenderedPageBreak/>
              <w:t>Answer:</w:t>
            </w:r>
          </w:p>
          <w:p w14:paraId="3D5A85F6" w14:textId="77777777" w:rsidR="00281EDD" w:rsidRPr="00B272DA" w:rsidRDefault="00281EDD" w:rsidP="00CA376D">
            <w:pPr>
              <w:adjustRightInd w:val="0"/>
              <w:snapToGrid w:val="0"/>
              <w:spacing w:beforeLines="50" w:before="120" w:afterLines="50" w:after="120"/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B272DA"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  <w:lang w:val="en-US" w:eastAsia="zh-CN"/>
              </w:rPr>
              <w:t>Yes</w:t>
            </w:r>
            <w:r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  <w:lang w:val="en-US" w:eastAsia="zh-CN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IEC 60</w:t>
            </w:r>
            <w:r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  <w:lang w:val="en-US" w:eastAsia="zh-CN"/>
              </w:rPr>
              <w:t xml:space="preserve">079-0:2011 Ed.6.0 </w:t>
            </w:r>
            <w:r w:rsidRPr="00B272DA"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  <w:lang w:val="en-US" w:eastAsia="zh-CN"/>
              </w:rPr>
              <w:t xml:space="preserve">is applicable for </w:t>
            </w:r>
            <w:r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  <w:lang w:val="en-US" w:eastAsia="zh-CN"/>
              </w:rPr>
              <w:t xml:space="preserve">testing and </w:t>
            </w:r>
            <w:r w:rsidRPr="00B272DA"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  <w:lang w:val="en-US" w:eastAsia="zh-CN"/>
              </w:rPr>
              <w:t>certification of non-electrical and electrical</w:t>
            </w:r>
            <w:r w:rsidRPr="00B272DA">
              <w:rPr>
                <w:rFonts w:ascii="Arial" w:eastAsia="Arial Unicode MS" w:hAnsi="Arial" w:cs="Arial Unicode MS" w:hint="eastAsia"/>
                <w:sz w:val="20"/>
                <w:szCs w:val="20"/>
                <w:u w:color="000000"/>
                <w:bdr w:val="nil"/>
                <w:lang w:val="en-US" w:eastAsia="zh-CN"/>
              </w:rPr>
              <w:t>/non-electrical combined equipment</w:t>
            </w:r>
            <w:r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  <w:lang w:val="en-US" w:eastAsia="zh-CN"/>
              </w:rPr>
              <w:t xml:space="preserve"> according to Table 1 under Chapter 1 of </w:t>
            </w:r>
            <w:r w:rsidRPr="00457774">
              <w:rPr>
                <w:rFonts w:ascii="Arial" w:eastAsia="Arial Unicode MS" w:hAnsi="Arial" w:cs="Arial Unicode MS" w:hint="eastAsia"/>
                <w:sz w:val="20"/>
                <w:szCs w:val="20"/>
                <w:u w:color="000000"/>
                <w:bdr w:val="nil"/>
                <w:lang w:val="en-US" w:eastAsia="zh-CN"/>
              </w:rPr>
              <w:t>ISO 80079-36:2016 Ed.1.0</w:t>
            </w:r>
            <w:r w:rsidRPr="00B272DA">
              <w:rPr>
                <w:rFonts w:ascii="Arial" w:eastAsia="Arial Unicode MS" w:hAnsi="Arial" w:cs="Arial Unicode MS" w:hint="eastAsia"/>
                <w:sz w:val="20"/>
                <w:szCs w:val="20"/>
                <w:u w:color="000000"/>
                <w:bdr w:val="nil"/>
                <w:lang w:val="en-US" w:eastAsia="zh-CN"/>
              </w:rPr>
              <w:t>.</w:t>
            </w:r>
          </w:p>
          <w:p w14:paraId="54D20402" w14:textId="77777777" w:rsidR="00281EDD" w:rsidRDefault="00281EDD" w:rsidP="00CA376D">
            <w:pPr>
              <w:adjustRightInd w:val="0"/>
              <w:snapToGrid w:val="0"/>
              <w:spacing w:beforeLines="50" w:before="120" w:afterLines="50" w:after="120"/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  <w:lang w:val="en-US" w:eastAsia="zh-CN"/>
              </w:rPr>
              <w:t>Additional information:</w:t>
            </w:r>
          </w:p>
          <w:p w14:paraId="17F0B22C" w14:textId="77777777" w:rsidR="00281EDD" w:rsidRPr="00835C81" w:rsidRDefault="00281EDD" w:rsidP="00281EDD">
            <w:pPr>
              <w:pStyle w:val="ListParagraph"/>
              <w:numPr>
                <w:ilvl w:val="0"/>
                <w:numId w:val="11"/>
              </w:numPr>
              <w:adjustRightInd w:val="0"/>
              <w:snapToGrid w:val="0"/>
              <w:spacing w:beforeLines="50" w:before="120" w:afterLines="50" w:after="120"/>
              <w:ind w:firstLineChars="0"/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835C81"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  <w:lang w:val="en-US" w:eastAsia="zh-CN"/>
              </w:rPr>
              <w:t xml:space="preserve">If the </w:t>
            </w:r>
            <w:r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  <w:lang w:val="en-US" w:eastAsia="zh-CN"/>
              </w:rPr>
              <w:t xml:space="preserve">non-electrical </w:t>
            </w:r>
            <w:r w:rsidRPr="00835C81"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  <w:lang w:val="en-US" w:eastAsia="zh-CN"/>
              </w:rPr>
              <w:t xml:space="preserve">equipment is just relating to the specific technical concepts of Ex d, Ex p and Ex t, then the </w:t>
            </w:r>
            <w:r w:rsidRPr="00835C81">
              <w:rPr>
                <w:rFonts w:ascii="Arial" w:eastAsia="Arial Unicode MS" w:hAnsi="Arial" w:cs="Arial Unicode MS" w:hint="eastAsia"/>
                <w:sz w:val="20"/>
                <w:szCs w:val="20"/>
                <w:u w:color="000000"/>
                <w:bdr w:val="nil"/>
                <w:lang w:val="en-US" w:eastAsia="zh-CN"/>
              </w:rPr>
              <w:t>standards</w:t>
            </w:r>
            <w:r w:rsidRPr="00835C81"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  <w:lang w:val="en-US" w:eastAsia="zh-CN"/>
              </w:rPr>
              <w:t xml:space="preserve"> IEC 60079-0:2011 Ed.6.0, ISO 80079-36:2016 Ed 1.0 and the relevant part(s) of IEC 60079 series standards (for example, IEC 60079-1 if Ex d concept is adopted by the non-electrical equipment) should be used for testing and </w:t>
            </w:r>
            <w:r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  <w:lang w:val="en-US" w:eastAsia="zh-CN"/>
              </w:rPr>
              <w:t>certification</w:t>
            </w:r>
            <w:r w:rsidRPr="00835C81"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  <w:lang w:val="en-US" w:eastAsia="zh-CN"/>
              </w:rPr>
              <w:t>.</w:t>
            </w:r>
          </w:p>
          <w:p w14:paraId="07EFF59D" w14:textId="77777777" w:rsidR="00281EDD" w:rsidRPr="00835C81" w:rsidRDefault="00281EDD" w:rsidP="00281EDD">
            <w:pPr>
              <w:pStyle w:val="ListParagraph"/>
              <w:numPr>
                <w:ilvl w:val="0"/>
                <w:numId w:val="11"/>
              </w:numPr>
              <w:adjustRightInd w:val="0"/>
              <w:snapToGrid w:val="0"/>
              <w:spacing w:beforeLines="50" w:before="120" w:afterLines="50" w:after="120"/>
              <w:ind w:firstLineChars="0"/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835C81"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  <w:lang w:val="en-US" w:eastAsia="zh-CN"/>
              </w:rPr>
              <w:t xml:space="preserve">If the </w:t>
            </w:r>
            <w:r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  <w:lang w:val="en-US" w:eastAsia="zh-CN"/>
              </w:rPr>
              <w:t xml:space="preserve">non-electrical </w:t>
            </w:r>
            <w:r w:rsidRPr="00835C81"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  <w:lang w:val="en-US" w:eastAsia="zh-CN"/>
              </w:rPr>
              <w:t xml:space="preserve">equipment is just relating to the specific technical concepts of Ex </w:t>
            </w:r>
            <w:r w:rsidRPr="00835C81">
              <w:rPr>
                <w:rFonts w:ascii="Arial" w:eastAsia="Arial Unicode MS" w:hAnsi="Arial" w:cs="Arial Unicode MS" w:hint="eastAsia"/>
                <w:sz w:val="20"/>
                <w:szCs w:val="20"/>
                <w:u w:color="000000"/>
                <w:bdr w:val="nil"/>
                <w:lang w:val="en-US" w:eastAsia="zh-CN"/>
              </w:rPr>
              <w:t>c</w:t>
            </w:r>
            <w:r w:rsidRPr="00835C81"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  <w:lang w:val="en-US" w:eastAsia="zh-CN"/>
              </w:rPr>
              <w:t xml:space="preserve">, Ex b and Ex k, then the </w:t>
            </w:r>
            <w:r w:rsidRPr="00835C81">
              <w:rPr>
                <w:rFonts w:ascii="Arial" w:eastAsia="Arial Unicode MS" w:hAnsi="Arial" w:cs="Arial Unicode MS" w:hint="eastAsia"/>
                <w:sz w:val="20"/>
                <w:szCs w:val="20"/>
                <w:u w:color="000000"/>
                <w:bdr w:val="nil"/>
                <w:lang w:val="en-US" w:eastAsia="zh-CN"/>
              </w:rPr>
              <w:t>standards</w:t>
            </w:r>
            <w:r w:rsidRPr="00835C81"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  <w:lang w:val="en-US" w:eastAsia="zh-CN"/>
              </w:rPr>
              <w:t xml:space="preserve"> IEC 60079-0:2011 Ed.6.0, ISO 80079-36:2016 Ed 1.0 and ISO 80079-37:2016 Ed.1.0 should be used for testing and </w:t>
            </w:r>
            <w:r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  <w:lang w:val="en-US" w:eastAsia="zh-CN"/>
              </w:rPr>
              <w:t>certification</w:t>
            </w:r>
            <w:r w:rsidRPr="00835C81"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  <w:lang w:val="en-US" w:eastAsia="zh-CN"/>
              </w:rPr>
              <w:t>.</w:t>
            </w:r>
          </w:p>
        </w:tc>
      </w:tr>
    </w:tbl>
    <w:p w14:paraId="070B384F" w14:textId="77777777" w:rsidR="00281EDD" w:rsidRDefault="00281EDD" w:rsidP="00281EDD">
      <w:pPr>
        <w:pStyle w:val="NOTE"/>
        <w:adjustRightInd w:val="0"/>
      </w:pPr>
      <w:r w:rsidRPr="00BD6E18">
        <w:t>NOTE</w:t>
      </w:r>
      <w:r>
        <w:t>:</w:t>
      </w:r>
      <w:r w:rsidRPr="00BD6E18">
        <w:t xml:space="preserve"> The following </w:t>
      </w:r>
      <w:r>
        <w:t xml:space="preserve">should be noted when developing </w:t>
      </w:r>
      <w:proofErr w:type="spellStart"/>
      <w:r>
        <w:rPr>
          <w:rFonts w:hint="eastAsia"/>
        </w:rPr>
        <w:t>ExTAG</w:t>
      </w:r>
      <w:proofErr w:type="spellEnd"/>
      <w:r>
        <w:t xml:space="preserve"> Decision Sheets:</w:t>
      </w:r>
    </w:p>
    <w:p w14:paraId="547BD74F" w14:textId="77777777" w:rsidR="00281EDD" w:rsidRPr="00E478F0" w:rsidRDefault="00281EDD" w:rsidP="00281EDD">
      <w:pPr>
        <w:pStyle w:val="ListBullet"/>
        <w:adjustRightInd w:val="0"/>
        <w:spacing w:after="0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The development process should </w:t>
      </w:r>
      <w:proofErr w:type="gramStart"/>
      <w:r>
        <w:rPr>
          <w:sz w:val="16"/>
          <w:szCs w:val="16"/>
        </w:rPr>
        <w:t xml:space="preserve">be in compliance </w:t>
      </w:r>
      <w:r w:rsidRPr="00E478F0">
        <w:rPr>
          <w:sz w:val="16"/>
          <w:szCs w:val="16"/>
        </w:rPr>
        <w:t>with</w:t>
      </w:r>
      <w:proofErr w:type="gramEnd"/>
      <w:r w:rsidRPr="00E478F0">
        <w:rPr>
          <w:sz w:val="16"/>
          <w:szCs w:val="16"/>
        </w:rPr>
        <w:t xml:space="preserve"> IECEx OD 0</w:t>
      </w:r>
      <w:r>
        <w:rPr>
          <w:sz w:val="16"/>
          <w:szCs w:val="16"/>
        </w:rPr>
        <w:t>35.</w:t>
      </w:r>
    </w:p>
    <w:p w14:paraId="2DFFDCC6" w14:textId="77777777" w:rsidR="00281EDD" w:rsidRPr="008A40B2" w:rsidRDefault="00281EDD" w:rsidP="00281EDD">
      <w:pPr>
        <w:pStyle w:val="ListBullet"/>
        <w:adjustRightInd w:val="0"/>
        <w:spacing w:after="0"/>
        <w:ind w:left="357" w:hanging="357"/>
        <w:rPr>
          <w:sz w:val="16"/>
          <w:szCs w:val="16"/>
        </w:rPr>
      </w:pPr>
      <w:r w:rsidRPr="008A40B2">
        <w:rPr>
          <w:sz w:val="16"/>
          <w:szCs w:val="16"/>
        </w:rPr>
        <w:t xml:space="preserve">The purpose for development of </w:t>
      </w:r>
      <w:proofErr w:type="spellStart"/>
      <w:r w:rsidRPr="008A40B2">
        <w:rPr>
          <w:sz w:val="16"/>
          <w:szCs w:val="16"/>
        </w:rPr>
        <w:t>ExTAG</w:t>
      </w:r>
      <w:proofErr w:type="spellEnd"/>
      <w:r w:rsidRPr="008A40B2">
        <w:rPr>
          <w:sz w:val="16"/>
          <w:szCs w:val="16"/>
        </w:rPr>
        <w:t xml:space="preserve"> Decision Sheets is to unify the application of the Standards used in the IECEx System</w:t>
      </w:r>
      <w:r>
        <w:rPr>
          <w:sz w:val="16"/>
          <w:szCs w:val="16"/>
        </w:rPr>
        <w:t xml:space="preserve"> </w:t>
      </w:r>
      <w:r w:rsidRPr="008A40B2">
        <w:rPr>
          <w:sz w:val="16"/>
          <w:szCs w:val="16"/>
        </w:rPr>
        <w:t>and is not intended to modify or "interpret" Standards.</w:t>
      </w:r>
    </w:p>
    <w:p w14:paraId="54B999E3" w14:textId="77777777" w:rsidR="004B7903" w:rsidRPr="00281EDD" w:rsidRDefault="004B7903" w:rsidP="004B7903">
      <w:pPr>
        <w:rPr>
          <w:rFonts w:ascii="Arial" w:hAnsi="Arial" w:cs="Arial"/>
          <w:b/>
          <w:bCs/>
          <w:spacing w:val="8"/>
          <w:sz w:val="20"/>
          <w:szCs w:val="20"/>
          <w:lang w:val="en-GB" w:eastAsia="zh-CN"/>
        </w:rPr>
      </w:pPr>
    </w:p>
    <w:sectPr w:rsidR="004B7903" w:rsidRPr="00281EDD" w:rsidSect="00237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BC0C" w14:textId="77777777" w:rsidR="006970A4" w:rsidRDefault="006970A4" w:rsidP="002378AA">
      <w:r>
        <w:separator/>
      </w:r>
    </w:p>
  </w:endnote>
  <w:endnote w:type="continuationSeparator" w:id="0">
    <w:p w14:paraId="12E959F0" w14:textId="77777777" w:rsidR="006970A4" w:rsidRDefault="006970A4" w:rsidP="0023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6219" w14:textId="77777777" w:rsidR="00B80C90" w:rsidRDefault="00B80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445B" w14:textId="77777777" w:rsidR="002378AA" w:rsidRDefault="002378AA" w:rsidP="002378AA">
    <w:pPr>
      <w:pStyle w:val="Footer"/>
      <w:jc w:val="right"/>
    </w:pPr>
    <w:r w:rsidRPr="002378AA">
      <w:rPr>
        <w:rFonts w:ascii="Arial" w:hAnsi="Arial" w:cs="Arial"/>
        <w:sz w:val="20"/>
        <w:szCs w:val="20"/>
      </w:rPr>
      <w:t xml:space="preserve">Page </w:t>
    </w:r>
    <w:r w:rsidRPr="002378AA">
      <w:rPr>
        <w:rFonts w:ascii="Arial" w:hAnsi="Arial" w:cs="Arial"/>
        <w:b/>
        <w:sz w:val="20"/>
        <w:szCs w:val="20"/>
      </w:rPr>
      <w:fldChar w:fldCharType="begin"/>
    </w:r>
    <w:r w:rsidRPr="002378AA">
      <w:rPr>
        <w:rFonts w:ascii="Arial" w:hAnsi="Arial" w:cs="Arial"/>
        <w:b/>
        <w:sz w:val="20"/>
        <w:szCs w:val="20"/>
      </w:rPr>
      <w:instrText xml:space="preserve"> PAGE </w:instrText>
    </w:r>
    <w:r w:rsidRPr="002378AA">
      <w:rPr>
        <w:rFonts w:ascii="Arial" w:hAnsi="Arial" w:cs="Arial"/>
        <w:b/>
        <w:sz w:val="20"/>
        <w:szCs w:val="20"/>
      </w:rPr>
      <w:fldChar w:fldCharType="separate"/>
    </w:r>
    <w:r w:rsidR="00AD153D">
      <w:rPr>
        <w:rFonts w:ascii="Arial" w:hAnsi="Arial" w:cs="Arial"/>
        <w:b/>
        <w:noProof/>
        <w:sz w:val="20"/>
        <w:szCs w:val="20"/>
      </w:rPr>
      <w:t>1</w:t>
    </w:r>
    <w:r w:rsidRPr="002378AA">
      <w:rPr>
        <w:rFonts w:ascii="Arial" w:hAnsi="Arial" w:cs="Arial"/>
        <w:b/>
        <w:sz w:val="20"/>
        <w:szCs w:val="20"/>
      </w:rPr>
      <w:fldChar w:fldCharType="end"/>
    </w:r>
    <w:r w:rsidRPr="002378AA">
      <w:rPr>
        <w:rFonts w:ascii="Arial" w:hAnsi="Arial" w:cs="Arial"/>
        <w:sz w:val="20"/>
        <w:szCs w:val="20"/>
      </w:rPr>
      <w:t xml:space="preserve"> of </w:t>
    </w:r>
    <w:r w:rsidRPr="002378AA">
      <w:rPr>
        <w:rFonts w:ascii="Arial" w:hAnsi="Arial" w:cs="Arial"/>
        <w:b/>
        <w:sz w:val="20"/>
        <w:szCs w:val="20"/>
      </w:rPr>
      <w:fldChar w:fldCharType="begin"/>
    </w:r>
    <w:r w:rsidRPr="002378AA">
      <w:rPr>
        <w:rFonts w:ascii="Arial" w:hAnsi="Arial" w:cs="Arial"/>
        <w:b/>
        <w:sz w:val="20"/>
        <w:szCs w:val="20"/>
      </w:rPr>
      <w:instrText xml:space="preserve"> NUMPAGES  </w:instrText>
    </w:r>
    <w:r w:rsidRPr="002378AA">
      <w:rPr>
        <w:rFonts w:ascii="Arial" w:hAnsi="Arial" w:cs="Arial"/>
        <w:b/>
        <w:sz w:val="20"/>
        <w:szCs w:val="20"/>
      </w:rPr>
      <w:fldChar w:fldCharType="separate"/>
    </w:r>
    <w:r w:rsidR="00AD153D">
      <w:rPr>
        <w:rFonts w:ascii="Arial" w:hAnsi="Arial" w:cs="Arial"/>
        <w:b/>
        <w:noProof/>
        <w:sz w:val="20"/>
        <w:szCs w:val="20"/>
      </w:rPr>
      <w:t>1</w:t>
    </w:r>
    <w:r w:rsidRPr="002378AA">
      <w:rPr>
        <w:rFonts w:ascii="Arial" w:hAnsi="Arial" w:cs="Arial"/>
        <w:b/>
        <w:sz w:val="20"/>
        <w:szCs w:val="20"/>
      </w:rPr>
      <w:fldChar w:fldCharType="end"/>
    </w:r>
  </w:p>
  <w:p w14:paraId="3D934C06" w14:textId="77777777" w:rsidR="002378AA" w:rsidRDefault="00237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121A" w14:textId="77777777" w:rsidR="00B80C90" w:rsidRDefault="00B80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DEEF" w14:textId="77777777" w:rsidR="006970A4" w:rsidRDefault="006970A4" w:rsidP="002378AA">
      <w:r>
        <w:separator/>
      </w:r>
    </w:p>
  </w:footnote>
  <w:footnote w:type="continuationSeparator" w:id="0">
    <w:p w14:paraId="7C5B9A8A" w14:textId="77777777" w:rsidR="006970A4" w:rsidRDefault="006970A4" w:rsidP="0023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421C" w14:textId="77777777" w:rsidR="00B80C90" w:rsidRDefault="00B80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3E2B" w14:textId="41772C70" w:rsidR="002378AA" w:rsidRPr="004B7903" w:rsidRDefault="00D546DD" w:rsidP="004B7903">
    <w:pPr>
      <w:pStyle w:val="Header"/>
      <w:rPr>
        <w:rFonts w:ascii="Arial" w:hAnsi="Arial" w:cs="Arial"/>
      </w:rPr>
    </w:pPr>
    <w:r>
      <w:rPr>
        <w:noProof/>
      </w:rPr>
      <w:drawing>
        <wp:inline distT="0" distB="0" distL="0" distR="0" wp14:anchorId="1D5C500D" wp14:editId="4D6A8912">
          <wp:extent cx="75438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7903">
      <w:tab/>
    </w:r>
    <w:r w:rsidR="004B7903">
      <w:tab/>
    </w:r>
    <w:proofErr w:type="spellStart"/>
    <w:proofErr w:type="gramStart"/>
    <w:r w:rsidR="004B7903" w:rsidRPr="004B7903">
      <w:rPr>
        <w:rFonts w:ascii="Arial" w:hAnsi="Arial" w:cs="Arial"/>
      </w:rPr>
      <w:t>ExTAG</w:t>
    </w:r>
    <w:proofErr w:type="spellEnd"/>
    <w:r w:rsidR="00B80C90">
      <w:rPr>
        <w:rFonts w:ascii="Arial" w:hAnsi="Arial" w:cs="Arial"/>
      </w:rPr>
      <w:t>(</w:t>
    </w:r>
    <w:proofErr w:type="gramEnd"/>
    <w:r w:rsidR="00B80C90">
      <w:rPr>
        <w:rFonts w:ascii="Arial" w:hAnsi="Arial" w:cs="Arial"/>
      </w:rPr>
      <w:t>Edinburgh/NEPSI) 03</w:t>
    </w:r>
  </w:p>
  <w:p w14:paraId="321DC20E" w14:textId="7311414E" w:rsidR="004B7903" w:rsidRPr="004B7903" w:rsidRDefault="004B7903" w:rsidP="004B7903">
    <w:pPr>
      <w:pStyle w:val="Header"/>
      <w:rPr>
        <w:rFonts w:ascii="Arial" w:hAnsi="Arial" w:cs="Arial"/>
      </w:rPr>
    </w:pPr>
    <w:r w:rsidRPr="004B7903">
      <w:rPr>
        <w:rFonts w:ascii="Arial" w:hAnsi="Arial" w:cs="Arial"/>
      </w:rPr>
      <w:tab/>
    </w:r>
    <w:r w:rsidRPr="004B7903">
      <w:rPr>
        <w:rFonts w:ascii="Arial" w:hAnsi="Arial" w:cs="Arial"/>
      </w:rPr>
      <w:tab/>
      <w:t>September 2023</w:t>
    </w:r>
  </w:p>
  <w:p w14:paraId="0461D644" w14:textId="77777777" w:rsidR="004B7903" w:rsidRDefault="004B7903" w:rsidP="00163A39">
    <w:pPr>
      <w:pStyle w:val="Header"/>
      <w:jc w:val="right"/>
      <w:rPr>
        <w:rFonts w:ascii="Arial" w:hAnsi="Arial" w:cs="Arial"/>
        <w:b/>
        <w:bCs/>
        <w:sz w:val="22"/>
        <w:szCs w:val="22"/>
      </w:rPr>
    </w:pPr>
  </w:p>
  <w:p w14:paraId="71E1C911" w14:textId="47A447C3" w:rsidR="00383DDF" w:rsidRPr="00383DDF" w:rsidRDefault="00163A39" w:rsidP="00163A39">
    <w:pPr>
      <w:pStyle w:val="Header"/>
      <w:jc w:val="right"/>
      <w:rPr>
        <w:rFonts w:ascii="Arial" w:hAnsi="Arial" w:cs="Arial"/>
        <w:b/>
        <w:bCs/>
        <w:sz w:val="22"/>
        <w:szCs w:val="22"/>
      </w:rPr>
    </w:pPr>
    <w:r w:rsidRPr="00E26343">
      <w:rPr>
        <w:rFonts w:ascii="Arial" w:hAnsi="Arial" w:cs="Arial" w:hint="eastAsia"/>
        <w:b/>
        <w:bCs/>
        <w:sz w:val="22"/>
        <w:szCs w:val="22"/>
      </w:rPr>
      <w:t>F</w:t>
    </w:r>
    <w:r w:rsidRPr="00E26343">
      <w:rPr>
        <w:rFonts w:ascii="Arial" w:hAnsi="Arial" w:cs="Arial"/>
        <w:b/>
        <w:bCs/>
        <w:sz w:val="22"/>
        <w:szCs w:val="22"/>
      </w:rPr>
      <w:t>-0</w:t>
    </w:r>
    <w:r w:rsidR="00E26343" w:rsidRPr="00E26343">
      <w:rPr>
        <w:rFonts w:ascii="Arial" w:hAnsi="Arial" w:cs="Arial"/>
        <w:b/>
        <w:bCs/>
        <w:sz w:val="22"/>
        <w:szCs w:val="22"/>
      </w:rPr>
      <w:t>14</w:t>
    </w:r>
    <w:r>
      <w:rPr>
        <w:rFonts w:ascii="Arial" w:hAnsi="Arial" w:cs="Arial"/>
        <w:b/>
        <w:bCs/>
        <w:sz w:val="22"/>
        <w:szCs w:val="22"/>
      </w:rPr>
      <w:t xml:space="preserve">, </w:t>
    </w:r>
    <w:r w:rsidR="00E26343">
      <w:rPr>
        <w:rFonts w:ascii="Arial" w:hAnsi="Arial" w:cs="Arial"/>
        <w:b/>
        <w:bCs/>
        <w:sz w:val="22"/>
        <w:szCs w:val="22"/>
      </w:rPr>
      <w:t>Edition</w:t>
    </w:r>
    <w:r>
      <w:rPr>
        <w:rFonts w:ascii="Arial" w:hAnsi="Arial" w:cs="Arial"/>
        <w:b/>
        <w:bCs/>
        <w:sz w:val="22"/>
        <w:szCs w:val="22"/>
      </w:rPr>
      <w:t xml:space="preserve"> 01</w:t>
    </w:r>
  </w:p>
  <w:p w14:paraId="4E01CCEB" w14:textId="77777777" w:rsidR="00BA6B77" w:rsidRPr="00383DDF" w:rsidRDefault="00BA6B77" w:rsidP="00383DDF">
    <w:pPr>
      <w:pStyle w:val="Header"/>
      <w:jc w:val="right"/>
      <w:rPr>
        <w:rFonts w:ascii="Arial" w:hAnsi="Arial" w:cs="Arial"/>
        <w:b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0772" w14:textId="77777777" w:rsidR="00B80C90" w:rsidRDefault="00B80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D122B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20247"/>
    <w:multiLevelType w:val="hybridMultilevel"/>
    <w:tmpl w:val="9C6A401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470A2"/>
    <w:multiLevelType w:val="hybridMultilevel"/>
    <w:tmpl w:val="1700C8D8"/>
    <w:lvl w:ilvl="0" w:tplc="5F6889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110CA6"/>
    <w:multiLevelType w:val="hybridMultilevel"/>
    <w:tmpl w:val="E4345FC0"/>
    <w:lvl w:ilvl="0" w:tplc="07A6D9E4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363FE3"/>
    <w:multiLevelType w:val="hybridMultilevel"/>
    <w:tmpl w:val="4CBEA404"/>
    <w:lvl w:ilvl="0" w:tplc="4F921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F1519"/>
    <w:multiLevelType w:val="singleLevel"/>
    <w:tmpl w:val="04090011"/>
    <w:lvl w:ilvl="0">
      <w:start w:val="1"/>
      <w:numFmt w:val="decimal"/>
      <w:lvlText w:val="%1)"/>
      <w:lvlJc w:val="left"/>
      <w:pPr>
        <w:ind w:left="420" w:hanging="420"/>
      </w:pPr>
    </w:lvl>
  </w:abstractNum>
  <w:abstractNum w:abstractNumId="6" w15:restartNumberingAfterBreak="0">
    <w:nsid w:val="4DF56FF4"/>
    <w:multiLevelType w:val="hybridMultilevel"/>
    <w:tmpl w:val="B8FC1BF4"/>
    <w:lvl w:ilvl="0" w:tplc="07A6D9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84668F"/>
    <w:multiLevelType w:val="hybridMultilevel"/>
    <w:tmpl w:val="4CBEA404"/>
    <w:lvl w:ilvl="0" w:tplc="4F921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426220">
    <w:abstractNumId w:val="6"/>
  </w:num>
  <w:num w:numId="2" w16cid:durableId="1183011829">
    <w:abstractNumId w:val="1"/>
  </w:num>
  <w:num w:numId="3" w16cid:durableId="653526523">
    <w:abstractNumId w:val="4"/>
  </w:num>
  <w:num w:numId="4" w16cid:durableId="389808716">
    <w:abstractNumId w:val="7"/>
  </w:num>
  <w:num w:numId="5" w16cid:durableId="1269435011">
    <w:abstractNumId w:val="6"/>
  </w:num>
  <w:num w:numId="6" w16cid:durableId="1867400279">
    <w:abstractNumId w:val="0"/>
  </w:num>
  <w:num w:numId="7" w16cid:durableId="262887690">
    <w:abstractNumId w:val="0"/>
  </w:num>
  <w:num w:numId="8" w16cid:durableId="203904095">
    <w:abstractNumId w:val="0"/>
  </w:num>
  <w:num w:numId="9" w16cid:durableId="242760305">
    <w:abstractNumId w:val="0"/>
  </w:num>
  <w:num w:numId="10" w16cid:durableId="257835229">
    <w:abstractNumId w:val="5"/>
  </w:num>
  <w:num w:numId="11" w16cid:durableId="1606886773">
    <w:abstractNumId w:val="2"/>
  </w:num>
  <w:num w:numId="12" w16cid:durableId="799148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AA"/>
    <w:rsid w:val="0000701A"/>
    <w:rsid w:val="000228B5"/>
    <w:rsid w:val="00022FF4"/>
    <w:rsid w:val="000540E4"/>
    <w:rsid w:val="000735B2"/>
    <w:rsid w:val="00091D3E"/>
    <w:rsid w:val="000E3F2B"/>
    <w:rsid w:val="000E540B"/>
    <w:rsid w:val="000E6099"/>
    <w:rsid w:val="000E7E40"/>
    <w:rsid w:val="00113BFB"/>
    <w:rsid w:val="0012032D"/>
    <w:rsid w:val="00126D0B"/>
    <w:rsid w:val="00163A39"/>
    <w:rsid w:val="00166563"/>
    <w:rsid w:val="001716F7"/>
    <w:rsid w:val="001B32ED"/>
    <w:rsid w:val="001D45C7"/>
    <w:rsid w:val="0021011C"/>
    <w:rsid w:val="00212B4A"/>
    <w:rsid w:val="002318E6"/>
    <w:rsid w:val="002378AA"/>
    <w:rsid w:val="002420BF"/>
    <w:rsid w:val="00281EDD"/>
    <w:rsid w:val="0029033F"/>
    <w:rsid w:val="00295DE4"/>
    <w:rsid w:val="002A03DE"/>
    <w:rsid w:val="002D2049"/>
    <w:rsid w:val="003041FE"/>
    <w:rsid w:val="003254D9"/>
    <w:rsid w:val="00342861"/>
    <w:rsid w:val="00383DDF"/>
    <w:rsid w:val="00391E22"/>
    <w:rsid w:val="003A6483"/>
    <w:rsid w:val="003B45F1"/>
    <w:rsid w:val="003E76AC"/>
    <w:rsid w:val="0040456C"/>
    <w:rsid w:val="00427DC4"/>
    <w:rsid w:val="004329C7"/>
    <w:rsid w:val="00436E8C"/>
    <w:rsid w:val="00445B20"/>
    <w:rsid w:val="00465C23"/>
    <w:rsid w:val="0046726B"/>
    <w:rsid w:val="004967A6"/>
    <w:rsid w:val="004A63A3"/>
    <w:rsid w:val="004B7903"/>
    <w:rsid w:val="004D1DA0"/>
    <w:rsid w:val="00515517"/>
    <w:rsid w:val="00520D38"/>
    <w:rsid w:val="00526B77"/>
    <w:rsid w:val="005420B4"/>
    <w:rsid w:val="00542AAE"/>
    <w:rsid w:val="00572ACD"/>
    <w:rsid w:val="005A37B7"/>
    <w:rsid w:val="005D5AB1"/>
    <w:rsid w:val="00602EB5"/>
    <w:rsid w:val="00615526"/>
    <w:rsid w:val="00621404"/>
    <w:rsid w:val="00621949"/>
    <w:rsid w:val="00691930"/>
    <w:rsid w:val="006950ED"/>
    <w:rsid w:val="006970A4"/>
    <w:rsid w:val="006B6490"/>
    <w:rsid w:val="006C5FC8"/>
    <w:rsid w:val="006D1CBC"/>
    <w:rsid w:val="006E16C4"/>
    <w:rsid w:val="006E503C"/>
    <w:rsid w:val="00701F74"/>
    <w:rsid w:val="0071731F"/>
    <w:rsid w:val="007173B1"/>
    <w:rsid w:val="00725F67"/>
    <w:rsid w:val="00765EDD"/>
    <w:rsid w:val="00795117"/>
    <w:rsid w:val="007B4D70"/>
    <w:rsid w:val="007B69E7"/>
    <w:rsid w:val="007C6D53"/>
    <w:rsid w:val="008069D9"/>
    <w:rsid w:val="00822475"/>
    <w:rsid w:val="008A05A1"/>
    <w:rsid w:val="008A40B2"/>
    <w:rsid w:val="008B7E1B"/>
    <w:rsid w:val="008E78B5"/>
    <w:rsid w:val="009038CB"/>
    <w:rsid w:val="00910A4E"/>
    <w:rsid w:val="00913D0E"/>
    <w:rsid w:val="0091732F"/>
    <w:rsid w:val="00921863"/>
    <w:rsid w:val="009262EC"/>
    <w:rsid w:val="00936970"/>
    <w:rsid w:val="009550DB"/>
    <w:rsid w:val="00957811"/>
    <w:rsid w:val="009740D9"/>
    <w:rsid w:val="00977B03"/>
    <w:rsid w:val="00992DF7"/>
    <w:rsid w:val="009B0797"/>
    <w:rsid w:val="009E08FB"/>
    <w:rsid w:val="009E7060"/>
    <w:rsid w:val="009F4347"/>
    <w:rsid w:val="00A04A1E"/>
    <w:rsid w:val="00A5212F"/>
    <w:rsid w:val="00A543A3"/>
    <w:rsid w:val="00A8128D"/>
    <w:rsid w:val="00A83F5C"/>
    <w:rsid w:val="00A9012D"/>
    <w:rsid w:val="00A96ED4"/>
    <w:rsid w:val="00AD153D"/>
    <w:rsid w:val="00AE38CC"/>
    <w:rsid w:val="00B25957"/>
    <w:rsid w:val="00B2784D"/>
    <w:rsid w:val="00B734B8"/>
    <w:rsid w:val="00B740EA"/>
    <w:rsid w:val="00B74D12"/>
    <w:rsid w:val="00B75C68"/>
    <w:rsid w:val="00B80C90"/>
    <w:rsid w:val="00B91FF5"/>
    <w:rsid w:val="00BA6B77"/>
    <w:rsid w:val="00BB2373"/>
    <w:rsid w:val="00BD30F2"/>
    <w:rsid w:val="00C268D6"/>
    <w:rsid w:val="00C52456"/>
    <w:rsid w:val="00C54EDD"/>
    <w:rsid w:val="00C57583"/>
    <w:rsid w:val="00C63073"/>
    <w:rsid w:val="00C75738"/>
    <w:rsid w:val="00C77AC5"/>
    <w:rsid w:val="00C94348"/>
    <w:rsid w:val="00CA76B7"/>
    <w:rsid w:val="00CB3027"/>
    <w:rsid w:val="00D546DD"/>
    <w:rsid w:val="00D874BD"/>
    <w:rsid w:val="00DD2334"/>
    <w:rsid w:val="00DD6E88"/>
    <w:rsid w:val="00E12C3C"/>
    <w:rsid w:val="00E26343"/>
    <w:rsid w:val="00E4615F"/>
    <w:rsid w:val="00E478F0"/>
    <w:rsid w:val="00E614BD"/>
    <w:rsid w:val="00E8572A"/>
    <w:rsid w:val="00E923BB"/>
    <w:rsid w:val="00EB1711"/>
    <w:rsid w:val="00EB384B"/>
    <w:rsid w:val="00EF0740"/>
    <w:rsid w:val="00F13967"/>
    <w:rsid w:val="00F14E2D"/>
    <w:rsid w:val="00F314CB"/>
    <w:rsid w:val="00F44C21"/>
    <w:rsid w:val="00F508F8"/>
    <w:rsid w:val="00F52E31"/>
    <w:rsid w:val="00F5489A"/>
    <w:rsid w:val="00F55F2B"/>
    <w:rsid w:val="00F85861"/>
    <w:rsid w:val="00F955CC"/>
    <w:rsid w:val="00FA1D0E"/>
    <w:rsid w:val="00FD1814"/>
    <w:rsid w:val="00FE60EF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366A0"/>
  <w15:chartTrackingRefBased/>
  <w15:docId w15:val="{A754ED98-8EE1-4E14-BC25-34D9C1A8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8A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aliases w:val="h1,H1"/>
    <w:basedOn w:val="Normal"/>
    <w:next w:val="Normal"/>
    <w:link w:val="Heading1Char"/>
    <w:qFormat/>
    <w:rsid w:val="002378AA"/>
    <w:pPr>
      <w:keepNext/>
      <w:outlineLvl w:val="0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link w:val="Heading1"/>
    <w:qFormat/>
    <w:rsid w:val="002378AA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2378AA"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link w:val="Title"/>
    <w:rsid w:val="002378AA"/>
    <w:rPr>
      <w:rFonts w:ascii="Arial" w:eastAsia="Times New Roman" w:hAnsi="Arial" w:cs="Times New Roman"/>
      <w:b/>
      <w:bCs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2378AA"/>
    <w:rPr>
      <w:rFonts w:ascii="Arial" w:hAnsi="Arial"/>
      <w:b/>
      <w:bCs/>
      <w:sz w:val="18"/>
      <w:szCs w:val="20"/>
    </w:rPr>
  </w:style>
  <w:style w:type="character" w:customStyle="1" w:styleId="SubtitleChar">
    <w:name w:val="Subtitle Char"/>
    <w:link w:val="Subtitle"/>
    <w:qFormat/>
    <w:rsid w:val="002378AA"/>
    <w:rPr>
      <w:rFonts w:ascii="Arial" w:eastAsia="Times New Roman" w:hAnsi="Arial" w:cs="Times New Roman"/>
      <w:b/>
      <w:bCs/>
      <w:sz w:val="18"/>
      <w:szCs w:val="20"/>
      <w:lang w:val="en-AU"/>
    </w:rPr>
  </w:style>
  <w:style w:type="paragraph" w:styleId="Header">
    <w:name w:val="header"/>
    <w:basedOn w:val="Normal"/>
    <w:link w:val="HeaderChar"/>
    <w:unhideWhenUsed/>
    <w:rsid w:val="002378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78AA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378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78AA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78AA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uiPriority w:val="99"/>
    <w:semiHidden/>
    <w:unhideWhenUsed/>
    <w:rsid w:val="00383DD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163A39"/>
    <w:pPr>
      <w:widowControl w:val="0"/>
    </w:pPr>
    <w:rPr>
      <w:rFonts w:eastAsia="DengXian"/>
      <w:sz w:val="22"/>
      <w:szCs w:val="20"/>
    </w:rPr>
  </w:style>
  <w:style w:type="character" w:customStyle="1" w:styleId="BodyTextChar">
    <w:name w:val="Body Text Char"/>
    <w:link w:val="BodyText"/>
    <w:semiHidden/>
    <w:rsid w:val="00163A39"/>
    <w:rPr>
      <w:rFonts w:ascii="Times New Roman" w:eastAsia="DengXian" w:hAnsi="Times New Roman"/>
      <w:sz w:val="22"/>
      <w:lang w:val="en-AU" w:eastAsia="en-US"/>
    </w:rPr>
  </w:style>
  <w:style w:type="paragraph" w:styleId="BodyText2">
    <w:name w:val="Body Text 2"/>
    <w:basedOn w:val="Normal"/>
    <w:link w:val="BodyText2Char"/>
    <w:semiHidden/>
    <w:rsid w:val="00163A39"/>
    <w:pPr>
      <w:widowControl w:val="0"/>
    </w:pPr>
    <w:rPr>
      <w:rFonts w:eastAsia="DengXian"/>
      <w:szCs w:val="20"/>
    </w:rPr>
  </w:style>
  <w:style w:type="character" w:customStyle="1" w:styleId="BodyText2Char">
    <w:name w:val="Body Text 2 Char"/>
    <w:link w:val="BodyText2"/>
    <w:semiHidden/>
    <w:rsid w:val="00163A39"/>
    <w:rPr>
      <w:rFonts w:ascii="Times New Roman" w:eastAsia="DengXian" w:hAnsi="Times New Roman"/>
      <w:sz w:val="24"/>
      <w:lang w:val="en-AU" w:eastAsia="en-US"/>
    </w:rPr>
  </w:style>
  <w:style w:type="paragraph" w:customStyle="1" w:styleId="Default">
    <w:name w:val="Default"/>
    <w:rsid w:val="00F314C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AIN-TITLE">
    <w:name w:val="MAIN-TITLE"/>
    <w:basedOn w:val="Normal"/>
    <w:qFormat/>
    <w:rsid w:val="00126D0B"/>
    <w:pPr>
      <w:snapToGrid w:val="0"/>
      <w:jc w:val="center"/>
    </w:pPr>
    <w:rPr>
      <w:rFonts w:ascii="Arial" w:eastAsia="DengXian" w:hAnsi="Arial" w:cs="Arial"/>
      <w:b/>
      <w:bCs/>
      <w:spacing w:val="8"/>
      <w:lang w:val="en-GB" w:eastAsia="zh-CN"/>
    </w:rPr>
  </w:style>
  <w:style w:type="paragraph" w:customStyle="1" w:styleId="NOTE">
    <w:name w:val="NOTE"/>
    <w:basedOn w:val="Normal"/>
    <w:next w:val="Normal"/>
    <w:qFormat/>
    <w:rsid w:val="00E478F0"/>
    <w:pPr>
      <w:snapToGrid w:val="0"/>
      <w:spacing w:before="100" w:after="100"/>
      <w:jc w:val="both"/>
    </w:pPr>
    <w:rPr>
      <w:rFonts w:ascii="Arial" w:eastAsia="DengXian" w:hAnsi="Arial" w:cs="Arial"/>
      <w:spacing w:val="8"/>
      <w:sz w:val="16"/>
      <w:szCs w:val="16"/>
      <w:lang w:val="en-GB" w:eastAsia="zh-CN"/>
    </w:rPr>
  </w:style>
  <w:style w:type="paragraph" w:styleId="ListBullet">
    <w:name w:val="List Bullet"/>
    <w:basedOn w:val="Normal"/>
    <w:qFormat/>
    <w:rsid w:val="00E478F0"/>
    <w:pPr>
      <w:numPr>
        <w:numId w:val="6"/>
      </w:numPr>
      <w:snapToGrid w:val="0"/>
      <w:spacing w:after="100"/>
      <w:jc w:val="both"/>
    </w:pPr>
    <w:rPr>
      <w:rFonts w:ascii="Arial" w:eastAsia="DengXi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qFormat/>
    <w:rsid w:val="00913D0E"/>
    <w:pPr>
      <w:snapToGrid w:val="0"/>
      <w:spacing w:after="100"/>
      <w:ind w:left="0" w:firstLine="0"/>
      <w:contextualSpacing w:val="0"/>
      <w:jc w:val="both"/>
    </w:pPr>
    <w:rPr>
      <w:rFonts w:ascii="Arial" w:eastAsiaTheme="minorEastAsia" w:hAnsi="Arial" w:cs="Arial"/>
      <w:spacing w:val="8"/>
      <w:sz w:val="20"/>
      <w:szCs w:val="20"/>
      <w:lang w:val="en-GB" w:eastAsia="zh-CN"/>
    </w:rPr>
  </w:style>
  <w:style w:type="paragraph" w:styleId="List">
    <w:name w:val="List"/>
    <w:basedOn w:val="Normal"/>
    <w:uiPriority w:val="99"/>
    <w:semiHidden/>
    <w:unhideWhenUsed/>
    <w:rsid w:val="00913D0E"/>
    <w:pPr>
      <w:ind w:left="360" w:hanging="360"/>
      <w:contextualSpacing/>
    </w:pPr>
  </w:style>
  <w:style w:type="paragraph" w:styleId="Revision">
    <w:name w:val="Revision"/>
    <w:hidden/>
    <w:uiPriority w:val="99"/>
    <w:semiHidden/>
    <w:rsid w:val="000E6099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6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0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099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099"/>
    <w:rPr>
      <w:rFonts w:ascii="Times New Roman" w:eastAsia="Times New Roman" w:hAnsi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81E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christine.kane\AppData\Local\Microsoft\Windows\Temporary%20Internet%20Files\christine.kane\AppData\Local\Microsoft\Windows\christine.kane\AppData\Local\Microsoft\Windows\Temporary%20Internet%20Files\Content.Outlook\AppData\Local\Users\horn02\AppData\Local\christine.kane\AppData\Local\Microsoft\christine.kane\AppData\Local\Microsoft\Windows\Temporary%20Internet%20Files\Christine.Kane\AppData\Local\Microsoft\Windows\Temporary%20Internet%20Files\AppData\Local\jugauthier\AppData\Local\Temp\notesC9812B\www.iecex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0115954-0ccd-45f0-87bd-03b2a3587569}" enabled="0" method="" siteId="{70115954-0ccd-45f0-87bd-03b2a358756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 Global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Kane</dc:creator>
  <cp:keywords/>
  <dc:description/>
  <cp:lastModifiedBy>Agius, Chris</cp:lastModifiedBy>
  <cp:revision>3</cp:revision>
  <dcterms:created xsi:type="dcterms:W3CDTF">2023-09-18T06:44:00Z</dcterms:created>
  <dcterms:modified xsi:type="dcterms:W3CDTF">2023-09-18T06:49:00Z</dcterms:modified>
</cp:coreProperties>
</file>