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EE11" w14:textId="3F7C5A27" w:rsidR="00227FA8" w:rsidRDefault="00227FA8" w:rsidP="00227FA8">
      <w:pPr>
        <w:autoSpaceDE w:val="0"/>
        <w:autoSpaceDN w:val="0"/>
        <w:adjustRightInd w:val="0"/>
        <w:rPr>
          <w:rFonts w:ascii="Arial" w:hAnsi="Arial" w:cs="Arial"/>
          <w:b/>
          <w:bCs/>
          <w:color w:val="000000"/>
          <w:sz w:val="23"/>
          <w:szCs w:val="23"/>
        </w:rPr>
      </w:pPr>
      <w:r>
        <w:rPr>
          <w:noProof/>
          <w:lang w:eastAsia="en-AU"/>
        </w:rPr>
        <w:drawing>
          <wp:inline distT="0" distB="0" distL="0" distR="0" wp14:anchorId="4EB5B095" wp14:editId="2B44180D">
            <wp:extent cx="755650" cy="647700"/>
            <wp:effectExtent l="0" t="0" r="0" b="0"/>
            <wp:docPr id="1098765938" name="Picture 109876593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65938" name="Picture 1098765938" descr="A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proofErr w:type="spellStart"/>
      <w:r>
        <w:rPr>
          <w:rFonts w:ascii="Arial" w:hAnsi="Arial" w:cs="Arial"/>
          <w:b/>
          <w:bCs/>
          <w:color w:val="000000"/>
          <w:sz w:val="23"/>
          <w:szCs w:val="23"/>
        </w:rPr>
        <w:t>ExMC</w:t>
      </w:r>
      <w:proofErr w:type="spellEnd"/>
      <w:r>
        <w:rPr>
          <w:rFonts w:ascii="Arial" w:hAnsi="Arial" w:cs="Arial"/>
          <w:b/>
          <w:bCs/>
          <w:color w:val="000000"/>
          <w:sz w:val="23"/>
          <w:szCs w:val="23"/>
        </w:rPr>
        <w:t>/1994/R</w:t>
      </w:r>
    </w:p>
    <w:p w14:paraId="27F8AF9D" w14:textId="73FEB143" w:rsidR="00227FA8" w:rsidRDefault="00227FA8" w:rsidP="00227FA8">
      <w:pPr>
        <w:autoSpaceDE w:val="0"/>
        <w:autoSpaceDN w:val="0"/>
        <w:adjustRightInd w:val="0"/>
        <w:rPr>
          <w:rFonts w:ascii="Arial" w:hAnsi="Arial" w:cs="Arial"/>
          <w:b/>
          <w:bCs/>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August 2023</w:t>
      </w:r>
    </w:p>
    <w:p w14:paraId="2D05CA00" w14:textId="77777777" w:rsidR="00227FA8" w:rsidRDefault="00227FA8" w:rsidP="00227FA8">
      <w:pPr>
        <w:autoSpaceDE w:val="0"/>
        <w:autoSpaceDN w:val="0"/>
        <w:adjustRightInd w:val="0"/>
        <w:rPr>
          <w:rFonts w:ascii="Arial" w:hAnsi="Arial" w:cs="Arial"/>
          <w:b/>
          <w:bCs/>
          <w:color w:val="000000"/>
          <w:sz w:val="23"/>
          <w:szCs w:val="23"/>
        </w:rPr>
      </w:pPr>
    </w:p>
    <w:p w14:paraId="4044BBA7" w14:textId="77777777" w:rsidR="00227FA8" w:rsidRDefault="00227FA8" w:rsidP="00576C4F">
      <w:pPr>
        <w:autoSpaceDE w:val="0"/>
        <w:autoSpaceDN w:val="0"/>
        <w:adjustRightInd w:val="0"/>
        <w:rPr>
          <w:rFonts w:ascii="Arial" w:hAnsi="Arial" w:cs="Arial"/>
          <w:b/>
          <w:bCs/>
          <w:color w:val="000000"/>
          <w:sz w:val="23"/>
          <w:szCs w:val="23"/>
        </w:rPr>
      </w:pPr>
    </w:p>
    <w:p w14:paraId="15CABA3E" w14:textId="04F4D965" w:rsidR="00D470C7" w:rsidRPr="00D470C7" w:rsidRDefault="00D470C7" w:rsidP="00576C4F">
      <w:pPr>
        <w:autoSpaceDE w:val="0"/>
        <w:autoSpaceDN w:val="0"/>
        <w:adjustRightInd w:val="0"/>
        <w:rPr>
          <w:rFonts w:ascii="Arial" w:hAnsi="Arial" w:cs="Arial"/>
          <w:color w:val="000000"/>
          <w:sz w:val="23"/>
          <w:szCs w:val="23"/>
        </w:rPr>
      </w:pPr>
      <w:r w:rsidRPr="00D470C7">
        <w:rPr>
          <w:rFonts w:ascii="Arial" w:hAnsi="Arial" w:cs="Arial"/>
          <w:b/>
          <w:bCs/>
          <w:color w:val="000000"/>
          <w:sz w:val="23"/>
          <w:szCs w:val="23"/>
        </w:rPr>
        <w:t xml:space="preserve">INTERNATIONAL ELECTROTECHNICAL COMMISSION (IEC) SYSTEM FOR CERTIFICATION TO STANDARDS RELATING TO EQUIPMENT FOR USE IN EXPLOSIVE ATMOSPHERES (IECEx SYSTEM) </w:t>
      </w:r>
    </w:p>
    <w:p w14:paraId="1D57910D" w14:textId="77777777" w:rsidR="00D470C7" w:rsidRDefault="00D470C7" w:rsidP="00D470C7">
      <w:pPr>
        <w:autoSpaceDE w:val="0"/>
        <w:autoSpaceDN w:val="0"/>
        <w:adjustRightInd w:val="0"/>
        <w:jc w:val="both"/>
        <w:rPr>
          <w:rFonts w:ascii="Arial" w:hAnsi="Arial" w:cs="Arial"/>
          <w:b/>
          <w:bCs/>
          <w:color w:val="000000"/>
          <w:sz w:val="23"/>
          <w:szCs w:val="23"/>
        </w:rPr>
      </w:pPr>
    </w:p>
    <w:p w14:paraId="43645FDD" w14:textId="77777777" w:rsidR="00D470C7" w:rsidRPr="00D470C7" w:rsidRDefault="00D470C7" w:rsidP="00D470C7">
      <w:pPr>
        <w:autoSpaceDE w:val="0"/>
        <w:autoSpaceDN w:val="0"/>
        <w:adjustRightInd w:val="0"/>
        <w:jc w:val="both"/>
        <w:rPr>
          <w:rFonts w:ascii="Arial" w:hAnsi="Arial" w:cs="Arial"/>
          <w:color w:val="000000"/>
          <w:sz w:val="23"/>
          <w:szCs w:val="23"/>
        </w:rPr>
      </w:pPr>
      <w:r w:rsidRPr="00D470C7">
        <w:rPr>
          <w:rFonts w:ascii="Arial" w:hAnsi="Arial" w:cs="Arial"/>
          <w:b/>
          <w:bCs/>
          <w:color w:val="000000"/>
          <w:sz w:val="23"/>
          <w:szCs w:val="23"/>
        </w:rPr>
        <w:t xml:space="preserve">Circulated to: ExMC </w:t>
      </w:r>
    </w:p>
    <w:p w14:paraId="7CBE6757" w14:textId="77777777" w:rsidR="00D470C7" w:rsidRDefault="00D470C7" w:rsidP="00D470C7">
      <w:pPr>
        <w:autoSpaceDE w:val="0"/>
        <w:autoSpaceDN w:val="0"/>
        <w:adjustRightInd w:val="0"/>
        <w:rPr>
          <w:rFonts w:ascii="Arial" w:hAnsi="Arial" w:cs="Arial"/>
          <w:b/>
          <w:bCs/>
          <w:color w:val="000000"/>
          <w:sz w:val="23"/>
          <w:szCs w:val="23"/>
        </w:rPr>
      </w:pPr>
    </w:p>
    <w:p w14:paraId="2C8CA604" w14:textId="64E39EFD" w:rsidR="00576C4F" w:rsidRDefault="00D470C7" w:rsidP="00D470C7">
      <w:pPr>
        <w:autoSpaceDE w:val="0"/>
        <w:autoSpaceDN w:val="0"/>
        <w:adjustRightInd w:val="0"/>
        <w:rPr>
          <w:rFonts w:ascii="Arial" w:hAnsi="Arial" w:cs="Arial"/>
          <w:b/>
          <w:bCs/>
          <w:color w:val="000000"/>
          <w:sz w:val="23"/>
          <w:szCs w:val="23"/>
        </w:rPr>
      </w:pPr>
      <w:r w:rsidRPr="00D470C7">
        <w:rPr>
          <w:rFonts w:ascii="Arial" w:hAnsi="Arial" w:cs="Arial"/>
          <w:b/>
          <w:bCs/>
          <w:color w:val="000000"/>
          <w:sz w:val="23"/>
          <w:szCs w:val="23"/>
        </w:rPr>
        <w:t xml:space="preserve">Title: </w:t>
      </w:r>
      <w:r w:rsidR="00227FA8">
        <w:rPr>
          <w:rFonts w:ascii="Arial" w:hAnsi="Arial" w:cs="Arial"/>
          <w:b/>
          <w:bCs/>
          <w:color w:val="000000"/>
          <w:sz w:val="23"/>
          <w:szCs w:val="23"/>
        </w:rPr>
        <w:t>Report from the IEC TC 31 Chair</w:t>
      </w:r>
    </w:p>
    <w:p w14:paraId="2AC9AD70" w14:textId="77777777" w:rsidR="00576C4F" w:rsidRDefault="00576C4F" w:rsidP="00576C4F">
      <w:pPr>
        <w:pBdr>
          <w:bottom w:val="thickThinSmallGap" w:sz="24" w:space="1" w:color="0000FF"/>
        </w:pBdr>
        <w:autoSpaceDE w:val="0"/>
        <w:autoSpaceDN w:val="0"/>
        <w:adjustRightInd w:val="0"/>
        <w:rPr>
          <w:rFonts w:ascii="Arial" w:hAnsi="Arial" w:cs="Arial"/>
          <w:b/>
          <w:bCs/>
          <w:color w:val="000000"/>
          <w:sz w:val="23"/>
          <w:szCs w:val="23"/>
        </w:rPr>
      </w:pPr>
    </w:p>
    <w:p w14:paraId="160F6E31" w14:textId="77777777" w:rsidR="00D470C7" w:rsidRPr="00D470C7" w:rsidRDefault="00D470C7" w:rsidP="00D470C7">
      <w:pPr>
        <w:autoSpaceDE w:val="0"/>
        <w:autoSpaceDN w:val="0"/>
        <w:adjustRightInd w:val="0"/>
        <w:rPr>
          <w:rFonts w:ascii="Arial" w:hAnsi="Arial" w:cs="Arial"/>
          <w:color w:val="000000"/>
          <w:sz w:val="23"/>
          <w:szCs w:val="23"/>
        </w:rPr>
      </w:pPr>
    </w:p>
    <w:p w14:paraId="690312BC" w14:textId="77777777" w:rsidR="00D470C7" w:rsidRDefault="00D470C7" w:rsidP="00D470C7">
      <w:pPr>
        <w:autoSpaceDE w:val="0"/>
        <w:autoSpaceDN w:val="0"/>
        <w:adjustRightInd w:val="0"/>
        <w:jc w:val="center"/>
        <w:rPr>
          <w:rFonts w:ascii="Arial" w:hAnsi="Arial" w:cs="Arial"/>
          <w:b/>
          <w:bCs/>
          <w:color w:val="000000"/>
          <w:sz w:val="23"/>
          <w:szCs w:val="23"/>
        </w:rPr>
      </w:pPr>
      <w:r w:rsidRPr="00D470C7">
        <w:rPr>
          <w:rFonts w:ascii="Arial" w:hAnsi="Arial" w:cs="Arial"/>
          <w:b/>
          <w:bCs/>
          <w:color w:val="000000"/>
          <w:sz w:val="23"/>
          <w:szCs w:val="23"/>
        </w:rPr>
        <w:t xml:space="preserve">Introduction </w:t>
      </w:r>
    </w:p>
    <w:p w14:paraId="35F29455" w14:textId="77777777" w:rsidR="00D470C7" w:rsidRPr="00D470C7" w:rsidRDefault="00D470C7" w:rsidP="00D470C7">
      <w:pPr>
        <w:autoSpaceDE w:val="0"/>
        <w:autoSpaceDN w:val="0"/>
        <w:adjustRightInd w:val="0"/>
        <w:jc w:val="center"/>
        <w:rPr>
          <w:rFonts w:ascii="Arial" w:hAnsi="Arial" w:cs="Arial"/>
          <w:color w:val="000000"/>
          <w:sz w:val="23"/>
          <w:szCs w:val="23"/>
        </w:rPr>
      </w:pPr>
    </w:p>
    <w:p w14:paraId="4ACB9ADF" w14:textId="60910FDB" w:rsidR="00227FA8" w:rsidRDefault="00227FA8" w:rsidP="00227FA8">
      <w:pPr>
        <w:autoSpaceDE w:val="0"/>
        <w:autoSpaceDN w:val="0"/>
        <w:adjustRightInd w:val="0"/>
        <w:rPr>
          <w:rFonts w:ascii="Arial" w:hAnsi="Arial" w:cs="Arial"/>
          <w:color w:val="000000"/>
        </w:rPr>
      </w:pPr>
      <w:r>
        <w:rPr>
          <w:rFonts w:ascii="Arial" w:hAnsi="Arial" w:cs="Arial"/>
          <w:color w:val="000000"/>
        </w:rPr>
        <w:t>This document contains a report from the IEC TC 31 Chair Dr Thedens for discussion during the 2023 series of IECEx Meetings.</w:t>
      </w:r>
    </w:p>
    <w:p w14:paraId="177F3683" w14:textId="4A2B32B7" w:rsidR="00767031" w:rsidRDefault="00767031" w:rsidP="00767031">
      <w:pPr>
        <w:autoSpaceDE w:val="0"/>
        <w:autoSpaceDN w:val="0"/>
        <w:adjustRightInd w:val="0"/>
        <w:rPr>
          <w:rFonts w:ascii="Arial" w:hAnsi="Arial" w:cs="Arial"/>
          <w:color w:val="000000"/>
        </w:rPr>
      </w:pPr>
      <w:r>
        <w:rPr>
          <w:rFonts w:ascii="Arial" w:hAnsi="Arial" w:cs="Arial"/>
          <w:color w:val="000000"/>
        </w:rPr>
        <w:t xml:space="preserve"> </w:t>
      </w:r>
    </w:p>
    <w:p w14:paraId="065AFCBC" w14:textId="77777777" w:rsidR="00767031" w:rsidRDefault="00767031" w:rsidP="00767031">
      <w:pPr>
        <w:autoSpaceDE w:val="0"/>
        <w:autoSpaceDN w:val="0"/>
        <w:adjustRightInd w:val="0"/>
        <w:rPr>
          <w:rFonts w:ascii="Arial" w:hAnsi="Arial" w:cs="Arial"/>
          <w:color w:val="000000"/>
        </w:rPr>
      </w:pPr>
    </w:p>
    <w:p w14:paraId="6B9E742A" w14:textId="77777777" w:rsidR="00767031" w:rsidRDefault="00767031" w:rsidP="00767031">
      <w:pPr>
        <w:autoSpaceDE w:val="0"/>
        <w:autoSpaceDN w:val="0"/>
        <w:adjustRightInd w:val="0"/>
        <w:rPr>
          <w:rFonts w:ascii="Arial" w:hAnsi="Arial" w:cs="Arial"/>
          <w:b/>
          <w:bCs/>
          <w:color w:val="0000FF"/>
        </w:rPr>
      </w:pPr>
    </w:p>
    <w:p w14:paraId="570F70AF" w14:textId="77777777" w:rsidR="008D256F" w:rsidRDefault="008D256F" w:rsidP="00D470C7">
      <w:pPr>
        <w:autoSpaceDE w:val="0"/>
        <w:autoSpaceDN w:val="0"/>
        <w:adjustRightInd w:val="0"/>
        <w:rPr>
          <w:rFonts w:ascii="Arial" w:hAnsi="Arial" w:cs="Arial"/>
          <w:color w:val="000000"/>
        </w:rPr>
      </w:pPr>
    </w:p>
    <w:p w14:paraId="0EA60F36" w14:textId="77777777" w:rsidR="00576C4F" w:rsidRPr="0088367F" w:rsidRDefault="00576C4F" w:rsidP="00576C4F">
      <w:pPr>
        <w:autoSpaceDE w:val="0"/>
        <w:autoSpaceDN w:val="0"/>
        <w:adjustRightInd w:val="0"/>
        <w:rPr>
          <w:rFonts w:ascii="Arial" w:hAnsi="Arial" w:cs="Arial"/>
          <w:b/>
          <w:bCs/>
        </w:rPr>
      </w:pPr>
    </w:p>
    <w:p w14:paraId="5071A4B2" w14:textId="77777777" w:rsidR="00576C4F" w:rsidRPr="0088367F" w:rsidRDefault="00576C4F" w:rsidP="00576C4F">
      <w:pPr>
        <w:autoSpaceDE w:val="0"/>
        <w:autoSpaceDN w:val="0"/>
        <w:adjustRightInd w:val="0"/>
        <w:rPr>
          <w:rFonts w:ascii="Arial" w:hAnsi="Arial" w:cs="Arial"/>
          <w:b/>
          <w:bCs/>
        </w:rPr>
      </w:pPr>
    </w:p>
    <w:p w14:paraId="32C814E2" w14:textId="77777777" w:rsidR="00576C4F" w:rsidRPr="0088367F" w:rsidRDefault="00576C4F" w:rsidP="00576C4F">
      <w:pPr>
        <w:autoSpaceDE w:val="0"/>
        <w:autoSpaceDN w:val="0"/>
        <w:adjustRightInd w:val="0"/>
        <w:rPr>
          <w:rFonts w:ascii="Arial" w:hAnsi="Arial" w:cs="Arial"/>
          <w:b/>
          <w:bCs/>
        </w:rPr>
      </w:pPr>
      <w:r w:rsidRPr="0088367F">
        <w:rPr>
          <w:rFonts w:ascii="Arial" w:hAnsi="Arial" w:cs="Arial"/>
          <w:b/>
          <w:bCs/>
        </w:rPr>
        <w:t>IECEx Executive Secretary</w:t>
      </w:r>
    </w:p>
    <w:p w14:paraId="40D6023C" w14:textId="77777777" w:rsidR="00B42C3C" w:rsidRDefault="00B42C3C" w:rsidP="00D470C7">
      <w:pPr>
        <w:autoSpaceDE w:val="0"/>
        <w:autoSpaceDN w:val="0"/>
        <w:adjustRightInd w:val="0"/>
        <w:rPr>
          <w:rFonts w:ascii="Arial" w:hAnsi="Arial" w:cs="Arial"/>
          <w:b/>
          <w:bCs/>
          <w:color w:val="0000FF"/>
          <w:sz w:val="20"/>
          <w:szCs w:val="20"/>
        </w:rPr>
      </w:pPr>
    </w:p>
    <w:p w14:paraId="6D20935B" w14:textId="77777777" w:rsidR="008C3CDE" w:rsidRDefault="008C3CDE" w:rsidP="00D470C7">
      <w:pPr>
        <w:autoSpaceDE w:val="0"/>
        <w:autoSpaceDN w:val="0"/>
        <w:adjustRightInd w:val="0"/>
        <w:rPr>
          <w:rFonts w:ascii="Arial" w:hAnsi="Arial" w:cs="Arial"/>
          <w:color w:val="0000FF"/>
          <w:sz w:val="20"/>
          <w:szCs w:val="20"/>
        </w:rPr>
      </w:pPr>
    </w:p>
    <w:p w14:paraId="2A0AF866" w14:textId="77777777" w:rsidR="00701C9D" w:rsidRDefault="00701C9D" w:rsidP="00D470C7">
      <w:pPr>
        <w:autoSpaceDE w:val="0"/>
        <w:autoSpaceDN w:val="0"/>
        <w:adjustRightInd w:val="0"/>
        <w:rPr>
          <w:rFonts w:ascii="Arial" w:hAnsi="Arial" w:cs="Arial"/>
          <w:color w:val="0000FF"/>
          <w:sz w:val="20"/>
          <w:szCs w:val="20"/>
        </w:rPr>
      </w:pPr>
    </w:p>
    <w:p w14:paraId="444ADED2" w14:textId="77777777" w:rsidR="00701C9D" w:rsidRDefault="00701C9D" w:rsidP="00D470C7">
      <w:pPr>
        <w:autoSpaceDE w:val="0"/>
        <w:autoSpaceDN w:val="0"/>
        <w:adjustRightInd w:val="0"/>
        <w:rPr>
          <w:rFonts w:ascii="Arial" w:hAnsi="Arial" w:cs="Arial"/>
          <w:color w:val="0000FF"/>
          <w:sz w:val="20"/>
          <w:szCs w:val="20"/>
        </w:rPr>
      </w:pPr>
    </w:p>
    <w:p w14:paraId="16844177" w14:textId="77777777" w:rsidR="00701C9D" w:rsidRDefault="00701C9D" w:rsidP="00D470C7">
      <w:pPr>
        <w:autoSpaceDE w:val="0"/>
        <w:autoSpaceDN w:val="0"/>
        <w:adjustRightInd w:val="0"/>
        <w:rPr>
          <w:rFonts w:ascii="Arial" w:hAnsi="Arial" w:cs="Arial"/>
          <w:color w:val="0000FF"/>
          <w:sz w:val="20"/>
          <w:szCs w:val="20"/>
        </w:rPr>
      </w:pPr>
    </w:p>
    <w:p w14:paraId="50EF83A5" w14:textId="77777777" w:rsidR="00701C9D" w:rsidRDefault="00701C9D" w:rsidP="00D470C7">
      <w:pPr>
        <w:autoSpaceDE w:val="0"/>
        <w:autoSpaceDN w:val="0"/>
        <w:adjustRightInd w:val="0"/>
        <w:rPr>
          <w:rFonts w:ascii="Arial" w:hAnsi="Arial" w:cs="Arial"/>
          <w:color w:val="0000FF"/>
          <w:sz w:val="20"/>
          <w:szCs w:val="20"/>
        </w:rPr>
      </w:pPr>
    </w:p>
    <w:p w14:paraId="0463B222" w14:textId="77777777" w:rsidR="00227FA8" w:rsidRDefault="00227FA8" w:rsidP="00D470C7">
      <w:pPr>
        <w:autoSpaceDE w:val="0"/>
        <w:autoSpaceDN w:val="0"/>
        <w:adjustRightInd w:val="0"/>
        <w:rPr>
          <w:rFonts w:ascii="Arial" w:hAnsi="Arial" w:cs="Arial"/>
          <w:color w:val="0000FF"/>
          <w:sz w:val="20"/>
          <w:szCs w:val="20"/>
        </w:rPr>
      </w:pPr>
    </w:p>
    <w:p w14:paraId="6E2B868F" w14:textId="77777777" w:rsidR="00227FA8" w:rsidRDefault="00227FA8" w:rsidP="00D470C7">
      <w:pPr>
        <w:autoSpaceDE w:val="0"/>
        <w:autoSpaceDN w:val="0"/>
        <w:adjustRightInd w:val="0"/>
        <w:rPr>
          <w:rFonts w:ascii="Arial" w:hAnsi="Arial" w:cs="Arial"/>
          <w:color w:val="0000FF"/>
          <w:sz w:val="20"/>
          <w:szCs w:val="20"/>
        </w:rPr>
      </w:pPr>
    </w:p>
    <w:p w14:paraId="482BAFEA" w14:textId="77777777" w:rsidR="00227FA8" w:rsidRDefault="00227FA8" w:rsidP="00D470C7">
      <w:pPr>
        <w:autoSpaceDE w:val="0"/>
        <w:autoSpaceDN w:val="0"/>
        <w:adjustRightInd w:val="0"/>
        <w:rPr>
          <w:rFonts w:ascii="Arial" w:hAnsi="Arial" w:cs="Arial"/>
          <w:color w:val="0000FF"/>
          <w:sz w:val="20"/>
          <w:szCs w:val="20"/>
        </w:rPr>
      </w:pPr>
    </w:p>
    <w:p w14:paraId="15352F78" w14:textId="77777777" w:rsidR="00227FA8" w:rsidRDefault="00227FA8" w:rsidP="00D470C7">
      <w:pPr>
        <w:autoSpaceDE w:val="0"/>
        <w:autoSpaceDN w:val="0"/>
        <w:adjustRightInd w:val="0"/>
        <w:rPr>
          <w:rFonts w:ascii="Arial" w:hAnsi="Arial" w:cs="Arial"/>
          <w:color w:val="0000FF"/>
          <w:sz w:val="20"/>
          <w:szCs w:val="20"/>
        </w:rPr>
      </w:pPr>
    </w:p>
    <w:p w14:paraId="027B11FC" w14:textId="77777777" w:rsidR="00227FA8" w:rsidRDefault="00227FA8" w:rsidP="00D470C7">
      <w:pPr>
        <w:autoSpaceDE w:val="0"/>
        <w:autoSpaceDN w:val="0"/>
        <w:adjustRightInd w:val="0"/>
        <w:rPr>
          <w:rFonts w:ascii="Arial" w:hAnsi="Arial" w:cs="Arial"/>
          <w:color w:val="0000FF"/>
          <w:sz w:val="20"/>
          <w:szCs w:val="20"/>
        </w:rPr>
      </w:pPr>
    </w:p>
    <w:p w14:paraId="78AA3B4C" w14:textId="77777777" w:rsidR="00227FA8" w:rsidRDefault="00227FA8" w:rsidP="00D470C7">
      <w:pPr>
        <w:autoSpaceDE w:val="0"/>
        <w:autoSpaceDN w:val="0"/>
        <w:adjustRightInd w:val="0"/>
        <w:rPr>
          <w:rFonts w:ascii="Arial" w:hAnsi="Arial" w:cs="Arial"/>
          <w:color w:val="0000FF"/>
          <w:sz w:val="20"/>
          <w:szCs w:val="20"/>
        </w:rPr>
      </w:pPr>
    </w:p>
    <w:p w14:paraId="0102B1F9" w14:textId="77777777" w:rsidR="00227FA8" w:rsidRDefault="00227FA8" w:rsidP="00D470C7">
      <w:pPr>
        <w:autoSpaceDE w:val="0"/>
        <w:autoSpaceDN w:val="0"/>
        <w:adjustRightInd w:val="0"/>
        <w:rPr>
          <w:rFonts w:ascii="Arial" w:hAnsi="Arial" w:cs="Arial"/>
          <w:color w:val="0000FF"/>
          <w:sz w:val="20"/>
          <w:szCs w:val="20"/>
        </w:rPr>
      </w:pPr>
    </w:p>
    <w:p w14:paraId="3F0AD8D6" w14:textId="77777777" w:rsidR="00227FA8" w:rsidRDefault="00227FA8" w:rsidP="00D470C7">
      <w:pPr>
        <w:autoSpaceDE w:val="0"/>
        <w:autoSpaceDN w:val="0"/>
        <w:adjustRightInd w:val="0"/>
        <w:rPr>
          <w:rFonts w:ascii="Arial" w:hAnsi="Arial" w:cs="Arial"/>
          <w:color w:val="0000FF"/>
          <w:sz w:val="20"/>
          <w:szCs w:val="20"/>
        </w:rPr>
      </w:pPr>
    </w:p>
    <w:p w14:paraId="2AD4F065" w14:textId="77777777" w:rsidR="00701C9D" w:rsidRPr="00D470C7" w:rsidRDefault="00701C9D" w:rsidP="00D470C7">
      <w:pPr>
        <w:autoSpaceDE w:val="0"/>
        <w:autoSpaceDN w:val="0"/>
        <w:adjustRightInd w:val="0"/>
        <w:rPr>
          <w:rFonts w:ascii="Arial" w:hAnsi="Arial" w:cs="Arial"/>
          <w:color w:val="0000FF"/>
          <w:sz w:val="20"/>
          <w:szCs w:val="20"/>
        </w:rPr>
      </w:pPr>
    </w:p>
    <w:tbl>
      <w:tblPr>
        <w:tblW w:w="864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320"/>
        <w:gridCol w:w="4320"/>
      </w:tblGrid>
      <w:tr w:rsidR="008C3CDE" w:rsidRPr="00E0180C" w14:paraId="5EDA3954" w14:textId="77777777" w:rsidTr="001F5225">
        <w:tc>
          <w:tcPr>
            <w:tcW w:w="4320" w:type="dxa"/>
          </w:tcPr>
          <w:p w14:paraId="15C20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Address:</w:t>
            </w:r>
          </w:p>
          <w:p w14:paraId="4FDCC06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Level 33, Australia Square</w:t>
            </w:r>
          </w:p>
          <w:p w14:paraId="62CE8051"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264 George Street</w:t>
            </w:r>
          </w:p>
          <w:p w14:paraId="271D8D27"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Sydney NSW 2000</w:t>
            </w:r>
          </w:p>
          <w:p w14:paraId="33BCCFF5"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Australia</w:t>
            </w:r>
          </w:p>
          <w:p w14:paraId="6D82CC15" w14:textId="77777777" w:rsidR="008C3CDE" w:rsidRPr="00E0180C" w:rsidRDefault="008C3CDE" w:rsidP="001F5225">
            <w:pPr>
              <w:tabs>
                <w:tab w:val="center" w:pos="4153"/>
                <w:tab w:val="right" w:pos="8306"/>
              </w:tabs>
              <w:rPr>
                <w:rFonts w:ascii="Arial" w:eastAsia="Times New Roman" w:hAnsi="Arial" w:cs="Arial"/>
                <w:b/>
                <w:color w:val="0000FF"/>
              </w:rPr>
            </w:pPr>
          </w:p>
        </w:tc>
        <w:tc>
          <w:tcPr>
            <w:tcW w:w="4320" w:type="dxa"/>
          </w:tcPr>
          <w:p w14:paraId="4DDC38EA"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Contact Details:</w:t>
            </w:r>
          </w:p>
          <w:p w14:paraId="14804972"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Tel: +61 2 46 28 4690</w:t>
            </w:r>
          </w:p>
          <w:p w14:paraId="188E4520" w14:textId="77777777" w:rsidR="008C3CDE" w:rsidRPr="00E0180C"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Fax: +61 2 46 27 5285</w:t>
            </w:r>
          </w:p>
          <w:p w14:paraId="24FEA4A2" w14:textId="3326A27F" w:rsidR="008C3CDE" w:rsidRDefault="008C3CDE" w:rsidP="001F5225">
            <w:pPr>
              <w:autoSpaceDE w:val="0"/>
              <w:autoSpaceDN w:val="0"/>
              <w:adjustRightInd w:val="0"/>
              <w:rPr>
                <w:rFonts w:ascii="Arial" w:eastAsia="Times New Roman" w:hAnsi="Arial" w:cs="Arial"/>
                <w:b/>
                <w:bCs/>
                <w:color w:val="000000"/>
                <w:sz w:val="24"/>
                <w:szCs w:val="24"/>
                <w:lang w:eastAsia="en-AU"/>
              </w:rPr>
            </w:pPr>
            <w:r w:rsidRPr="00E0180C">
              <w:rPr>
                <w:rFonts w:ascii="Arial" w:eastAsia="Times New Roman" w:hAnsi="Arial" w:cs="Arial"/>
                <w:b/>
                <w:bCs/>
                <w:color w:val="000000"/>
                <w:sz w:val="24"/>
                <w:szCs w:val="24"/>
                <w:lang w:eastAsia="en-AU"/>
              </w:rPr>
              <w:t xml:space="preserve">e-mail: </w:t>
            </w:r>
            <w:hyperlink r:id="rId8" w:history="1">
              <w:r w:rsidR="00767031" w:rsidRPr="007727A8">
                <w:rPr>
                  <w:rStyle w:val="Hyperlink"/>
                  <w:rFonts w:ascii="Arial" w:eastAsia="Times New Roman" w:hAnsi="Arial" w:cs="Arial"/>
                  <w:b/>
                  <w:bCs/>
                  <w:sz w:val="24"/>
                  <w:szCs w:val="24"/>
                  <w:lang w:eastAsia="en-AU"/>
                </w:rPr>
                <w:t>info@iecex.com</w:t>
              </w:r>
            </w:hyperlink>
            <w:r w:rsidR="00767031">
              <w:rPr>
                <w:rFonts w:ascii="Arial" w:eastAsia="Times New Roman" w:hAnsi="Arial" w:cs="Arial"/>
                <w:b/>
                <w:bCs/>
                <w:color w:val="000000"/>
                <w:sz w:val="24"/>
                <w:szCs w:val="24"/>
                <w:lang w:eastAsia="en-AU"/>
              </w:rPr>
              <w:t xml:space="preserve"> </w:t>
            </w:r>
          </w:p>
          <w:p w14:paraId="57FEA3AE" w14:textId="77777777" w:rsidR="008C3CDE" w:rsidRPr="00E0180C" w:rsidRDefault="00227FA8" w:rsidP="001F5225">
            <w:pPr>
              <w:autoSpaceDE w:val="0"/>
              <w:autoSpaceDN w:val="0"/>
              <w:adjustRightInd w:val="0"/>
              <w:rPr>
                <w:rFonts w:ascii="Arial" w:eastAsia="Times New Roman" w:hAnsi="Arial" w:cs="Arial"/>
                <w:b/>
                <w:color w:val="0000FF"/>
              </w:rPr>
            </w:pPr>
            <w:hyperlink r:id="rId9" w:history="1">
              <w:r w:rsidR="008C3CDE" w:rsidRPr="00E0180C">
                <w:rPr>
                  <w:rFonts w:ascii="Arial" w:eastAsia="Times New Roman" w:hAnsi="Arial" w:cs="Arial"/>
                  <w:b/>
                  <w:bCs/>
                  <w:color w:val="0000FF"/>
                  <w:sz w:val="24"/>
                  <w:szCs w:val="24"/>
                  <w:u w:val="single"/>
                  <w:lang w:eastAsia="en-AU"/>
                </w:rPr>
                <w:t>http://www.iecex.com</w:t>
              </w:r>
            </w:hyperlink>
          </w:p>
        </w:tc>
      </w:tr>
    </w:tbl>
    <w:p w14:paraId="5888ED07" w14:textId="6B18BE6A" w:rsidR="001830EE" w:rsidRDefault="001830EE" w:rsidP="00767031">
      <w:pPr>
        <w:jc w:val="right"/>
        <w:rPr>
          <w:rFonts w:ascii="Arial" w:hAnsi="Arial" w:cs="Arial"/>
          <w:b/>
        </w:rPr>
      </w:pPr>
    </w:p>
    <w:p w14:paraId="60BBD64E" w14:textId="77777777" w:rsidR="00227FA8" w:rsidRDefault="00227FA8" w:rsidP="00767031">
      <w:pPr>
        <w:jc w:val="right"/>
        <w:rPr>
          <w:rFonts w:ascii="Arial" w:hAnsi="Arial" w:cs="Arial"/>
          <w:b/>
        </w:rPr>
      </w:pPr>
    </w:p>
    <w:p w14:paraId="721BEA90" w14:textId="6862DBB8" w:rsidR="00227FA8" w:rsidRDefault="00227FA8">
      <w:pPr>
        <w:rPr>
          <w:rFonts w:ascii="Arial" w:hAnsi="Arial" w:cs="Arial"/>
          <w:b/>
        </w:rPr>
      </w:pPr>
      <w:r>
        <w:rPr>
          <w:rFonts w:ascii="Arial" w:hAnsi="Arial" w:cs="Arial"/>
          <w:b/>
        </w:rPr>
        <w:br w:type="page"/>
      </w:r>
    </w:p>
    <w:p w14:paraId="33940D84" w14:textId="77777777" w:rsidR="00227FA8" w:rsidRDefault="00227FA8">
      <w:pPr>
        <w:rPr>
          <w:rFonts w:ascii="Arial" w:hAnsi="Arial" w:cs="Arial"/>
          <w:b/>
        </w:rPr>
      </w:pPr>
    </w:p>
    <w:p w14:paraId="6127455A" w14:textId="77777777" w:rsidR="00227FA8" w:rsidRDefault="00227FA8" w:rsidP="00767031">
      <w:pPr>
        <w:jc w:val="right"/>
        <w:rPr>
          <w:rFonts w:ascii="Arial" w:hAnsi="Arial" w:cs="Arial"/>
          <w:b/>
        </w:rPr>
      </w:pPr>
    </w:p>
    <w:tbl>
      <w:tblPr>
        <w:tblW w:w="0" w:type="auto"/>
        <w:tblLayout w:type="fixed"/>
        <w:tblCellMar>
          <w:left w:w="70" w:type="dxa"/>
          <w:right w:w="70" w:type="dxa"/>
        </w:tblCellMar>
        <w:tblLook w:val="0000" w:firstRow="0" w:lastRow="0" w:firstColumn="0" w:lastColumn="0" w:noHBand="0" w:noVBand="0"/>
      </w:tblPr>
      <w:tblGrid>
        <w:gridCol w:w="5032"/>
        <w:gridCol w:w="4677"/>
      </w:tblGrid>
      <w:tr w:rsidR="00227FA8" w14:paraId="56FF20CE" w14:textId="77777777" w:rsidTr="000D1AD2">
        <w:tc>
          <w:tcPr>
            <w:tcW w:w="5032" w:type="dxa"/>
          </w:tcPr>
          <w:p w14:paraId="17527AC6" w14:textId="77777777" w:rsidR="00227FA8" w:rsidRDefault="00227FA8" w:rsidP="000D1AD2">
            <w:pPr>
              <w:tabs>
                <w:tab w:val="left" w:pos="1134"/>
              </w:tabs>
            </w:pPr>
            <w:r>
              <w:rPr>
                <w:noProof/>
                <w:lang w:eastAsia="en-GB"/>
              </w:rPr>
              <w:drawing>
                <wp:inline distT="0" distB="0" distL="0" distR="0" wp14:anchorId="1A998896" wp14:editId="0F199333">
                  <wp:extent cx="745363" cy="646266"/>
                  <wp:effectExtent l="0" t="0" r="0" b="1905"/>
                  <wp:docPr id="7" name="Picture 7" descr="C:\Users\sn\OneDrive - IEC\coordination\template\iec_logo_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OneDrive - IEC\coordination\template\iec_logo_100px.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7467" cy="648090"/>
                          </a:xfrm>
                          <a:prstGeom prst="rect">
                            <a:avLst/>
                          </a:prstGeom>
                          <a:noFill/>
                          <a:ln>
                            <a:noFill/>
                          </a:ln>
                        </pic:spPr>
                      </pic:pic>
                    </a:graphicData>
                  </a:graphic>
                </wp:inline>
              </w:drawing>
            </w:r>
          </w:p>
        </w:tc>
        <w:tc>
          <w:tcPr>
            <w:tcW w:w="4677" w:type="dxa"/>
            <w:tcBorders>
              <w:top w:val="single" w:sz="6" w:space="0" w:color="auto"/>
              <w:left w:val="single" w:sz="6" w:space="0" w:color="auto"/>
              <w:bottom w:val="single" w:sz="6" w:space="0" w:color="auto"/>
              <w:right w:val="single" w:sz="6" w:space="0" w:color="auto"/>
            </w:tcBorders>
          </w:tcPr>
          <w:p w14:paraId="523CB0BB" w14:textId="77777777" w:rsidR="00227FA8" w:rsidRDefault="00227FA8" w:rsidP="000D1AD2">
            <w:pPr>
              <w:tabs>
                <w:tab w:val="right" w:pos="4324"/>
              </w:tabs>
              <w:spacing w:before="80" w:line="320" w:lineRule="exact"/>
              <w:ind w:left="74" w:right="74"/>
              <w:rPr>
                <w:b/>
              </w:rPr>
            </w:pPr>
            <w:r>
              <w:rPr>
                <w:b/>
              </w:rPr>
              <w:tab/>
              <w:t xml:space="preserve">Report to IECEx </w:t>
            </w:r>
            <w:proofErr w:type="spellStart"/>
            <w:r>
              <w:rPr>
                <w:b/>
              </w:rPr>
              <w:t>ExMC</w:t>
            </w:r>
            <w:proofErr w:type="spellEnd"/>
            <w:r>
              <w:rPr>
                <w:b/>
              </w:rPr>
              <w:t xml:space="preserve"> and </w:t>
            </w:r>
            <w:proofErr w:type="spellStart"/>
            <w:r>
              <w:rPr>
                <w:b/>
              </w:rPr>
              <w:t>ExTAG</w:t>
            </w:r>
            <w:proofErr w:type="spellEnd"/>
          </w:p>
          <w:p w14:paraId="7D54D59D" w14:textId="77777777" w:rsidR="00227FA8" w:rsidRDefault="00227FA8" w:rsidP="000D1AD2">
            <w:pPr>
              <w:tabs>
                <w:tab w:val="right" w:pos="4324"/>
              </w:tabs>
              <w:spacing w:line="320" w:lineRule="exact"/>
              <w:ind w:left="71" w:right="74"/>
              <w:rPr>
                <w:b/>
              </w:rPr>
            </w:pPr>
          </w:p>
          <w:p w14:paraId="3A93E684" w14:textId="77777777" w:rsidR="00227FA8" w:rsidRDefault="00227FA8" w:rsidP="000D1AD2">
            <w:pPr>
              <w:tabs>
                <w:tab w:val="right" w:pos="4324"/>
              </w:tabs>
              <w:spacing w:line="320" w:lineRule="exact"/>
              <w:ind w:left="71" w:right="74"/>
              <w:rPr>
                <w:b/>
              </w:rPr>
            </w:pPr>
            <w:r>
              <w:rPr>
                <w:b/>
              </w:rPr>
              <w:tab/>
              <w:t>2023-08-31</w:t>
            </w:r>
          </w:p>
        </w:tc>
      </w:tr>
    </w:tbl>
    <w:p w14:paraId="149A6A49" w14:textId="77777777" w:rsidR="00227FA8" w:rsidRDefault="00227FA8" w:rsidP="00227FA8">
      <w:pPr>
        <w:tabs>
          <w:tab w:val="left" w:pos="1134"/>
        </w:tabs>
      </w:pPr>
    </w:p>
    <w:p w14:paraId="02EC3822" w14:textId="77777777" w:rsidR="00227FA8" w:rsidRDefault="00227FA8" w:rsidP="00227FA8">
      <w:pPr>
        <w:pStyle w:val="Heading5"/>
      </w:pPr>
      <w:r>
        <w:t>INTERNATIONAL ELECTROTECHNICAL COMMISSION</w:t>
      </w:r>
      <w:r>
        <w:br/>
        <w:t>TC 31 Equipment for explosive atmospheres</w:t>
      </w:r>
    </w:p>
    <w:p w14:paraId="3B321A03" w14:textId="77777777" w:rsidR="00227FA8" w:rsidRDefault="00227FA8" w:rsidP="00227FA8">
      <w:pPr>
        <w:tabs>
          <w:tab w:val="left" w:pos="1134"/>
        </w:tabs>
        <w:rPr>
          <w:b/>
        </w:rPr>
      </w:pPr>
    </w:p>
    <w:p w14:paraId="45CA19A7" w14:textId="77777777" w:rsidR="00227FA8" w:rsidRDefault="00227FA8" w:rsidP="00227FA8"/>
    <w:p w14:paraId="7546FC79" w14:textId="77777777" w:rsidR="00227FA8" w:rsidRPr="005715C9" w:rsidRDefault="00227FA8" w:rsidP="00227FA8">
      <w:pPr>
        <w:rPr>
          <w:b/>
        </w:rPr>
      </w:pPr>
      <w:r w:rsidRPr="005715C9">
        <w:rPr>
          <w:b/>
        </w:rPr>
        <w:t>Introduction</w:t>
      </w:r>
    </w:p>
    <w:p w14:paraId="3F50A1DF" w14:textId="77777777" w:rsidR="00227FA8" w:rsidRPr="005715C9" w:rsidRDefault="00227FA8" w:rsidP="00227FA8">
      <w:pPr>
        <w:rPr>
          <w:b/>
        </w:rPr>
      </w:pPr>
    </w:p>
    <w:p w14:paraId="135EC1DB" w14:textId="77777777" w:rsidR="00227FA8" w:rsidRPr="005715C9" w:rsidRDefault="00227FA8" w:rsidP="00227FA8">
      <w:r w:rsidRPr="005715C9">
        <w:t>This report covers the activities of IEC TC 31 since the last meeting</w:t>
      </w:r>
      <w:r>
        <w:t>s</w:t>
      </w:r>
      <w:r w:rsidRPr="005715C9">
        <w:t xml:space="preserve"> of IECEx in September 202</w:t>
      </w:r>
      <w:r>
        <w:t>2</w:t>
      </w:r>
      <w:r w:rsidRPr="005715C9">
        <w:t>.</w:t>
      </w:r>
    </w:p>
    <w:p w14:paraId="353F99DE" w14:textId="77777777" w:rsidR="00227FA8" w:rsidRPr="005715C9" w:rsidRDefault="00227FA8" w:rsidP="00227FA8"/>
    <w:p w14:paraId="63FEB309" w14:textId="77777777" w:rsidR="00227FA8" w:rsidRPr="005715C9" w:rsidRDefault="00227FA8" w:rsidP="00227FA8">
      <w:pPr>
        <w:rPr>
          <w:b/>
        </w:rPr>
      </w:pPr>
      <w:r w:rsidRPr="005715C9">
        <w:rPr>
          <w:b/>
        </w:rPr>
        <w:t>Activities during the past year</w:t>
      </w:r>
    </w:p>
    <w:p w14:paraId="3D2754DC" w14:textId="77777777" w:rsidR="00227FA8" w:rsidRPr="005715C9" w:rsidRDefault="00227FA8" w:rsidP="00227FA8">
      <w:pPr>
        <w:rPr>
          <w:b/>
        </w:rPr>
      </w:pPr>
    </w:p>
    <w:p w14:paraId="28EF47AD" w14:textId="77777777" w:rsidR="00227FA8" w:rsidRPr="005715C9" w:rsidRDefault="00227FA8" w:rsidP="00227FA8">
      <w:r w:rsidRPr="005715C9">
        <w:t xml:space="preserve">The last plenary meeting of TC 31 was a </w:t>
      </w:r>
      <w:r>
        <w:t>face-to-face</w:t>
      </w:r>
      <w:r w:rsidRPr="005715C9">
        <w:t xml:space="preserve"> meeting in </w:t>
      </w:r>
      <w:r>
        <w:t>November</w:t>
      </w:r>
      <w:r w:rsidRPr="005715C9">
        <w:t xml:space="preserve"> 202</w:t>
      </w:r>
      <w:r>
        <w:t>2 in conjunction with the IEC General Meeting 2022 in San Francisco (USA)</w:t>
      </w:r>
      <w:r w:rsidRPr="005715C9">
        <w:t xml:space="preserve"> followed by a </w:t>
      </w:r>
      <w:r>
        <w:t>face-to-face</w:t>
      </w:r>
      <w:r w:rsidRPr="005715C9">
        <w:t xml:space="preserve"> meeting of the Chair’s Advisory Group (CAG) in </w:t>
      </w:r>
      <w:r>
        <w:t>March</w:t>
      </w:r>
      <w:r w:rsidRPr="005715C9">
        <w:t xml:space="preserve"> 202</w:t>
      </w:r>
      <w:r>
        <w:t>3</w:t>
      </w:r>
      <w:r w:rsidRPr="005715C9">
        <w:t xml:space="preserve"> at </w:t>
      </w:r>
      <w:r>
        <w:t>Standards Australia</w:t>
      </w:r>
      <w:r w:rsidRPr="005715C9">
        <w:t xml:space="preserve"> in </w:t>
      </w:r>
      <w:r>
        <w:t>Sydney</w:t>
      </w:r>
      <w:r w:rsidRPr="005715C9">
        <w:t xml:space="preserve"> (</w:t>
      </w:r>
      <w:r>
        <w:t>Australia</w:t>
      </w:r>
      <w:r w:rsidRPr="005715C9">
        <w:t>)</w:t>
      </w:r>
      <w:r>
        <w:t>, each session</w:t>
      </w:r>
      <w:r w:rsidRPr="005715C9">
        <w:t xml:space="preserve"> together with other meetings of several </w:t>
      </w:r>
      <w:r>
        <w:t xml:space="preserve">Advisory Groups, </w:t>
      </w:r>
      <w:r w:rsidRPr="005715C9">
        <w:t>Working Groups, Maintenance Teams, Project Teams etc.</w:t>
      </w:r>
      <w:r>
        <w:t xml:space="preserve"> of TC 31 and it’s SCs.</w:t>
      </w:r>
    </w:p>
    <w:p w14:paraId="7E9D83D2" w14:textId="77777777" w:rsidR="00227FA8" w:rsidRPr="005715C9" w:rsidRDefault="00227FA8" w:rsidP="00227FA8"/>
    <w:p w14:paraId="7BD71688" w14:textId="77777777" w:rsidR="00227FA8" w:rsidRPr="005715C9" w:rsidRDefault="00227FA8" w:rsidP="00227FA8">
      <w:bookmarkStart w:id="0" w:name="_Hlk112942037"/>
      <w:r w:rsidRPr="005715C9">
        <w:t>The following decisions of the TC 31 plenary are of interest to IECEx:</w:t>
      </w:r>
    </w:p>
    <w:p w14:paraId="05885A5E" w14:textId="77777777" w:rsidR="00227FA8" w:rsidRPr="005715C9" w:rsidRDefault="00227FA8" w:rsidP="00227FA8">
      <w:pPr>
        <w:numPr>
          <w:ilvl w:val="0"/>
          <w:numId w:val="2"/>
        </w:numPr>
      </w:pPr>
      <w:r w:rsidRPr="005715C9">
        <w:t xml:space="preserve">DECISION </w:t>
      </w:r>
      <w:r>
        <w:t>2022/04</w:t>
      </w:r>
      <w:r w:rsidRPr="005715C9">
        <w:t>:</w:t>
      </w:r>
      <w:r>
        <w:t xml:space="preserve"> </w:t>
      </w:r>
      <w:r w:rsidRPr="000835BE">
        <w:rPr>
          <w:i/>
          <w:iCs/>
        </w:rPr>
        <w:t xml:space="preserve">Liaison to IECEx </w:t>
      </w:r>
      <w:proofErr w:type="spellStart"/>
      <w:r w:rsidRPr="000835BE">
        <w:rPr>
          <w:i/>
          <w:iCs/>
        </w:rPr>
        <w:t>ExMC</w:t>
      </w:r>
      <w:proofErr w:type="spellEnd"/>
      <w:r w:rsidRPr="000835BE">
        <w:rPr>
          <w:i/>
          <w:iCs/>
        </w:rPr>
        <w:t>/WG 19</w:t>
      </w:r>
      <w:r w:rsidRPr="005715C9">
        <w:t xml:space="preserve"> </w:t>
      </w:r>
      <w:r w:rsidRPr="005715C9">
        <w:br/>
      </w:r>
      <w:r w:rsidRPr="000835BE">
        <w:t xml:space="preserve">TC 31 decides to establish a liaison to IECEx </w:t>
      </w:r>
      <w:proofErr w:type="spellStart"/>
      <w:r w:rsidRPr="000835BE">
        <w:t>ExMC</w:t>
      </w:r>
      <w:proofErr w:type="spellEnd"/>
      <w:r w:rsidRPr="000835BE">
        <w:t>/WG 19. TC 31 appoints Jim Munro (AU) as the outgoing liaison officer to this group.</w:t>
      </w:r>
    </w:p>
    <w:bookmarkEnd w:id="0"/>
    <w:p w14:paraId="5AFF7E78" w14:textId="77777777" w:rsidR="00227FA8" w:rsidRPr="000835BE" w:rsidRDefault="00227FA8" w:rsidP="00227FA8">
      <w:pPr>
        <w:numPr>
          <w:ilvl w:val="0"/>
          <w:numId w:val="2"/>
        </w:numPr>
      </w:pPr>
      <w:r w:rsidRPr="005715C9">
        <w:t xml:space="preserve">DECISION </w:t>
      </w:r>
      <w:r w:rsidRPr="000835BE">
        <w:t>2022/05</w:t>
      </w:r>
      <w:r w:rsidRPr="005715C9">
        <w:t xml:space="preserve">: </w:t>
      </w:r>
      <w:r w:rsidRPr="000835BE">
        <w:rPr>
          <w:i/>
          <w:iCs/>
        </w:rPr>
        <w:t>Hydrogen AG</w:t>
      </w:r>
      <w:r w:rsidRPr="005715C9">
        <w:br/>
      </w:r>
      <w:r w:rsidRPr="000835BE">
        <w:t>TC 31 decides to establish an advisory group for hydrogen technologies.</w:t>
      </w:r>
      <w:r w:rsidRPr="000835BE">
        <w:br/>
        <w:t>The task of the group is “To coordinate input from TC 31 and its subcommittees to other relevant technical committees on the topic of hydrogen.”</w:t>
      </w:r>
      <w:r w:rsidRPr="000835BE">
        <w:br/>
        <w:t xml:space="preserve">The membership of the group includes the officers of TC 31, SC 31J, and SC 31M, and the outgoing liaison officers to IECEx, IECEx </w:t>
      </w:r>
      <w:proofErr w:type="spellStart"/>
      <w:r w:rsidRPr="000835BE">
        <w:t>ExMC</w:t>
      </w:r>
      <w:proofErr w:type="spellEnd"/>
      <w:r w:rsidRPr="000835BE">
        <w:t>/WG 19, ISO TC 197, and IEC TC 105. Other participation may be considered on a case-by-case basis. The convenors will be the TC 31 Chair and Vice Chairs.</w:t>
      </w:r>
    </w:p>
    <w:p w14:paraId="16A3B5E3" w14:textId="77777777" w:rsidR="00227FA8" w:rsidRPr="005715C9" w:rsidRDefault="00227FA8" w:rsidP="00227FA8">
      <w:pPr>
        <w:numPr>
          <w:ilvl w:val="0"/>
          <w:numId w:val="2"/>
        </w:numPr>
      </w:pPr>
      <w:r w:rsidRPr="005715C9">
        <w:t xml:space="preserve">DECISION </w:t>
      </w:r>
      <w:r>
        <w:t>2022/08</w:t>
      </w:r>
      <w:r w:rsidRPr="005715C9">
        <w:t xml:space="preserve">: </w:t>
      </w:r>
      <w:r w:rsidRPr="000835BE">
        <w:rPr>
          <w:i/>
          <w:iCs/>
        </w:rPr>
        <w:t>IECEx liaison officer</w:t>
      </w:r>
      <w:r w:rsidRPr="005715C9">
        <w:br/>
      </w:r>
      <w:r w:rsidRPr="000835BE">
        <w:t>TC 31 appoints Tim Krause as the outgoing liaison officer to IECEx. TC 31 thanks Mark Coppler for his work in this role.</w:t>
      </w:r>
    </w:p>
    <w:p w14:paraId="21857559" w14:textId="77777777" w:rsidR="00227FA8" w:rsidRPr="005715C9" w:rsidRDefault="00227FA8" w:rsidP="00227FA8">
      <w:pPr>
        <w:numPr>
          <w:ilvl w:val="0"/>
          <w:numId w:val="2"/>
        </w:numPr>
      </w:pPr>
      <w:r w:rsidRPr="005715C9">
        <w:t xml:space="preserve">DECISION </w:t>
      </w:r>
      <w:r w:rsidRPr="000835BE">
        <w:t>2022/16</w:t>
      </w:r>
      <w:r>
        <w:t xml:space="preserve"> and 17</w:t>
      </w:r>
      <w:r w:rsidRPr="005715C9">
        <w:t xml:space="preserve">: </w:t>
      </w:r>
      <w:r w:rsidRPr="000835BE">
        <w:rPr>
          <w:i/>
          <w:iCs/>
        </w:rPr>
        <w:t>AG 55</w:t>
      </w:r>
      <w:r>
        <w:rPr>
          <w:i/>
          <w:iCs/>
        </w:rPr>
        <w:t xml:space="preserve"> “</w:t>
      </w:r>
      <w:r w:rsidRPr="00130555">
        <w:rPr>
          <w:i/>
          <w:iCs/>
        </w:rPr>
        <w:t>Specific Conditions of Use</w:t>
      </w:r>
      <w:r>
        <w:rPr>
          <w:i/>
          <w:iCs/>
        </w:rPr>
        <w:t>”</w:t>
      </w:r>
      <w:r w:rsidRPr="005715C9">
        <w:br/>
      </w:r>
      <w:r w:rsidRPr="000835BE">
        <w:t>TC 31 decides to change the scope of AG 55 to: “To review and identify references to Specific Conditions of Use in the IEC 60079 and ISO/IEC 80079 series and to maintain a list of Specific Conditions of Use. To provide support and guidance to other TC 31 groups on the development of requirements for Specific Conditions of Use.</w:t>
      </w:r>
      <w:r>
        <w:t>”</w:t>
      </w:r>
      <w:r w:rsidRPr="00130555">
        <w:t xml:space="preserve"> </w:t>
      </w:r>
      <w:r>
        <w:br/>
      </w:r>
      <w:r w:rsidRPr="000835BE">
        <w:t>TC 31 supports the work of AG 55 in liaising directly with IECEx to improve the application of Specific Conditions of Use in the IECEx system.</w:t>
      </w:r>
    </w:p>
    <w:p w14:paraId="17F38D6F" w14:textId="77777777" w:rsidR="00227FA8" w:rsidRPr="005715C9" w:rsidRDefault="00227FA8" w:rsidP="00227FA8">
      <w:pPr>
        <w:numPr>
          <w:ilvl w:val="0"/>
          <w:numId w:val="2"/>
        </w:numPr>
      </w:pPr>
      <w:r w:rsidRPr="005715C9">
        <w:t xml:space="preserve">DECISION </w:t>
      </w:r>
      <w:r>
        <w:t>2022/24</w:t>
      </w:r>
      <w:r w:rsidRPr="005715C9">
        <w:t xml:space="preserve">: </w:t>
      </w:r>
      <w:r>
        <w:rPr>
          <w:i/>
          <w:iCs/>
        </w:rPr>
        <w:t>AG 55 and SC 31J</w:t>
      </w:r>
      <w:r w:rsidRPr="005715C9">
        <w:br/>
      </w:r>
      <w:r w:rsidRPr="000835BE">
        <w:t>TC 31 decides that SC 31J may circulate a call for experts for TC 31/AG 55, seeking an increase in end user and inspector representation. The AC will be accompanied by an INF from TC 31.</w:t>
      </w:r>
    </w:p>
    <w:p w14:paraId="75859457" w14:textId="77777777" w:rsidR="00227FA8" w:rsidRPr="005715C9" w:rsidRDefault="00227FA8" w:rsidP="00227FA8">
      <w:pPr>
        <w:numPr>
          <w:ilvl w:val="0"/>
          <w:numId w:val="2"/>
        </w:numPr>
      </w:pPr>
      <w:r w:rsidRPr="005715C9">
        <w:t xml:space="preserve">DECISION </w:t>
      </w:r>
      <w:r>
        <w:t>2022/25</w:t>
      </w:r>
      <w:r w:rsidRPr="005715C9">
        <w:t xml:space="preserve">: </w:t>
      </w:r>
      <w:r>
        <w:rPr>
          <w:i/>
          <w:iCs/>
        </w:rPr>
        <w:t>SC 31J and IECEx</w:t>
      </w:r>
      <w:r w:rsidRPr="005715C9">
        <w:br/>
      </w:r>
      <w:r w:rsidRPr="00A567D4">
        <w:t>TC 31 supports the recommendation from SC 31J and encourages IECEx to continue to explore options to improve stakeholder representation from end users of Ex Equipment and inspectors.</w:t>
      </w:r>
    </w:p>
    <w:p w14:paraId="2098D694" w14:textId="77777777" w:rsidR="00227FA8" w:rsidRPr="005715C9" w:rsidRDefault="00227FA8" w:rsidP="00227FA8"/>
    <w:p w14:paraId="226CA0BE" w14:textId="77777777" w:rsidR="00227FA8" w:rsidRPr="005715C9" w:rsidRDefault="00227FA8" w:rsidP="00227FA8">
      <w:r w:rsidRPr="005715C9">
        <w:t>The following resolutions of the TC 31 CAG are of interest to IECEx:</w:t>
      </w:r>
    </w:p>
    <w:p w14:paraId="3C5F5C9C" w14:textId="77777777" w:rsidR="00227FA8" w:rsidRPr="005715C9" w:rsidRDefault="00227FA8" w:rsidP="00227FA8">
      <w:pPr>
        <w:numPr>
          <w:ilvl w:val="0"/>
          <w:numId w:val="3"/>
        </w:numPr>
      </w:pPr>
      <w:r w:rsidRPr="005715C9">
        <w:lastRenderedPageBreak/>
        <w:t xml:space="preserve">RESOLUTION </w:t>
      </w:r>
      <w:r w:rsidRPr="00A567D4">
        <w:t>2023/5</w:t>
      </w:r>
      <w:r w:rsidRPr="005715C9">
        <w:t xml:space="preserve">: </w:t>
      </w:r>
      <w:r w:rsidRPr="00A567D4">
        <w:rPr>
          <w:i/>
          <w:iCs/>
        </w:rPr>
        <w:t>AG 55 – Interaction with IECEx</w:t>
      </w:r>
      <w:r w:rsidRPr="005715C9">
        <w:br/>
      </w:r>
      <w:r w:rsidRPr="00A567D4">
        <w:t xml:space="preserve">The TC 31 CAG recommends amending the scope of AG 55 to: “To review and identify references to Specific Conditions of Use in the IEC 60079 and ISO/IEC 80079 series and to maintain a list of Specific Conditions of Use. To provide support and guidance to other TC 31 groups on the development of requirements for Specific Conditions of Use. </w:t>
      </w:r>
      <w:r w:rsidRPr="00A567D4">
        <w:rPr>
          <w:b/>
          <w:bCs/>
        </w:rPr>
        <w:t>To consult with Ex conformity assessment systems as appropriate.</w:t>
      </w:r>
      <w:r>
        <w:t>”</w:t>
      </w:r>
    </w:p>
    <w:p w14:paraId="3170A05E" w14:textId="77777777" w:rsidR="00227FA8" w:rsidRPr="00A567D4" w:rsidRDefault="00227FA8" w:rsidP="00227FA8">
      <w:pPr>
        <w:numPr>
          <w:ilvl w:val="0"/>
          <w:numId w:val="3"/>
        </w:numPr>
      </w:pPr>
      <w:r w:rsidRPr="005715C9">
        <w:t xml:space="preserve">RESOLUTION </w:t>
      </w:r>
      <w:r w:rsidRPr="00A567D4">
        <w:t>2023/7</w:t>
      </w:r>
      <w:r w:rsidRPr="005715C9">
        <w:t>:</w:t>
      </w:r>
      <w:r w:rsidRPr="00A567D4">
        <w:t xml:space="preserve"> </w:t>
      </w:r>
      <w:r w:rsidRPr="00A567D4">
        <w:rPr>
          <w:i/>
          <w:iCs/>
        </w:rPr>
        <w:t>Reference to IEC CA Systems</w:t>
      </w:r>
      <w:r w:rsidRPr="005715C9">
        <w:br/>
      </w:r>
      <w:r w:rsidRPr="00A567D4">
        <w:t>The TC 31 CAG recommends that JWG 50 consider harmonized text to use where IECEx is used as an example of how compliance can be demonstrated. Such text could be included in the TC 31 good working practice.</w:t>
      </w:r>
      <w:r w:rsidRPr="00A567D4">
        <w:br/>
        <w:t>The TC 31 CAG recommends that JWG 50 consider the appropriate way to reference IECEx documents (for example, DSs or ODs) in TC 31 documents.</w:t>
      </w:r>
    </w:p>
    <w:p w14:paraId="48C50BDE" w14:textId="77777777" w:rsidR="00227FA8" w:rsidRPr="005715C9" w:rsidRDefault="00227FA8" w:rsidP="00227FA8">
      <w:pPr>
        <w:numPr>
          <w:ilvl w:val="0"/>
          <w:numId w:val="3"/>
        </w:numPr>
      </w:pPr>
      <w:r w:rsidRPr="005715C9">
        <w:t xml:space="preserve">RESOLUTION </w:t>
      </w:r>
      <w:r>
        <w:t>2023/11</w:t>
      </w:r>
      <w:r w:rsidRPr="005715C9">
        <w:t>:</w:t>
      </w:r>
      <w:r>
        <w:t xml:space="preserve"> </w:t>
      </w:r>
      <w:r>
        <w:rPr>
          <w:i/>
          <w:iCs/>
        </w:rPr>
        <w:t>PT60079-44 - DTS</w:t>
      </w:r>
      <w:r>
        <w:t xml:space="preserve"> </w:t>
      </w:r>
      <w:r w:rsidRPr="005715C9">
        <w:br/>
      </w:r>
      <w:r w:rsidRPr="00792AF2">
        <w:t>The TC 31 CAG recommends a joint meeting between PT 60079-44 and EG 52 to resolve comments raised by EG 52 relating to mandatory compliance with the ISO/IEC Directives.</w:t>
      </w:r>
    </w:p>
    <w:p w14:paraId="4A6515B2" w14:textId="77777777" w:rsidR="00227FA8" w:rsidRPr="005715C9" w:rsidRDefault="00227FA8" w:rsidP="00227FA8"/>
    <w:p w14:paraId="22FE2389" w14:textId="77777777" w:rsidR="00227FA8" w:rsidRPr="005715C9" w:rsidRDefault="00227FA8" w:rsidP="00227FA8">
      <w:pPr>
        <w:rPr>
          <w:b/>
        </w:rPr>
      </w:pPr>
      <w:r w:rsidRPr="005715C9">
        <w:rPr>
          <w:b/>
        </w:rPr>
        <w:t>Future TC 31 meetings</w:t>
      </w:r>
    </w:p>
    <w:p w14:paraId="0AA5F865" w14:textId="77777777" w:rsidR="00227FA8" w:rsidRPr="005715C9" w:rsidRDefault="00227FA8" w:rsidP="00227FA8">
      <w:pPr>
        <w:rPr>
          <w:bCs/>
        </w:rPr>
      </w:pPr>
    </w:p>
    <w:p w14:paraId="1C36E1F5" w14:textId="77777777" w:rsidR="00227FA8" w:rsidRPr="005715C9" w:rsidRDefault="00227FA8" w:rsidP="00227FA8">
      <w:r w:rsidRPr="005715C9">
        <w:t xml:space="preserve">The coming </w:t>
      </w:r>
      <w:r w:rsidRPr="00C33F1C">
        <w:t xml:space="preserve">face-to-face </w:t>
      </w:r>
      <w:r w:rsidRPr="005715C9">
        <w:t>plenary meetings of</w:t>
      </w:r>
      <w:r>
        <w:t xml:space="preserve"> </w:t>
      </w:r>
      <w:r w:rsidRPr="005715C9">
        <w:t>SC 31J, SC 31M and TC 31 are scheduled for November 202</w:t>
      </w:r>
      <w:r>
        <w:t>3</w:t>
      </w:r>
      <w:r w:rsidRPr="005715C9">
        <w:t xml:space="preserve"> in </w:t>
      </w:r>
      <w:r>
        <w:t>Melville, NY</w:t>
      </w:r>
      <w:r w:rsidRPr="005715C9">
        <w:t xml:space="preserve"> (USA).</w:t>
      </w:r>
    </w:p>
    <w:p w14:paraId="00872E61" w14:textId="77777777" w:rsidR="00227FA8" w:rsidRPr="005715C9" w:rsidRDefault="00227FA8" w:rsidP="00227FA8"/>
    <w:p w14:paraId="5D0ADF75" w14:textId="77777777" w:rsidR="00227FA8" w:rsidRPr="005715C9" w:rsidRDefault="00227FA8" w:rsidP="00227FA8">
      <w:r w:rsidRPr="005715C9">
        <w:t xml:space="preserve">Next face-to-face meetings of </w:t>
      </w:r>
      <w:r w:rsidRPr="00C33F1C">
        <w:t>Advisory Groups</w:t>
      </w:r>
      <w:r>
        <w:t>,</w:t>
      </w:r>
      <w:r w:rsidRPr="00C33F1C">
        <w:t xml:space="preserve"> </w:t>
      </w:r>
      <w:r w:rsidRPr="005715C9">
        <w:t>Working Groups, Maintenance Teams, Project Teams of TC </w:t>
      </w:r>
      <w:proofErr w:type="gramStart"/>
      <w:r w:rsidRPr="005715C9">
        <w:t>31</w:t>
      </w:r>
      <w:proofErr w:type="gramEnd"/>
      <w:r w:rsidRPr="005715C9">
        <w:t xml:space="preserve"> and it’s SCs are planned for October</w:t>
      </w:r>
      <w:r>
        <w:t>/November</w:t>
      </w:r>
      <w:r w:rsidRPr="005715C9">
        <w:t xml:space="preserve"> 202</w:t>
      </w:r>
      <w:r>
        <w:t>3</w:t>
      </w:r>
      <w:r w:rsidRPr="005715C9">
        <w:t xml:space="preserve"> in </w:t>
      </w:r>
      <w:r>
        <w:t>Melville, NY</w:t>
      </w:r>
      <w:r w:rsidRPr="005715C9">
        <w:t xml:space="preserve"> (USA) and for </w:t>
      </w:r>
      <w:r>
        <w:t>April</w:t>
      </w:r>
      <w:r w:rsidRPr="005715C9">
        <w:t xml:space="preserve"> 202</w:t>
      </w:r>
      <w:r>
        <w:t>4</w:t>
      </w:r>
      <w:r w:rsidRPr="005715C9">
        <w:t xml:space="preserve"> in </w:t>
      </w:r>
      <w:r>
        <w:t>Split</w:t>
      </w:r>
      <w:r w:rsidRPr="005715C9">
        <w:t xml:space="preserve"> (</w:t>
      </w:r>
      <w:r>
        <w:t>Croatia</w:t>
      </w:r>
      <w:r w:rsidRPr="005715C9">
        <w:t xml:space="preserve">) followed by a meeting of the TC 31 Chair’s Advisory Group (CAG). </w:t>
      </w:r>
    </w:p>
    <w:p w14:paraId="052B6965" w14:textId="77777777" w:rsidR="00227FA8" w:rsidRPr="005715C9" w:rsidRDefault="00227FA8" w:rsidP="00227FA8"/>
    <w:p w14:paraId="6D76F71E" w14:textId="77777777" w:rsidR="00227FA8" w:rsidRPr="005715C9" w:rsidRDefault="00227FA8" w:rsidP="00227FA8">
      <w:r w:rsidRPr="005715C9">
        <w:t>As always, we invite IECEx to make a presentation to these groups as part of the agenda.</w:t>
      </w:r>
    </w:p>
    <w:p w14:paraId="07F33948" w14:textId="77777777" w:rsidR="00227FA8" w:rsidRPr="005715C9" w:rsidRDefault="00227FA8" w:rsidP="00227FA8"/>
    <w:p w14:paraId="18E92A8B" w14:textId="77777777" w:rsidR="00227FA8" w:rsidRPr="005715C9" w:rsidRDefault="00227FA8" w:rsidP="00227FA8">
      <w:pPr>
        <w:rPr>
          <w:b/>
          <w:bCs/>
          <w:lang w:val="en-US"/>
        </w:rPr>
      </w:pPr>
      <w:r w:rsidRPr="005715C9">
        <w:rPr>
          <w:b/>
          <w:bCs/>
          <w:lang w:val="en-US"/>
        </w:rPr>
        <w:t xml:space="preserve">Standards and associated documents issued </w:t>
      </w:r>
      <w:proofErr w:type="gramStart"/>
      <w:r w:rsidRPr="005715C9">
        <w:rPr>
          <w:b/>
          <w:bCs/>
          <w:lang w:val="en-US"/>
        </w:rPr>
        <w:t>recently</w:t>
      </w:r>
      <w:proofErr w:type="gramEnd"/>
    </w:p>
    <w:p w14:paraId="4411D07E" w14:textId="77777777" w:rsidR="00227FA8" w:rsidRPr="005715C9" w:rsidRDefault="00227FA8" w:rsidP="00227FA8">
      <w:pPr>
        <w:rPr>
          <w:lang w:val="en-US"/>
        </w:rPr>
      </w:pPr>
    </w:p>
    <w:p w14:paraId="7A783BE0" w14:textId="77777777" w:rsidR="00227FA8" w:rsidRPr="005715C9" w:rsidRDefault="00227FA8" w:rsidP="00227FA8">
      <w:pPr>
        <w:rPr>
          <w:bCs/>
          <w:lang w:val="en-US"/>
        </w:rPr>
      </w:pPr>
      <w:r w:rsidRPr="005715C9">
        <w:rPr>
          <w:bCs/>
          <w:lang w:val="en-US"/>
        </w:rPr>
        <w:t>The following are documents that have been published over the past 12 months through August 202</w:t>
      </w:r>
      <w:r>
        <w:rPr>
          <w:bCs/>
          <w:lang w:val="en-US"/>
        </w:rPr>
        <w:t>3</w:t>
      </w:r>
      <w:r w:rsidRPr="005715C9">
        <w:rPr>
          <w:bCs/>
          <w:lang w:val="en-US"/>
        </w:rPr>
        <w:t>:</w:t>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3"/>
        <w:gridCol w:w="709"/>
        <w:gridCol w:w="1559"/>
        <w:gridCol w:w="3231"/>
      </w:tblGrid>
      <w:tr w:rsidR="00227FA8" w:rsidRPr="005715C9" w14:paraId="625AC8E3" w14:textId="77777777" w:rsidTr="000D1AD2">
        <w:trPr>
          <w:cantSplit/>
          <w:trHeight w:val="75"/>
          <w:jc w:val="center"/>
        </w:trPr>
        <w:tc>
          <w:tcPr>
            <w:tcW w:w="3823" w:type="dxa"/>
            <w:shd w:val="clear" w:color="auto" w:fill="F2F2F2" w:themeFill="background1" w:themeFillShade="F2"/>
          </w:tcPr>
          <w:p w14:paraId="719DF2DD" w14:textId="77777777" w:rsidR="00227FA8" w:rsidRPr="005715C9" w:rsidRDefault="00227FA8" w:rsidP="000D1AD2">
            <w:pPr>
              <w:rPr>
                <w:b/>
              </w:rPr>
            </w:pPr>
            <w:r w:rsidRPr="005715C9">
              <w:rPr>
                <w:b/>
              </w:rPr>
              <w:t>Number</w:t>
            </w:r>
          </w:p>
        </w:tc>
        <w:tc>
          <w:tcPr>
            <w:tcW w:w="709" w:type="dxa"/>
            <w:shd w:val="clear" w:color="auto" w:fill="F2F2F2" w:themeFill="background1" w:themeFillShade="F2"/>
          </w:tcPr>
          <w:p w14:paraId="537AF71A" w14:textId="77777777" w:rsidR="00227FA8" w:rsidRPr="005715C9" w:rsidRDefault="00227FA8" w:rsidP="000D1AD2">
            <w:pPr>
              <w:rPr>
                <w:b/>
              </w:rPr>
            </w:pPr>
            <w:r w:rsidRPr="005715C9">
              <w:rPr>
                <w:b/>
              </w:rPr>
              <w:t>Ed.</w:t>
            </w:r>
          </w:p>
        </w:tc>
        <w:tc>
          <w:tcPr>
            <w:tcW w:w="1559" w:type="dxa"/>
            <w:shd w:val="clear" w:color="auto" w:fill="F2F2F2" w:themeFill="background1" w:themeFillShade="F2"/>
          </w:tcPr>
          <w:p w14:paraId="2F669329" w14:textId="77777777" w:rsidR="00227FA8" w:rsidRPr="005715C9" w:rsidRDefault="00227FA8" w:rsidP="000D1AD2">
            <w:pPr>
              <w:rPr>
                <w:b/>
              </w:rPr>
            </w:pPr>
            <w:r w:rsidRPr="005715C9">
              <w:rPr>
                <w:b/>
              </w:rPr>
              <w:t>Date</w:t>
            </w:r>
          </w:p>
        </w:tc>
        <w:tc>
          <w:tcPr>
            <w:tcW w:w="3231" w:type="dxa"/>
            <w:shd w:val="clear" w:color="auto" w:fill="F2F2F2" w:themeFill="background1" w:themeFillShade="F2"/>
          </w:tcPr>
          <w:p w14:paraId="0D286942" w14:textId="77777777" w:rsidR="00227FA8" w:rsidRPr="005715C9" w:rsidRDefault="00227FA8" w:rsidP="000D1AD2">
            <w:pPr>
              <w:rPr>
                <w:b/>
              </w:rPr>
            </w:pPr>
            <w:r w:rsidRPr="005715C9">
              <w:rPr>
                <w:b/>
              </w:rPr>
              <w:t>Title</w:t>
            </w:r>
          </w:p>
        </w:tc>
      </w:tr>
      <w:tr w:rsidR="00227FA8" w:rsidRPr="005715C9" w14:paraId="0AEEBE9C" w14:textId="77777777" w:rsidTr="000D1AD2">
        <w:trPr>
          <w:cantSplit/>
          <w:jc w:val="center"/>
        </w:trPr>
        <w:tc>
          <w:tcPr>
            <w:tcW w:w="3823" w:type="dxa"/>
            <w:vAlign w:val="center"/>
          </w:tcPr>
          <w:p w14:paraId="4FD9AA58" w14:textId="77777777" w:rsidR="00227FA8" w:rsidRPr="005715C9" w:rsidRDefault="00227FA8" w:rsidP="000D1AD2">
            <w:pPr>
              <w:rPr>
                <w:bCs/>
              </w:rPr>
            </w:pPr>
            <w:r w:rsidRPr="00792AF2">
              <w:rPr>
                <w:bCs/>
              </w:rPr>
              <w:t>IEC 60079-25:2020/COR2:2022</w:t>
            </w:r>
          </w:p>
        </w:tc>
        <w:tc>
          <w:tcPr>
            <w:tcW w:w="709" w:type="dxa"/>
            <w:vAlign w:val="center"/>
          </w:tcPr>
          <w:p w14:paraId="6C68D1CD" w14:textId="77777777" w:rsidR="00227FA8" w:rsidRPr="005715C9" w:rsidRDefault="00227FA8" w:rsidP="000D1AD2">
            <w:pPr>
              <w:rPr>
                <w:bCs/>
              </w:rPr>
            </w:pPr>
            <w:r w:rsidRPr="00792AF2">
              <w:rPr>
                <w:bCs/>
              </w:rPr>
              <w:t>3.0</w:t>
            </w:r>
          </w:p>
        </w:tc>
        <w:tc>
          <w:tcPr>
            <w:tcW w:w="1559" w:type="dxa"/>
            <w:vAlign w:val="center"/>
          </w:tcPr>
          <w:p w14:paraId="0C458B87" w14:textId="77777777" w:rsidR="00227FA8" w:rsidRPr="005715C9" w:rsidRDefault="00227FA8" w:rsidP="000D1AD2">
            <w:pPr>
              <w:rPr>
                <w:bCs/>
              </w:rPr>
            </w:pPr>
            <w:r w:rsidRPr="00792AF2">
              <w:rPr>
                <w:bCs/>
              </w:rPr>
              <w:t>2022-11-29</w:t>
            </w:r>
          </w:p>
        </w:tc>
        <w:tc>
          <w:tcPr>
            <w:tcW w:w="3231" w:type="dxa"/>
          </w:tcPr>
          <w:p w14:paraId="63067CCD" w14:textId="77777777" w:rsidR="00227FA8" w:rsidRPr="005715C9" w:rsidRDefault="00227FA8" w:rsidP="000D1AD2">
            <w:pPr>
              <w:rPr>
                <w:bCs/>
              </w:rPr>
            </w:pPr>
            <w:r w:rsidRPr="00792AF2">
              <w:rPr>
                <w:bCs/>
              </w:rPr>
              <w:t>Corrigendum 2 - Explosive atmospheres - Part 25: Intrinsically safe electrical systems</w:t>
            </w:r>
          </w:p>
        </w:tc>
      </w:tr>
      <w:tr w:rsidR="00227FA8" w:rsidRPr="005715C9" w14:paraId="0714C99E" w14:textId="77777777" w:rsidTr="000D1AD2">
        <w:trPr>
          <w:cantSplit/>
          <w:jc w:val="center"/>
        </w:trPr>
        <w:tc>
          <w:tcPr>
            <w:tcW w:w="3823" w:type="dxa"/>
            <w:vAlign w:val="center"/>
          </w:tcPr>
          <w:p w14:paraId="04131D00" w14:textId="77777777" w:rsidR="00227FA8" w:rsidRPr="00792AF2" w:rsidRDefault="00227FA8" w:rsidP="000D1AD2">
            <w:pPr>
              <w:rPr>
                <w:bCs/>
              </w:rPr>
            </w:pPr>
            <w:r>
              <w:rPr>
                <w:bCs/>
              </w:rPr>
              <w:t>IEC 60079-11:2023</w:t>
            </w:r>
          </w:p>
        </w:tc>
        <w:tc>
          <w:tcPr>
            <w:tcW w:w="709" w:type="dxa"/>
            <w:vAlign w:val="center"/>
          </w:tcPr>
          <w:p w14:paraId="6C4C308F" w14:textId="77777777" w:rsidR="00227FA8" w:rsidRPr="00792AF2" w:rsidRDefault="00227FA8" w:rsidP="000D1AD2">
            <w:pPr>
              <w:rPr>
                <w:bCs/>
              </w:rPr>
            </w:pPr>
            <w:r>
              <w:rPr>
                <w:bCs/>
              </w:rPr>
              <w:t>7.0</w:t>
            </w:r>
          </w:p>
        </w:tc>
        <w:tc>
          <w:tcPr>
            <w:tcW w:w="1559" w:type="dxa"/>
            <w:vAlign w:val="center"/>
          </w:tcPr>
          <w:p w14:paraId="41EFDA8E" w14:textId="77777777" w:rsidR="00227FA8" w:rsidRPr="00792AF2" w:rsidRDefault="00227FA8" w:rsidP="000D1AD2">
            <w:pPr>
              <w:rPr>
                <w:bCs/>
              </w:rPr>
            </w:pPr>
            <w:r>
              <w:rPr>
                <w:bCs/>
              </w:rPr>
              <w:t>2023-01-13</w:t>
            </w:r>
          </w:p>
        </w:tc>
        <w:tc>
          <w:tcPr>
            <w:tcW w:w="3231" w:type="dxa"/>
          </w:tcPr>
          <w:p w14:paraId="29A05620" w14:textId="77777777" w:rsidR="00227FA8" w:rsidRPr="00792AF2" w:rsidRDefault="00227FA8" w:rsidP="000D1AD2">
            <w:pPr>
              <w:rPr>
                <w:bCs/>
              </w:rPr>
            </w:pPr>
            <w:r w:rsidRPr="00792AF2">
              <w:rPr>
                <w:bCs/>
              </w:rPr>
              <w:t>Explosive atmospheres - Part 11: Equipment protection by intrinsic safety "i"</w:t>
            </w:r>
          </w:p>
        </w:tc>
      </w:tr>
      <w:tr w:rsidR="00227FA8" w:rsidRPr="005715C9" w14:paraId="02CFC374" w14:textId="77777777" w:rsidTr="000D1AD2">
        <w:trPr>
          <w:cantSplit/>
          <w:jc w:val="center"/>
        </w:trPr>
        <w:tc>
          <w:tcPr>
            <w:tcW w:w="3823" w:type="dxa"/>
            <w:vAlign w:val="center"/>
          </w:tcPr>
          <w:p w14:paraId="43876A85" w14:textId="77777777" w:rsidR="00227FA8" w:rsidRDefault="00227FA8" w:rsidP="000D1AD2">
            <w:pPr>
              <w:rPr>
                <w:bCs/>
              </w:rPr>
            </w:pPr>
            <w:r w:rsidRPr="00701AEA">
              <w:rPr>
                <w:bCs/>
              </w:rPr>
              <w:t>IEC 60079-11:2023/COR1:2023</w:t>
            </w:r>
          </w:p>
        </w:tc>
        <w:tc>
          <w:tcPr>
            <w:tcW w:w="709" w:type="dxa"/>
            <w:vAlign w:val="center"/>
          </w:tcPr>
          <w:p w14:paraId="3D0E4C07" w14:textId="77777777" w:rsidR="00227FA8" w:rsidRDefault="00227FA8" w:rsidP="000D1AD2">
            <w:pPr>
              <w:rPr>
                <w:bCs/>
              </w:rPr>
            </w:pPr>
            <w:r>
              <w:rPr>
                <w:bCs/>
              </w:rPr>
              <w:t>7.0</w:t>
            </w:r>
          </w:p>
        </w:tc>
        <w:tc>
          <w:tcPr>
            <w:tcW w:w="1559" w:type="dxa"/>
            <w:vAlign w:val="center"/>
          </w:tcPr>
          <w:p w14:paraId="68878EF8" w14:textId="77777777" w:rsidR="00227FA8" w:rsidRDefault="00227FA8" w:rsidP="000D1AD2">
            <w:pPr>
              <w:rPr>
                <w:bCs/>
              </w:rPr>
            </w:pPr>
            <w:r>
              <w:rPr>
                <w:bCs/>
              </w:rPr>
              <w:t>2023-06-27</w:t>
            </w:r>
          </w:p>
        </w:tc>
        <w:tc>
          <w:tcPr>
            <w:tcW w:w="3231" w:type="dxa"/>
          </w:tcPr>
          <w:p w14:paraId="3384A58C" w14:textId="77777777" w:rsidR="00227FA8" w:rsidRPr="00792AF2" w:rsidRDefault="00227FA8" w:rsidP="000D1AD2">
            <w:pPr>
              <w:rPr>
                <w:bCs/>
              </w:rPr>
            </w:pPr>
            <w:r w:rsidRPr="00701AEA">
              <w:rPr>
                <w:bCs/>
              </w:rPr>
              <w:t>Corrigendum 1 - Explosive atmospheres - Part 11: Equipment protection by intrinsic safety "i"</w:t>
            </w:r>
          </w:p>
        </w:tc>
      </w:tr>
    </w:tbl>
    <w:p w14:paraId="7789F993" w14:textId="77777777" w:rsidR="00227FA8" w:rsidRPr="005715C9" w:rsidRDefault="00227FA8" w:rsidP="00227FA8">
      <w:pPr>
        <w:rPr>
          <w:lang w:val="en-US"/>
        </w:rPr>
      </w:pPr>
    </w:p>
    <w:p w14:paraId="033884B4" w14:textId="77777777" w:rsidR="00227FA8" w:rsidRPr="005715C9" w:rsidRDefault="00227FA8" w:rsidP="00227FA8">
      <w:pPr>
        <w:rPr>
          <w:b/>
          <w:bCs/>
          <w:lang w:val="en-US"/>
        </w:rPr>
      </w:pPr>
      <w:r w:rsidRPr="005715C9">
        <w:rPr>
          <w:b/>
          <w:bCs/>
          <w:lang w:val="en-US"/>
        </w:rPr>
        <w:t>Documents nearing completion</w:t>
      </w:r>
    </w:p>
    <w:p w14:paraId="2A47A105" w14:textId="77777777" w:rsidR="00227FA8" w:rsidRPr="005715C9" w:rsidRDefault="00227FA8" w:rsidP="00227FA8">
      <w:pPr>
        <w:rPr>
          <w:lang w:val="en-US"/>
        </w:rPr>
      </w:pPr>
    </w:p>
    <w:p w14:paraId="18F8F611" w14:textId="77777777" w:rsidR="00227FA8" w:rsidRPr="005715C9" w:rsidRDefault="00227FA8" w:rsidP="00227FA8">
      <w:r w:rsidRPr="005715C9">
        <w:t>The following documents were nearing completion (</w:t>
      </w:r>
      <w:proofErr w:type="gramStart"/>
      <w:r w:rsidRPr="005715C9">
        <w:t>i.e.</w:t>
      </w:r>
      <w:proofErr w:type="gramEnd"/>
      <w:r w:rsidRPr="005715C9">
        <w:t xml:space="preserve"> at FDIS or CDV stage complete and FDIS circulation soon), </w:t>
      </w:r>
      <w:r w:rsidRPr="005715C9">
        <w:rPr>
          <w:bCs/>
          <w:lang w:val="en-US"/>
        </w:rPr>
        <w:t>circulated since September</w:t>
      </w:r>
      <w:r w:rsidRPr="005715C9">
        <w:t xml:space="preserve"> 202</w:t>
      </w:r>
      <w:r>
        <w:t>2</w:t>
      </w:r>
      <w:r w:rsidRPr="005715C9">
        <w:t>:</w:t>
      </w:r>
    </w:p>
    <w:tbl>
      <w:tblPr>
        <w:tblW w:w="9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440"/>
        <w:gridCol w:w="5871"/>
      </w:tblGrid>
      <w:tr w:rsidR="00227FA8" w:rsidRPr="005715C9" w14:paraId="56039E97" w14:textId="77777777" w:rsidTr="000D1AD2">
        <w:trPr>
          <w:trHeight w:val="564"/>
          <w:jc w:val="center"/>
        </w:trPr>
        <w:tc>
          <w:tcPr>
            <w:tcW w:w="1890" w:type="dxa"/>
            <w:shd w:val="clear" w:color="auto" w:fill="F2F2F2" w:themeFill="background1" w:themeFillShade="F2"/>
            <w:vAlign w:val="center"/>
          </w:tcPr>
          <w:p w14:paraId="2204ABF7" w14:textId="77777777" w:rsidR="00227FA8" w:rsidRPr="005715C9" w:rsidRDefault="00227FA8" w:rsidP="000D1AD2">
            <w:pPr>
              <w:rPr>
                <w:b/>
              </w:rPr>
            </w:pPr>
            <w:r w:rsidRPr="005715C9">
              <w:rPr>
                <w:b/>
              </w:rPr>
              <w:t>Document Number</w:t>
            </w:r>
          </w:p>
        </w:tc>
        <w:tc>
          <w:tcPr>
            <w:tcW w:w="1440" w:type="dxa"/>
            <w:shd w:val="clear" w:color="auto" w:fill="F2F2F2" w:themeFill="background1" w:themeFillShade="F2"/>
            <w:vAlign w:val="center"/>
          </w:tcPr>
          <w:p w14:paraId="2845E8A4" w14:textId="77777777" w:rsidR="00227FA8" w:rsidRPr="005715C9" w:rsidRDefault="00227FA8" w:rsidP="000D1AD2">
            <w:pPr>
              <w:rPr>
                <w:b/>
              </w:rPr>
            </w:pPr>
            <w:r w:rsidRPr="005715C9">
              <w:rPr>
                <w:b/>
              </w:rPr>
              <w:t>Date of circulation</w:t>
            </w:r>
          </w:p>
        </w:tc>
        <w:tc>
          <w:tcPr>
            <w:tcW w:w="5871" w:type="dxa"/>
            <w:shd w:val="clear" w:color="auto" w:fill="F2F2F2" w:themeFill="background1" w:themeFillShade="F2"/>
            <w:vAlign w:val="center"/>
          </w:tcPr>
          <w:p w14:paraId="1CFAA11D" w14:textId="77777777" w:rsidR="00227FA8" w:rsidRPr="005715C9" w:rsidRDefault="00227FA8" w:rsidP="000D1AD2">
            <w:pPr>
              <w:rPr>
                <w:b/>
              </w:rPr>
            </w:pPr>
            <w:r w:rsidRPr="005715C9">
              <w:rPr>
                <w:b/>
              </w:rPr>
              <w:t>Title</w:t>
            </w:r>
          </w:p>
        </w:tc>
      </w:tr>
      <w:tr w:rsidR="00227FA8" w:rsidRPr="005715C9" w14:paraId="2429A96B" w14:textId="77777777" w:rsidTr="000D1AD2">
        <w:trPr>
          <w:jc w:val="center"/>
        </w:trPr>
        <w:tc>
          <w:tcPr>
            <w:tcW w:w="1890" w:type="dxa"/>
            <w:vAlign w:val="center"/>
          </w:tcPr>
          <w:p w14:paraId="63E7E484" w14:textId="77777777" w:rsidR="00227FA8" w:rsidRDefault="00227FA8" w:rsidP="000D1AD2">
            <w:pPr>
              <w:rPr>
                <w:bCs/>
              </w:rPr>
            </w:pPr>
            <w:r>
              <w:rPr>
                <w:bCs/>
              </w:rPr>
              <w:t>31M/173/CDV</w:t>
            </w:r>
          </w:p>
        </w:tc>
        <w:tc>
          <w:tcPr>
            <w:tcW w:w="1440" w:type="dxa"/>
            <w:vAlign w:val="center"/>
          </w:tcPr>
          <w:p w14:paraId="523677BD" w14:textId="77777777" w:rsidR="00227FA8" w:rsidRDefault="00227FA8" w:rsidP="000D1AD2">
            <w:r>
              <w:t>2022-09</w:t>
            </w:r>
          </w:p>
        </w:tc>
        <w:tc>
          <w:tcPr>
            <w:tcW w:w="5871" w:type="dxa"/>
          </w:tcPr>
          <w:p w14:paraId="0E9C7B0F" w14:textId="77777777" w:rsidR="00227FA8" w:rsidRDefault="00227FA8" w:rsidP="000D1AD2">
            <w:r>
              <w:t>ISO/IEC 80079-49 ED1 Flame arresters — Performance requirements, test methods and limits for use</w:t>
            </w:r>
          </w:p>
        </w:tc>
      </w:tr>
      <w:tr w:rsidR="00227FA8" w:rsidRPr="005715C9" w14:paraId="696EDD07" w14:textId="77777777" w:rsidTr="000D1AD2">
        <w:trPr>
          <w:jc w:val="center"/>
        </w:trPr>
        <w:tc>
          <w:tcPr>
            <w:tcW w:w="1890" w:type="dxa"/>
            <w:vAlign w:val="center"/>
          </w:tcPr>
          <w:p w14:paraId="6D5545D6" w14:textId="77777777" w:rsidR="00227FA8" w:rsidRPr="005715C9" w:rsidRDefault="00227FA8" w:rsidP="000D1AD2">
            <w:pPr>
              <w:rPr>
                <w:bCs/>
              </w:rPr>
            </w:pPr>
            <w:r>
              <w:rPr>
                <w:bCs/>
              </w:rPr>
              <w:t>31/1636/CDV</w:t>
            </w:r>
          </w:p>
        </w:tc>
        <w:tc>
          <w:tcPr>
            <w:tcW w:w="1440" w:type="dxa"/>
            <w:vAlign w:val="center"/>
          </w:tcPr>
          <w:p w14:paraId="7B650605" w14:textId="77777777" w:rsidR="00227FA8" w:rsidRPr="005715C9" w:rsidRDefault="00227FA8" w:rsidP="000D1AD2">
            <w:r>
              <w:t>2022-11</w:t>
            </w:r>
          </w:p>
        </w:tc>
        <w:tc>
          <w:tcPr>
            <w:tcW w:w="5871" w:type="dxa"/>
          </w:tcPr>
          <w:p w14:paraId="6DA4E194" w14:textId="77777777" w:rsidR="00227FA8" w:rsidRPr="005715C9" w:rsidRDefault="00227FA8" w:rsidP="000D1AD2">
            <w:r>
              <w:t>IEC 60079-2 ED7 Explosive atmospheres - Part 2: Equipment protection by pressurized enclosure "p"</w:t>
            </w:r>
          </w:p>
        </w:tc>
      </w:tr>
      <w:tr w:rsidR="00227FA8" w:rsidRPr="005715C9" w14:paraId="21DBC0BD" w14:textId="77777777" w:rsidTr="000D1AD2">
        <w:trPr>
          <w:jc w:val="center"/>
        </w:trPr>
        <w:tc>
          <w:tcPr>
            <w:tcW w:w="1890" w:type="dxa"/>
            <w:vAlign w:val="center"/>
          </w:tcPr>
          <w:p w14:paraId="5D2255E5" w14:textId="77777777" w:rsidR="00227FA8" w:rsidRDefault="00227FA8" w:rsidP="000D1AD2">
            <w:pPr>
              <w:rPr>
                <w:bCs/>
              </w:rPr>
            </w:pPr>
            <w:r>
              <w:rPr>
                <w:bCs/>
              </w:rPr>
              <w:lastRenderedPageBreak/>
              <w:t>31/1716/DTS</w:t>
            </w:r>
          </w:p>
        </w:tc>
        <w:tc>
          <w:tcPr>
            <w:tcW w:w="1440" w:type="dxa"/>
            <w:vAlign w:val="center"/>
          </w:tcPr>
          <w:p w14:paraId="094611CE" w14:textId="77777777" w:rsidR="00227FA8" w:rsidRDefault="00227FA8" w:rsidP="000D1AD2">
            <w:r>
              <w:t>2023-07</w:t>
            </w:r>
          </w:p>
        </w:tc>
        <w:tc>
          <w:tcPr>
            <w:tcW w:w="5871" w:type="dxa"/>
          </w:tcPr>
          <w:p w14:paraId="6025B69E" w14:textId="77777777" w:rsidR="00227FA8" w:rsidRDefault="00227FA8" w:rsidP="000D1AD2">
            <w:r>
              <w:t>IEC TS 60079-44 ED1 Explosive atmospheres - Part 44 - Personal Competence</w:t>
            </w:r>
          </w:p>
        </w:tc>
      </w:tr>
      <w:tr w:rsidR="00227FA8" w:rsidRPr="005715C9" w14:paraId="22D680EC" w14:textId="77777777" w:rsidTr="000D1AD2">
        <w:trPr>
          <w:jc w:val="center"/>
        </w:trPr>
        <w:tc>
          <w:tcPr>
            <w:tcW w:w="1890" w:type="dxa"/>
            <w:vAlign w:val="center"/>
          </w:tcPr>
          <w:p w14:paraId="067DD760" w14:textId="77777777" w:rsidR="00227FA8" w:rsidRDefault="00227FA8" w:rsidP="000D1AD2">
            <w:pPr>
              <w:rPr>
                <w:bCs/>
              </w:rPr>
            </w:pPr>
            <w:r>
              <w:rPr>
                <w:bCs/>
              </w:rPr>
              <w:t>31J/335/CDV</w:t>
            </w:r>
          </w:p>
        </w:tc>
        <w:tc>
          <w:tcPr>
            <w:tcW w:w="1440" w:type="dxa"/>
            <w:vAlign w:val="center"/>
          </w:tcPr>
          <w:p w14:paraId="24BC20A5" w14:textId="77777777" w:rsidR="00227FA8" w:rsidRDefault="00227FA8" w:rsidP="000D1AD2">
            <w:r>
              <w:t>2023-07</w:t>
            </w:r>
          </w:p>
        </w:tc>
        <w:tc>
          <w:tcPr>
            <w:tcW w:w="5871" w:type="dxa"/>
          </w:tcPr>
          <w:p w14:paraId="603D1835" w14:textId="77777777" w:rsidR="00227FA8" w:rsidRDefault="00227FA8" w:rsidP="000D1AD2">
            <w:r>
              <w:t xml:space="preserve">IEC 60079-14 ED6 Explosive atmospheres – Part 14: Electrical installation design, </w:t>
            </w:r>
            <w:proofErr w:type="gramStart"/>
            <w:r>
              <w:t>selection</w:t>
            </w:r>
            <w:proofErr w:type="gramEnd"/>
            <w:r>
              <w:t xml:space="preserve"> and installation of equipment, including initial inspection</w:t>
            </w:r>
          </w:p>
        </w:tc>
      </w:tr>
      <w:tr w:rsidR="00227FA8" w:rsidRPr="005715C9" w14:paraId="4EFB9797" w14:textId="77777777" w:rsidTr="000D1AD2">
        <w:trPr>
          <w:jc w:val="center"/>
        </w:trPr>
        <w:tc>
          <w:tcPr>
            <w:tcW w:w="1890" w:type="dxa"/>
            <w:vAlign w:val="center"/>
          </w:tcPr>
          <w:p w14:paraId="1A1CA525" w14:textId="77777777" w:rsidR="00227FA8" w:rsidRDefault="00227FA8" w:rsidP="000D1AD2">
            <w:pPr>
              <w:rPr>
                <w:bCs/>
              </w:rPr>
            </w:pPr>
            <w:r>
              <w:rPr>
                <w:bCs/>
              </w:rPr>
              <w:t>31J/345/FDIS</w:t>
            </w:r>
          </w:p>
        </w:tc>
        <w:tc>
          <w:tcPr>
            <w:tcW w:w="1440" w:type="dxa"/>
            <w:vAlign w:val="center"/>
          </w:tcPr>
          <w:p w14:paraId="57F833E3" w14:textId="77777777" w:rsidR="00227FA8" w:rsidRDefault="00227FA8" w:rsidP="000D1AD2">
            <w:r>
              <w:t>2023-07</w:t>
            </w:r>
          </w:p>
        </w:tc>
        <w:tc>
          <w:tcPr>
            <w:tcW w:w="5871" w:type="dxa"/>
          </w:tcPr>
          <w:p w14:paraId="67EB7530" w14:textId="77777777" w:rsidR="00227FA8" w:rsidRDefault="00227FA8" w:rsidP="000D1AD2">
            <w:r>
              <w:t>IEC 60079-17 ED6 Explosive atmospheres - Part 17: Electrical installations inspection and maintenance</w:t>
            </w:r>
          </w:p>
        </w:tc>
      </w:tr>
      <w:tr w:rsidR="00227FA8" w:rsidRPr="005715C9" w14:paraId="0E616E62" w14:textId="77777777" w:rsidTr="000D1AD2">
        <w:trPr>
          <w:jc w:val="center"/>
        </w:trPr>
        <w:tc>
          <w:tcPr>
            <w:tcW w:w="1890" w:type="dxa"/>
            <w:vAlign w:val="center"/>
          </w:tcPr>
          <w:p w14:paraId="24F35DF0" w14:textId="77777777" w:rsidR="00227FA8" w:rsidRDefault="00227FA8" w:rsidP="000D1AD2">
            <w:pPr>
              <w:rPr>
                <w:bCs/>
              </w:rPr>
            </w:pPr>
            <w:r>
              <w:rPr>
                <w:bCs/>
              </w:rPr>
              <w:t>31J/347/DTS</w:t>
            </w:r>
          </w:p>
        </w:tc>
        <w:tc>
          <w:tcPr>
            <w:tcW w:w="1440" w:type="dxa"/>
            <w:vAlign w:val="center"/>
          </w:tcPr>
          <w:p w14:paraId="2767911D" w14:textId="77777777" w:rsidR="00227FA8" w:rsidRDefault="00227FA8" w:rsidP="000D1AD2">
            <w:r>
              <w:t>2023-07</w:t>
            </w:r>
          </w:p>
        </w:tc>
        <w:tc>
          <w:tcPr>
            <w:tcW w:w="5871" w:type="dxa"/>
          </w:tcPr>
          <w:p w14:paraId="4B36BF9B" w14:textId="77777777" w:rsidR="00227FA8" w:rsidRDefault="00227FA8" w:rsidP="000D1AD2">
            <w:r>
              <w:t>IEC TS 60079-48 ED1 Explosive atmospheres - Part 48 - Portable or Personal Electronic Equipment – Guide for the use of equipment without a certificate for use in Hazardous Areas</w:t>
            </w:r>
          </w:p>
        </w:tc>
      </w:tr>
    </w:tbl>
    <w:p w14:paraId="4AD46D9B" w14:textId="77777777" w:rsidR="00227FA8" w:rsidRPr="005715C9" w:rsidRDefault="00227FA8" w:rsidP="00227FA8"/>
    <w:p w14:paraId="527DC280" w14:textId="77777777" w:rsidR="00227FA8" w:rsidRPr="005715C9" w:rsidRDefault="00227FA8" w:rsidP="00227FA8">
      <w:pPr>
        <w:rPr>
          <w:b/>
        </w:rPr>
      </w:pPr>
      <w:r w:rsidRPr="005715C9">
        <w:rPr>
          <w:b/>
        </w:rPr>
        <w:t xml:space="preserve">Matters likely to be of interest to </w:t>
      </w:r>
      <w:proofErr w:type="gramStart"/>
      <w:r w:rsidRPr="005715C9">
        <w:rPr>
          <w:b/>
        </w:rPr>
        <w:t>IECEx</w:t>
      </w:r>
      <w:proofErr w:type="gramEnd"/>
    </w:p>
    <w:p w14:paraId="3D9B979E" w14:textId="77777777" w:rsidR="00227FA8" w:rsidRPr="005715C9" w:rsidRDefault="00227FA8" w:rsidP="00227FA8">
      <w:pPr>
        <w:rPr>
          <w:b/>
        </w:rPr>
      </w:pPr>
    </w:p>
    <w:p w14:paraId="1514708D" w14:textId="77777777" w:rsidR="00227FA8" w:rsidRPr="005715C9" w:rsidRDefault="00227FA8" w:rsidP="00227FA8">
      <w:pPr>
        <w:numPr>
          <w:ilvl w:val="0"/>
          <w:numId w:val="1"/>
        </w:numPr>
        <w:rPr>
          <w:bCs/>
        </w:rPr>
      </w:pPr>
      <w:r w:rsidRPr="00792AF2">
        <w:t>Bård Johnsen</w:t>
      </w:r>
      <w:r w:rsidRPr="005715C9">
        <w:t xml:space="preserve"> (</w:t>
      </w:r>
      <w:r w:rsidRPr="00792AF2">
        <w:t>Norway</w:t>
      </w:r>
      <w:r w:rsidRPr="005715C9">
        <w:t xml:space="preserve">) </w:t>
      </w:r>
      <w:r w:rsidRPr="00792AF2">
        <w:t>will be</w:t>
      </w:r>
      <w:r w:rsidRPr="005715C9">
        <w:t xml:space="preserve"> the new Chair of SC 31</w:t>
      </w:r>
      <w:r w:rsidRPr="00792AF2">
        <w:t>J</w:t>
      </w:r>
      <w:r w:rsidRPr="005715C9">
        <w:t xml:space="preserve"> (as successor of </w:t>
      </w:r>
      <w:r w:rsidRPr="00792AF2">
        <w:t>Neil Dennis</w:t>
      </w:r>
      <w:r w:rsidRPr="005715C9">
        <w:t>).</w:t>
      </w:r>
    </w:p>
    <w:p w14:paraId="4C2E9721" w14:textId="77777777" w:rsidR="00227FA8" w:rsidRPr="005715C9" w:rsidRDefault="00227FA8" w:rsidP="00227FA8">
      <w:pPr>
        <w:numPr>
          <w:ilvl w:val="0"/>
          <w:numId w:val="1"/>
        </w:numPr>
        <w:rPr>
          <w:bCs/>
        </w:rPr>
      </w:pPr>
      <w:r w:rsidRPr="005715C9">
        <w:rPr>
          <w:bCs/>
        </w:rPr>
        <w:t>New projects of TC 31 and it’s SCs:</w:t>
      </w:r>
    </w:p>
    <w:p w14:paraId="3268B8E3" w14:textId="77777777" w:rsidR="00227FA8" w:rsidRPr="005715C9" w:rsidRDefault="00227FA8" w:rsidP="00227FA8">
      <w:pPr>
        <w:numPr>
          <w:ilvl w:val="1"/>
          <w:numId w:val="1"/>
        </w:numPr>
        <w:rPr>
          <w:bCs/>
        </w:rPr>
      </w:pPr>
      <w:r w:rsidRPr="005715C9">
        <w:rPr>
          <w:bCs/>
        </w:rPr>
        <w:t>none</w:t>
      </w:r>
    </w:p>
    <w:p w14:paraId="7689A584" w14:textId="77777777" w:rsidR="00227FA8" w:rsidRDefault="00227FA8" w:rsidP="00227FA8">
      <w:pPr>
        <w:rPr>
          <w:b/>
        </w:rPr>
      </w:pPr>
    </w:p>
    <w:p w14:paraId="199FBCFB" w14:textId="77777777" w:rsidR="00227FA8" w:rsidRPr="005715C9" w:rsidRDefault="00227FA8" w:rsidP="00227FA8">
      <w:pPr>
        <w:rPr>
          <w:b/>
        </w:rPr>
      </w:pPr>
    </w:p>
    <w:p w14:paraId="20219EC2" w14:textId="77777777" w:rsidR="00227FA8" w:rsidRPr="005715C9" w:rsidRDefault="00227FA8" w:rsidP="00227FA8">
      <w:pPr>
        <w:rPr>
          <w:b/>
        </w:rPr>
      </w:pPr>
      <w:r w:rsidRPr="005715C9">
        <w:rPr>
          <w:b/>
        </w:rPr>
        <w:t>Conclusion</w:t>
      </w:r>
    </w:p>
    <w:p w14:paraId="44D44D72" w14:textId="77777777" w:rsidR="00227FA8" w:rsidRPr="005715C9" w:rsidRDefault="00227FA8" w:rsidP="00227FA8">
      <w:pPr>
        <w:rPr>
          <w:b/>
        </w:rPr>
      </w:pPr>
    </w:p>
    <w:p w14:paraId="1FABE782" w14:textId="77777777" w:rsidR="00227FA8" w:rsidRPr="005715C9" w:rsidRDefault="00227FA8" w:rsidP="00227FA8">
      <w:r w:rsidRPr="005715C9">
        <w:t>This report summarizes the more significant events and standard developments of the past year. We welcome your guidance and suggestions for continued cooperation between TC 31 and IECEx.</w:t>
      </w:r>
    </w:p>
    <w:p w14:paraId="20DD1895" w14:textId="77777777" w:rsidR="00227FA8" w:rsidRDefault="00227FA8" w:rsidP="00227FA8"/>
    <w:p w14:paraId="5D04C200" w14:textId="77777777" w:rsidR="00227FA8" w:rsidRPr="005715C9" w:rsidRDefault="00227FA8" w:rsidP="00227FA8">
      <w:r w:rsidRPr="00C33F1C">
        <w:t xml:space="preserve">I would like to encourage IECEx to also nominate experts from IECEx who represent the position and perspective of IECEx, especially on topics of special interest, </w:t>
      </w:r>
      <w:r>
        <w:t xml:space="preserve">such as </w:t>
      </w:r>
      <w:r w:rsidRPr="00C33F1C">
        <w:t>PT60079-44 or AG55</w:t>
      </w:r>
      <w:r>
        <w:t>.</w:t>
      </w:r>
    </w:p>
    <w:p w14:paraId="1A936AD8" w14:textId="77777777" w:rsidR="00227FA8" w:rsidRDefault="00227FA8" w:rsidP="00227FA8"/>
    <w:p w14:paraId="2476A914" w14:textId="77777777" w:rsidR="00227FA8" w:rsidRPr="005715C9" w:rsidRDefault="00227FA8" w:rsidP="00227FA8"/>
    <w:p w14:paraId="7741181D" w14:textId="77777777" w:rsidR="00227FA8" w:rsidRPr="005715C9" w:rsidRDefault="00227FA8" w:rsidP="00227FA8">
      <w:r w:rsidRPr="005715C9">
        <w:t>Dr Martin Thedens</w:t>
      </w:r>
    </w:p>
    <w:p w14:paraId="1747050D" w14:textId="77777777" w:rsidR="00227FA8" w:rsidRPr="005715C9" w:rsidRDefault="00227FA8" w:rsidP="00227FA8">
      <w:r w:rsidRPr="005715C9">
        <w:t>Chair IEC Technical Committee 31</w:t>
      </w:r>
    </w:p>
    <w:p w14:paraId="20DD3AAC" w14:textId="77777777" w:rsidR="00227FA8" w:rsidRPr="001830EE" w:rsidRDefault="00227FA8" w:rsidP="00767031">
      <w:pPr>
        <w:jc w:val="right"/>
        <w:rPr>
          <w:rFonts w:ascii="Arial" w:hAnsi="Arial" w:cs="Arial"/>
          <w:b/>
        </w:rPr>
      </w:pPr>
    </w:p>
    <w:sectPr w:rsidR="00227FA8" w:rsidRPr="001830EE" w:rsidSect="00227FA8">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B2F2" w14:textId="77777777" w:rsidR="00922E3B" w:rsidRDefault="00922E3B" w:rsidP="00B42C3C">
      <w:r>
        <w:separator/>
      </w:r>
    </w:p>
  </w:endnote>
  <w:endnote w:type="continuationSeparator" w:id="0">
    <w:p w14:paraId="33D6F84A" w14:textId="77777777" w:rsidR="00922E3B" w:rsidRDefault="00922E3B" w:rsidP="00B4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1184" w14:textId="77777777" w:rsidR="00922E3B" w:rsidRDefault="00922E3B" w:rsidP="00B42C3C">
      <w:r>
        <w:separator/>
      </w:r>
    </w:p>
  </w:footnote>
  <w:footnote w:type="continuationSeparator" w:id="0">
    <w:p w14:paraId="6D57845B" w14:textId="77777777" w:rsidR="00922E3B" w:rsidRDefault="00922E3B" w:rsidP="00B42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692A"/>
    <w:multiLevelType w:val="hybridMultilevel"/>
    <w:tmpl w:val="59D25D2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EC30AA"/>
    <w:multiLevelType w:val="hybridMultilevel"/>
    <w:tmpl w:val="84D44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FB5E71"/>
    <w:multiLevelType w:val="hybridMultilevel"/>
    <w:tmpl w:val="59D25D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0414837">
    <w:abstractNumId w:val="1"/>
  </w:num>
  <w:num w:numId="2" w16cid:durableId="864682064">
    <w:abstractNumId w:val="0"/>
  </w:num>
  <w:num w:numId="3" w16cid:durableId="626618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C7"/>
    <w:rsid w:val="00024208"/>
    <w:rsid w:val="0007308D"/>
    <w:rsid w:val="001830EE"/>
    <w:rsid w:val="001F5225"/>
    <w:rsid w:val="00227FA8"/>
    <w:rsid w:val="002A7E9C"/>
    <w:rsid w:val="002E6392"/>
    <w:rsid w:val="003F1235"/>
    <w:rsid w:val="004B34F7"/>
    <w:rsid w:val="00576C4F"/>
    <w:rsid w:val="005E2CD7"/>
    <w:rsid w:val="00611896"/>
    <w:rsid w:val="0062691B"/>
    <w:rsid w:val="0068335C"/>
    <w:rsid w:val="00701C9D"/>
    <w:rsid w:val="00767031"/>
    <w:rsid w:val="00785AC0"/>
    <w:rsid w:val="007A0E24"/>
    <w:rsid w:val="00834274"/>
    <w:rsid w:val="008741DC"/>
    <w:rsid w:val="008C3CDE"/>
    <w:rsid w:val="008C499F"/>
    <w:rsid w:val="008D256F"/>
    <w:rsid w:val="00905A53"/>
    <w:rsid w:val="00916926"/>
    <w:rsid w:val="00922E3B"/>
    <w:rsid w:val="00962FE9"/>
    <w:rsid w:val="00973925"/>
    <w:rsid w:val="009A4E53"/>
    <w:rsid w:val="00B42C3C"/>
    <w:rsid w:val="00BB29D4"/>
    <w:rsid w:val="00D470C7"/>
    <w:rsid w:val="00EC2F62"/>
    <w:rsid w:val="00FE25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B4F601"/>
  <w15:chartTrackingRefBased/>
  <w15:docId w15:val="{2E4E1F9C-96D2-42E9-85E7-9518166C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5">
    <w:name w:val="heading 5"/>
    <w:basedOn w:val="Normal"/>
    <w:next w:val="Normal"/>
    <w:link w:val="Heading5Char"/>
    <w:qFormat/>
    <w:rsid w:val="00227FA8"/>
    <w:pPr>
      <w:keepNext/>
      <w:tabs>
        <w:tab w:val="left" w:pos="1134"/>
      </w:tabs>
      <w:outlineLvl w:val="4"/>
    </w:pPr>
    <w:rPr>
      <w:rFonts w:ascii="Arial" w:eastAsia="Times New Roman" w:hAnsi="Arial" w:cs="Arial"/>
      <w:b/>
      <w:bCs/>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3CDE"/>
    <w:rPr>
      <w:color w:val="0563C1"/>
      <w:u w:val="single"/>
    </w:rPr>
  </w:style>
  <w:style w:type="paragraph" w:styleId="Header">
    <w:name w:val="header"/>
    <w:basedOn w:val="Normal"/>
    <w:link w:val="HeaderChar"/>
    <w:uiPriority w:val="99"/>
    <w:unhideWhenUsed/>
    <w:rsid w:val="00B42C3C"/>
    <w:pPr>
      <w:tabs>
        <w:tab w:val="center" w:pos="4513"/>
        <w:tab w:val="right" w:pos="9026"/>
      </w:tabs>
    </w:pPr>
  </w:style>
  <w:style w:type="character" w:customStyle="1" w:styleId="HeaderChar">
    <w:name w:val="Header Char"/>
    <w:link w:val="Header"/>
    <w:uiPriority w:val="99"/>
    <w:rsid w:val="00B42C3C"/>
    <w:rPr>
      <w:sz w:val="22"/>
      <w:szCs w:val="22"/>
      <w:lang w:eastAsia="en-US"/>
    </w:rPr>
  </w:style>
  <w:style w:type="paragraph" w:styleId="Footer">
    <w:name w:val="footer"/>
    <w:basedOn w:val="Normal"/>
    <w:link w:val="FooterChar"/>
    <w:unhideWhenUsed/>
    <w:rsid w:val="00B42C3C"/>
    <w:pPr>
      <w:tabs>
        <w:tab w:val="center" w:pos="4513"/>
        <w:tab w:val="right" w:pos="9026"/>
      </w:tabs>
    </w:pPr>
  </w:style>
  <w:style w:type="character" w:customStyle="1" w:styleId="FooterChar">
    <w:name w:val="Footer Char"/>
    <w:link w:val="Footer"/>
    <w:uiPriority w:val="99"/>
    <w:rsid w:val="00B42C3C"/>
    <w:rPr>
      <w:sz w:val="22"/>
      <w:szCs w:val="22"/>
      <w:lang w:eastAsia="en-US"/>
    </w:rPr>
  </w:style>
  <w:style w:type="character" w:styleId="FollowedHyperlink">
    <w:name w:val="FollowedHyperlink"/>
    <w:uiPriority w:val="99"/>
    <w:semiHidden/>
    <w:unhideWhenUsed/>
    <w:rsid w:val="0068335C"/>
    <w:rPr>
      <w:color w:val="954F72"/>
      <w:u w:val="single"/>
    </w:rPr>
  </w:style>
  <w:style w:type="character" w:styleId="UnresolvedMention">
    <w:name w:val="Unresolved Mention"/>
    <w:basedOn w:val="DefaultParagraphFont"/>
    <w:uiPriority w:val="99"/>
    <w:semiHidden/>
    <w:unhideWhenUsed/>
    <w:rsid w:val="00767031"/>
    <w:rPr>
      <w:color w:val="605E5C"/>
      <w:shd w:val="clear" w:color="auto" w:fill="E1DFDD"/>
    </w:rPr>
  </w:style>
  <w:style w:type="character" w:customStyle="1" w:styleId="Heading5Char">
    <w:name w:val="Heading 5 Char"/>
    <w:basedOn w:val="DefaultParagraphFont"/>
    <w:link w:val="Heading5"/>
    <w:rsid w:val="00227FA8"/>
    <w:rPr>
      <w:rFonts w:ascii="Arial" w:eastAsia="Times New Roman"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ecex.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iec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Links>
    <vt:vector size="18" baseType="variant">
      <vt:variant>
        <vt:i4>5701649</vt:i4>
      </vt:variant>
      <vt:variant>
        <vt:i4>6</vt:i4>
      </vt:variant>
      <vt:variant>
        <vt:i4>0</vt:i4>
      </vt:variant>
      <vt:variant>
        <vt:i4>5</vt:i4>
      </vt:variant>
      <vt:variant>
        <vt:lpwstr>http://www.iecex.com/</vt:lpwstr>
      </vt:variant>
      <vt:variant>
        <vt:lpwstr/>
      </vt:variant>
      <vt:variant>
        <vt:i4>458870</vt:i4>
      </vt:variant>
      <vt:variant>
        <vt:i4>3</vt:i4>
      </vt:variant>
      <vt:variant>
        <vt:i4>0</vt:i4>
      </vt:variant>
      <vt:variant>
        <vt:i4>5</vt:i4>
      </vt:variant>
      <vt:variant>
        <vt:lpwstr>mailto:chris.agius@iecex.com</vt:lpwstr>
      </vt:variant>
      <vt:variant>
        <vt:lpwstr/>
      </vt:variant>
      <vt:variant>
        <vt:i4>458870</vt:i4>
      </vt:variant>
      <vt:variant>
        <vt:i4>0</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 Agius</cp:lastModifiedBy>
  <cp:revision>2</cp:revision>
  <cp:lastPrinted>2023-08-08T02:02:00Z</cp:lastPrinted>
  <dcterms:created xsi:type="dcterms:W3CDTF">2023-09-01T11:58:00Z</dcterms:created>
  <dcterms:modified xsi:type="dcterms:W3CDTF">2023-09-01T11:58:00Z</dcterms:modified>
</cp:coreProperties>
</file>