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4286" w14:textId="77777777" w:rsidR="00D20FD0" w:rsidRPr="00C41528" w:rsidRDefault="00D20FD0" w:rsidP="00D20FD0">
      <w:pPr>
        <w:spacing w:after="0" w:line="240" w:lineRule="auto"/>
        <w:rPr>
          <w:rFonts w:ascii="Arial" w:eastAsia="Times New Roman" w:hAnsi="Arial"/>
          <w:b/>
          <w:bCs/>
          <w:sz w:val="24"/>
          <w:szCs w:val="24"/>
          <w:lang w:eastAsia="x-none"/>
        </w:rPr>
      </w:pPr>
      <w:r w:rsidRPr="00C41528">
        <w:rPr>
          <w:rFonts w:ascii="Arial" w:eastAsia="Times New Roman" w:hAnsi="Arial"/>
          <w:b/>
          <w:bCs/>
          <w:sz w:val="24"/>
          <w:szCs w:val="24"/>
          <w:lang w:eastAsia="x-none"/>
        </w:rPr>
        <w:t>INTERNATIONAL ELECTROTECHNICAL COMMISSION SYSTEM FOR CERTIFICATION TO STANDARDS RELATING TO EQUIPMENT FOR USE IN EXPLOSIVE ATMOSPHERES (IECEx SYSTEM)</w:t>
      </w:r>
    </w:p>
    <w:p w14:paraId="0CC5F2B6" w14:textId="77777777" w:rsidR="00D20FD0" w:rsidRPr="00C41528" w:rsidRDefault="00D20FD0" w:rsidP="00D20FD0">
      <w:pPr>
        <w:spacing w:after="0" w:line="240" w:lineRule="auto"/>
        <w:ind w:left="142" w:hanging="142"/>
        <w:jc w:val="both"/>
        <w:outlineLvl w:val="0"/>
        <w:rPr>
          <w:rFonts w:ascii="Arial" w:eastAsia="Times New Roman" w:hAnsi="Arial" w:cs="Arial"/>
          <w:b/>
          <w:bCs/>
        </w:rPr>
      </w:pPr>
    </w:p>
    <w:p w14:paraId="20FCF667" w14:textId="2820FB7C" w:rsidR="00D20FD0" w:rsidRDefault="00D20FD0" w:rsidP="00D20FD0">
      <w:pPr>
        <w:outlineLvl w:val="0"/>
      </w:pPr>
      <w:r w:rsidRPr="00C41528">
        <w:rPr>
          <w:rFonts w:ascii="Arial" w:eastAsia="Times New Roman" w:hAnsi="Arial" w:cs="Arial"/>
          <w:b/>
          <w:bCs/>
        </w:rPr>
        <w:t>TITLE: Compilation of comments</w:t>
      </w:r>
      <w:r w:rsidR="00612BAB">
        <w:rPr>
          <w:rFonts w:ascii="Arial" w:eastAsia="Times New Roman" w:hAnsi="Arial" w:cs="Arial"/>
          <w:b/>
          <w:bCs/>
        </w:rPr>
        <w:t xml:space="preserve"> and Observations </w:t>
      </w:r>
      <w:r>
        <w:rPr>
          <w:rFonts w:ascii="Arial" w:eastAsia="Times New Roman" w:hAnsi="Arial" w:cs="Arial"/>
          <w:b/>
          <w:bCs/>
        </w:rPr>
        <w:t>on</w:t>
      </w:r>
      <w:r w:rsidRPr="00C41528">
        <w:rPr>
          <w:rFonts w:ascii="Arial" w:eastAsia="Times New Roman" w:hAnsi="Arial" w:cs="Arial"/>
          <w:b/>
          <w:bCs/>
        </w:rPr>
        <w:t xml:space="preserve"> </w:t>
      </w:r>
      <w:r w:rsidRPr="002B73F4">
        <w:rPr>
          <w:rFonts w:ascii="Arial" w:hAnsi="Arial" w:cs="Arial"/>
          <w:b/>
          <w:bCs/>
          <w:bdr w:val="none" w:sz="0" w:space="0" w:color="auto" w:frame="1"/>
        </w:rPr>
        <w:t xml:space="preserve">- </w:t>
      </w:r>
      <w:r w:rsidRPr="00036595">
        <w:rPr>
          <w:rFonts w:ascii="Arial" w:hAnsi="Arial" w:cs="Arial"/>
          <w:b/>
          <w:bCs/>
          <w:bdr w:val="none" w:sz="0" w:space="0" w:color="auto" w:frame="1"/>
        </w:rPr>
        <w:t>ExTAG/6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79/CD </w:t>
      </w:r>
      <w:r w:rsidRPr="00CD320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bookmarkStart w:id="0" w:name="_Hlk112236360"/>
      <w:r w:rsidRPr="00D20FD0">
        <w:rPr>
          <w:rFonts w:ascii="Arial" w:hAnsi="Arial" w:cs="Arial"/>
          <w:b/>
          <w:bCs/>
        </w:rPr>
        <w:t>Draft ExTAG Decision Sheet – Disapplication of clause 7</w:t>
      </w:r>
    </w:p>
    <w:bookmarkEnd w:id="0"/>
    <w:p w14:paraId="23858F6F" w14:textId="77777777" w:rsidR="00D20FD0" w:rsidRPr="00C41528" w:rsidRDefault="00D20FD0" w:rsidP="00D20FD0">
      <w:pPr>
        <w:spacing w:after="0" w:line="240" w:lineRule="auto"/>
        <w:ind w:left="142" w:hanging="142"/>
        <w:jc w:val="both"/>
        <w:outlineLvl w:val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Circ</w:t>
      </w:r>
      <w:r w:rsidRPr="00C41528">
        <w:rPr>
          <w:rFonts w:ascii="Arial" w:eastAsia="Times New Roman" w:hAnsi="Arial" w:cs="Arial"/>
          <w:b/>
          <w:bCs/>
          <w:sz w:val="24"/>
          <w:szCs w:val="24"/>
        </w:rPr>
        <w:t xml:space="preserve">ulated to: </w:t>
      </w:r>
      <w:r w:rsidRPr="00C41528">
        <w:rPr>
          <w:rFonts w:ascii="Arial" w:eastAsia="Times New Roman" w:hAnsi="Arial" w:cs="Arial"/>
          <w:b/>
          <w:bCs/>
        </w:rPr>
        <w:t>ExTAG – IECEx Testing and Assessment Group</w:t>
      </w:r>
    </w:p>
    <w:p w14:paraId="55DC49C6" w14:textId="77777777" w:rsidR="00D20FD0" w:rsidRPr="00C41528" w:rsidRDefault="00D20FD0" w:rsidP="00D20FD0">
      <w:pPr>
        <w:spacing w:after="0" w:line="240" w:lineRule="auto"/>
        <w:ind w:left="851" w:hanging="851"/>
        <w:rPr>
          <w:rFonts w:ascii="Arial" w:eastAsia="Times New Roman" w:hAnsi="Arial"/>
          <w:b/>
          <w:bCs/>
          <w:lang w:eastAsia="x-none"/>
        </w:rPr>
      </w:pPr>
    </w:p>
    <w:p w14:paraId="7F071076" w14:textId="77777777" w:rsidR="00D20FD0" w:rsidRPr="00C41528" w:rsidRDefault="00D20FD0" w:rsidP="00D20FD0">
      <w:pPr>
        <w:pBdr>
          <w:top w:val="thinThickSmallGap" w:sz="24" w:space="1" w:color="0000FF"/>
        </w:pBdr>
        <w:spacing w:after="0" w:line="240" w:lineRule="auto"/>
        <w:ind w:left="142" w:hanging="142"/>
        <w:outlineLvl w:val="0"/>
        <w:rPr>
          <w:rFonts w:ascii="Arial" w:eastAsia="Times New Roman" w:hAnsi="Arial"/>
          <w:b/>
          <w:bCs/>
          <w:lang w:eastAsia="x-none"/>
        </w:rPr>
      </w:pPr>
    </w:p>
    <w:p w14:paraId="4D0F6F69" w14:textId="77777777" w:rsidR="00D20FD0" w:rsidRPr="00C41528" w:rsidRDefault="00D20FD0" w:rsidP="00D20FD0">
      <w:pPr>
        <w:spacing w:after="0" w:line="240" w:lineRule="auto"/>
        <w:ind w:left="142" w:hanging="142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  <w:r w:rsidRPr="00C41528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INTRODUCTION</w:t>
      </w:r>
    </w:p>
    <w:p w14:paraId="6431E263" w14:textId="77777777" w:rsidR="00D20FD0" w:rsidRDefault="00D20FD0" w:rsidP="00D20FD0">
      <w:pPr>
        <w:spacing w:after="0" w:line="240" w:lineRule="auto"/>
        <w:ind w:left="142" w:hanging="142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</w:p>
    <w:p w14:paraId="31D6205B" w14:textId="4D8BC62C" w:rsidR="00D20FD0" w:rsidRDefault="00C96092" w:rsidP="00D20FD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2059">
        <w:rPr>
          <w:rFonts w:ascii="Arial" w:eastAsia="Times New Roman" w:hAnsi="Arial" w:cs="Arial"/>
          <w:sz w:val="24"/>
          <w:szCs w:val="24"/>
        </w:rPr>
        <w:t>This document</w:t>
      </w:r>
      <w:r w:rsidR="00D20FD0">
        <w:rPr>
          <w:rFonts w:ascii="Arial" w:eastAsia="Times New Roman" w:hAnsi="Arial" w:cs="Arial"/>
          <w:sz w:val="24"/>
          <w:szCs w:val="24"/>
        </w:rPr>
        <w:t xml:space="preserve"> </w:t>
      </w:r>
      <w:r w:rsidR="00D20FD0" w:rsidRPr="00602059">
        <w:rPr>
          <w:rFonts w:ascii="Arial" w:eastAsia="Times New Roman" w:hAnsi="Arial" w:cs="Arial"/>
          <w:sz w:val="24"/>
          <w:szCs w:val="24"/>
        </w:rPr>
        <w:t>contains the comp</w:t>
      </w:r>
      <w:r w:rsidR="00D20FD0">
        <w:rPr>
          <w:rFonts w:ascii="Arial" w:eastAsia="Times New Roman" w:hAnsi="Arial" w:cs="Arial"/>
          <w:sz w:val="24"/>
          <w:szCs w:val="24"/>
        </w:rPr>
        <w:t>ilation of comments</w:t>
      </w:r>
      <w:r w:rsidR="00DD3542">
        <w:rPr>
          <w:rFonts w:ascii="Arial" w:eastAsia="Times New Roman" w:hAnsi="Arial" w:cs="Arial"/>
          <w:sz w:val="24"/>
          <w:szCs w:val="24"/>
        </w:rPr>
        <w:t>,</w:t>
      </w:r>
      <w:r w:rsidR="00D20FD0">
        <w:rPr>
          <w:rFonts w:ascii="Arial" w:eastAsia="Times New Roman" w:hAnsi="Arial" w:cs="Arial"/>
          <w:sz w:val="24"/>
          <w:szCs w:val="24"/>
        </w:rPr>
        <w:t xml:space="preserve"> </w:t>
      </w:r>
      <w:r w:rsidR="00D20FD0" w:rsidRPr="00284C0E">
        <w:rPr>
          <w:rFonts w:ascii="Arial" w:eastAsia="Times New Roman" w:hAnsi="Arial" w:cs="Arial"/>
          <w:sz w:val="24"/>
          <w:szCs w:val="24"/>
        </w:rPr>
        <w:t xml:space="preserve">as </w:t>
      </w:r>
      <w:r w:rsidR="00F106F4">
        <w:rPr>
          <w:rFonts w:ascii="Arial" w:eastAsia="Times New Roman" w:hAnsi="Arial" w:cs="Arial"/>
          <w:sz w:val="24"/>
          <w:szCs w:val="24"/>
        </w:rPr>
        <w:t xml:space="preserve">well as </w:t>
      </w:r>
      <w:r w:rsidR="00D20FD0" w:rsidRPr="00284C0E">
        <w:rPr>
          <w:rFonts w:ascii="Arial" w:eastAsia="Times New Roman" w:hAnsi="Arial" w:cs="Arial"/>
          <w:sz w:val="24"/>
          <w:szCs w:val="24"/>
        </w:rPr>
        <w:t>observations</w:t>
      </w:r>
      <w:r w:rsidR="00DD3542">
        <w:rPr>
          <w:rFonts w:ascii="Arial" w:eastAsia="Times New Roman" w:hAnsi="Arial" w:cs="Arial"/>
          <w:sz w:val="24"/>
          <w:szCs w:val="24"/>
        </w:rPr>
        <w:t>,</w:t>
      </w:r>
      <w:r w:rsidR="00D20FD0" w:rsidRPr="00284C0E">
        <w:rPr>
          <w:rFonts w:ascii="Arial" w:eastAsia="Times New Roman" w:hAnsi="Arial" w:cs="Arial"/>
          <w:sz w:val="24"/>
          <w:szCs w:val="24"/>
        </w:rPr>
        <w:t xml:space="preserve"> from the originator,</w:t>
      </w:r>
      <w:r>
        <w:rPr>
          <w:rFonts w:ascii="Arial" w:eastAsia="Times New Roman" w:hAnsi="Arial" w:cs="Arial"/>
          <w:sz w:val="24"/>
          <w:szCs w:val="24"/>
        </w:rPr>
        <w:t xml:space="preserve"> SGS Baseefa</w:t>
      </w:r>
      <w:r w:rsidR="00D356CA">
        <w:rPr>
          <w:rFonts w:ascii="Arial" w:eastAsia="Times New Roman" w:hAnsi="Arial" w:cs="Arial"/>
          <w:sz w:val="24"/>
          <w:szCs w:val="24"/>
        </w:rPr>
        <w:t>,</w:t>
      </w:r>
      <w:r w:rsidR="00CC5137">
        <w:rPr>
          <w:rFonts w:ascii="Arial" w:eastAsia="Times New Roman" w:hAnsi="Arial" w:cs="Arial"/>
          <w:sz w:val="24"/>
          <w:szCs w:val="24"/>
        </w:rPr>
        <w:t xml:space="preserve"> </w:t>
      </w:r>
      <w:r w:rsidR="00DD3542">
        <w:rPr>
          <w:rFonts w:ascii="Arial" w:eastAsia="Times New Roman" w:hAnsi="Arial" w:cs="Arial"/>
          <w:sz w:val="24"/>
          <w:szCs w:val="24"/>
        </w:rPr>
        <w:t xml:space="preserve">GB, </w:t>
      </w:r>
      <w:r w:rsidR="00CC5137" w:rsidRPr="00CC5137">
        <w:rPr>
          <w:rFonts w:ascii="Arial" w:eastAsia="Times New Roman" w:hAnsi="Arial" w:cs="Arial"/>
          <w:sz w:val="24"/>
          <w:szCs w:val="24"/>
        </w:rPr>
        <w:t>on ExTAG/679/CD, Draft ExTAG Decision Sheet – Disapplication of clause 7</w:t>
      </w:r>
      <w:r w:rsidR="00CC5137">
        <w:rPr>
          <w:rFonts w:ascii="Arial" w:eastAsia="Times New Roman" w:hAnsi="Arial" w:cs="Arial"/>
          <w:sz w:val="24"/>
          <w:szCs w:val="24"/>
        </w:rPr>
        <w:t>.</w:t>
      </w:r>
    </w:p>
    <w:p w14:paraId="69CCBD9A" w14:textId="77777777" w:rsidR="00CC5137" w:rsidRDefault="00CC5137" w:rsidP="00D20FD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06DFF5" w14:textId="4212EB48" w:rsidR="00D20FD0" w:rsidRDefault="00D20FD0" w:rsidP="00C960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revised document</w:t>
      </w:r>
      <w:r w:rsidRPr="00C71A9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C74821">
        <w:rPr>
          <w:rFonts w:ascii="Arial" w:eastAsia="Times New Roman" w:hAnsi="Arial" w:cs="Arial"/>
          <w:i/>
          <w:sz w:val="24"/>
          <w:szCs w:val="24"/>
        </w:rPr>
        <w:t>ExTAG/6</w:t>
      </w:r>
      <w:r w:rsidR="00C96092">
        <w:rPr>
          <w:rFonts w:ascii="Arial" w:eastAsia="Times New Roman" w:hAnsi="Arial" w:cs="Arial"/>
          <w:i/>
          <w:sz w:val="24"/>
          <w:szCs w:val="24"/>
        </w:rPr>
        <w:t>79A</w:t>
      </w:r>
      <w:r w:rsidRPr="00C74821">
        <w:rPr>
          <w:rFonts w:ascii="Arial" w:eastAsia="Times New Roman" w:hAnsi="Arial" w:cs="Arial"/>
          <w:i/>
          <w:sz w:val="24"/>
          <w:szCs w:val="24"/>
        </w:rPr>
        <w:t>/CD –</w:t>
      </w:r>
      <w:r w:rsidR="00C9609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C96092" w:rsidRPr="00C96092">
        <w:rPr>
          <w:rFonts w:ascii="Arial" w:eastAsia="Times New Roman" w:hAnsi="Arial" w:cs="Arial"/>
          <w:i/>
          <w:sz w:val="24"/>
          <w:szCs w:val="24"/>
        </w:rPr>
        <w:t>Draft ExTAG Decision Sheet – Disapplication of clause 7</w:t>
      </w:r>
      <w:r w:rsidRPr="00036595">
        <w:rPr>
          <w:rFonts w:ascii="Arial" w:eastAsia="Times New Roman" w:hAnsi="Arial" w:cs="Arial"/>
          <w:i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has been prepared for </w:t>
      </w:r>
      <w:r w:rsidR="00D356CA">
        <w:rPr>
          <w:rFonts w:ascii="Arial" w:eastAsia="Times New Roman" w:hAnsi="Arial" w:cs="Arial"/>
          <w:sz w:val="24"/>
          <w:szCs w:val="24"/>
        </w:rPr>
        <w:t xml:space="preserve">consideration </w:t>
      </w:r>
      <w:r w:rsidR="00C96092">
        <w:rPr>
          <w:rFonts w:ascii="Arial" w:eastAsia="Times New Roman" w:hAnsi="Arial" w:cs="Arial"/>
          <w:sz w:val="24"/>
          <w:szCs w:val="24"/>
        </w:rPr>
        <w:t>during the 2022 ExTAG Remote Meeting.</w:t>
      </w:r>
    </w:p>
    <w:p w14:paraId="2B69E75E" w14:textId="77777777" w:rsidR="00C96092" w:rsidRDefault="00C96092" w:rsidP="00C96092">
      <w:pPr>
        <w:spacing w:after="0" w:line="240" w:lineRule="auto"/>
        <w:rPr>
          <w:rFonts w:ascii="Arial" w:hAnsi="Arial" w:cs="Arial"/>
          <w:b/>
          <w:bCs/>
          <w:i/>
          <w:color w:val="FF0000"/>
          <w:sz w:val="24"/>
          <w:szCs w:val="24"/>
          <w:lang w:val="en-US"/>
        </w:rPr>
      </w:pPr>
    </w:p>
    <w:p w14:paraId="3ACAB69C" w14:textId="77777777" w:rsidR="00D20FD0" w:rsidRPr="000429B6" w:rsidRDefault="00D20FD0" w:rsidP="00D20FD0">
      <w:pPr>
        <w:outlineLvl w:val="0"/>
        <w:rPr>
          <w:rFonts w:ascii="Arial" w:hAnsi="Arial" w:cs="Arial"/>
          <w:b/>
          <w:bCs/>
          <w:i/>
          <w:color w:val="FF0000"/>
          <w:sz w:val="24"/>
          <w:szCs w:val="24"/>
          <w:lang w:val="en-US"/>
        </w:rPr>
      </w:pPr>
      <w:r w:rsidRPr="000429B6">
        <w:rPr>
          <w:rFonts w:ascii="Arial" w:hAnsi="Arial" w:cs="Arial"/>
          <w:b/>
          <w:bCs/>
          <w:i/>
          <w:color w:val="FF0000"/>
          <w:sz w:val="24"/>
          <w:szCs w:val="24"/>
          <w:lang w:val="en-US"/>
        </w:rPr>
        <w:t>Please inform the Secretariat immediately of any omissions or errors at-</w:t>
      </w:r>
    </w:p>
    <w:p w14:paraId="0DCC5B36" w14:textId="77777777" w:rsidR="00D20FD0" w:rsidRDefault="00D20FD0" w:rsidP="00D20FD0">
      <w:pPr>
        <w:spacing w:after="0" w:line="240" w:lineRule="auto"/>
        <w:outlineLvl w:val="0"/>
      </w:pPr>
    </w:p>
    <w:p w14:paraId="73D3E69A" w14:textId="77777777" w:rsidR="00D20FD0" w:rsidRPr="00C41528" w:rsidRDefault="00612BAB" w:rsidP="00D20FD0">
      <w:pPr>
        <w:spacing w:after="0" w:line="240" w:lineRule="auto"/>
        <w:outlineLvl w:val="0"/>
        <w:rPr>
          <w:rFonts w:ascii="Arial" w:eastAsia="Times New Roman" w:hAnsi="Arial" w:cs="Arial"/>
          <w:b/>
          <w:bCs/>
          <w:i/>
          <w:lang w:val="en-US"/>
        </w:rPr>
      </w:pPr>
      <w:hyperlink w:history="1">
        <w:r w:rsidR="00D20FD0" w:rsidRPr="00C41528">
          <w:rPr>
            <w:rFonts w:ascii="Arial" w:eastAsia="Times New Roman" w:hAnsi="Arial" w:cs="Arial"/>
            <w:b/>
            <w:bCs/>
            <w:i/>
            <w:color w:val="0563C1"/>
            <w:u w:val="single"/>
            <w:lang w:val="en-US"/>
          </w:rPr>
          <w:t>Christine Kane</w:t>
        </w:r>
      </w:hyperlink>
    </w:p>
    <w:p w14:paraId="2342A6CC" w14:textId="77777777" w:rsidR="00D20FD0" w:rsidRPr="00C41528" w:rsidRDefault="00D20FD0" w:rsidP="00D20FD0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4F059588" w14:textId="77777777" w:rsidR="00D20FD0" w:rsidRPr="00036595" w:rsidRDefault="00D20FD0" w:rsidP="00D20F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color w:val="0563C1"/>
          <w:sz w:val="21"/>
          <w:szCs w:val="21"/>
          <w:u w:color="000000"/>
          <w:bdr w:val="nil"/>
          <w:lang w:val="en-GB" w:eastAsia="en-AU"/>
        </w:rPr>
      </w:pPr>
      <w:r w:rsidRPr="00036595">
        <w:rPr>
          <w:rFonts w:ascii="Arial" w:eastAsia="Arial Unicode MS" w:hAnsi="Arial" w:cs="Arial"/>
          <w:b/>
          <w:color w:val="0563C1"/>
          <w:sz w:val="21"/>
          <w:szCs w:val="21"/>
          <w:u w:color="000000"/>
          <w:bdr w:val="nil"/>
          <w:lang w:val="en-GB" w:eastAsia="en-AU"/>
        </w:rPr>
        <w:t xml:space="preserve">For </w:t>
      </w:r>
    </w:p>
    <w:p w14:paraId="24466FCE" w14:textId="77777777" w:rsidR="00D20FD0" w:rsidRPr="00036595" w:rsidRDefault="00D20FD0" w:rsidP="00D20F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563C1"/>
          <w:u w:color="000000"/>
          <w:bdr w:val="nil"/>
          <w:lang w:val="en-GB" w:eastAsia="en-AU"/>
        </w:rPr>
      </w:pPr>
    </w:p>
    <w:p w14:paraId="3D3BECCE" w14:textId="77777777" w:rsidR="00D20FD0" w:rsidRPr="00036595" w:rsidRDefault="00D20FD0" w:rsidP="00D20F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val="en-GB" w:eastAsia="en-AU"/>
        </w:rPr>
      </w:pPr>
      <w:r w:rsidRPr="00036595">
        <w:rPr>
          <w:rFonts w:ascii="Arial" w:eastAsia="Arial Unicode MS" w:hAnsi="Arial" w:cs="Arial"/>
          <w:b/>
          <w:color w:val="0563C1"/>
          <w:sz w:val="21"/>
          <w:szCs w:val="21"/>
          <w:u w:color="000000"/>
          <w:bdr w:val="nil"/>
          <w:lang w:val="en-GB" w:eastAsia="en-AU"/>
        </w:rPr>
        <w:t>ExTAG Chair Dr Lienesch</w:t>
      </w:r>
    </w:p>
    <w:p w14:paraId="3EF872CD" w14:textId="77777777" w:rsidR="00D20FD0" w:rsidRDefault="00D20FD0" w:rsidP="00D20FD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5C5905C0" w14:textId="77777777" w:rsidR="00D20FD0" w:rsidRDefault="00D20FD0" w:rsidP="00D20FD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5E3E8A70" w14:textId="77777777" w:rsidR="00D20FD0" w:rsidRDefault="00D20FD0" w:rsidP="00D20FD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2051D5EA" w14:textId="77777777" w:rsidR="00D20FD0" w:rsidRDefault="00D20FD0" w:rsidP="00D20FD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7E8822B5" w14:textId="77777777" w:rsidR="00D20FD0" w:rsidRDefault="00D20FD0" w:rsidP="00D20FD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tbl>
      <w:tblPr>
        <w:tblW w:w="9144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144"/>
      </w:tblGrid>
      <w:tr w:rsidR="00D20FD0" w:rsidRPr="00C41528" w14:paraId="2CBFCB73" w14:textId="77777777" w:rsidTr="008F4359">
        <w:trPr>
          <w:trHeight w:val="1977"/>
        </w:trPr>
        <w:tc>
          <w:tcPr>
            <w:tcW w:w="914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7A87C81" w14:textId="77777777" w:rsidR="00D20FD0" w:rsidRPr="00C41528" w:rsidRDefault="00D20FD0" w:rsidP="008F435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/>
              </w:rPr>
              <w:t>Ad</w:t>
            </w:r>
            <w:r w:rsidRPr="00C41528"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/>
              </w:rPr>
              <w:t>dress</w:t>
            </w:r>
            <w:r w:rsidRPr="00C41528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:</w:t>
            </w:r>
          </w:p>
          <w:p w14:paraId="25BD395B" w14:textId="77777777" w:rsidR="00D20FD0" w:rsidRPr="00C41528" w:rsidRDefault="00D20FD0" w:rsidP="008F435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C41528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IECEx Secretariat</w:t>
            </w:r>
          </w:p>
          <w:p w14:paraId="674E1F63" w14:textId="77777777" w:rsidR="00D20FD0" w:rsidRPr="00C41528" w:rsidRDefault="00D20FD0" w:rsidP="008F435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C41528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Level 33 Australia Square</w:t>
            </w:r>
          </w:p>
          <w:p w14:paraId="3B17162C" w14:textId="77777777" w:rsidR="00D20FD0" w:rsidRPr="00C41528" w:rsidRDefault="00D20FD0" w:rsidP="008F435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C41528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264 George Street</w:t>
            </w:r>
          </w:p>
          <w:p w14:paraId="7FBA5D76" w14:textId="77777777" w:rsidR="00D20FD0" w:rsidRPr="00C41528" w:rsidRDefault="00D20FD0" w:rsidP="008F435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C41528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Sydney NSW 2000</w:t>
            </w:r>
          </w:p>
          <w:p w14:paraId="2BA08303" w14:textId="77777777" w:rsidR="00D20FD0" w:rsidRPr="00C41528" w:rsidRDefault="00D20FD0" w:rsidP="008F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C41528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Australia</w:t>
            </w:r>
          </w:p>
          <w:p w14:paraId="47CEC967" w14:textId="77777777" w:rsidR="00D20FD0" w:rsidRPr="00C41528" w:rsidRDefault="00D20FD0" w:rsidP="008F4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C41528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Web: </w:t>
            </w:r>
            <w:hyperlink w:history="1">
              <w:r w:rsidRPr="00C41528">
                <w:rPr>
                  <w:rFonts w:ascii="Arial" w:eastAsia="Times New Roman" w:hAnsi="Arial" w:cs="Arial"/>
                  <w:b/>
                  <w:bCs/>
                  <w:color w:val="0563C1"/>
                  <w:u w:val="single"/>
                  <w:lang w:val="en-US"/>
                </w:rPr>
                <w:t>www.iecex.com</w:t>
              </w:r>
            </w:hyperlink>
          </w:p>
          <w:p w14:paraId="631160EA" w14:textId="77777777" w:rsidR="00D20FD0" w:rsidRPr="00C41528" w:rsidRDefault="00D20FD0" w:rsidP="008F4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</w:p>
        </w:tc>
      </w:tr>
    </w:tbl>
    <w:p w14:paraId="293BD237" w14:textId="77777777" w:rsidR="003E7E1B" w:rsidRDefault="003E7E1B"/>
    <w:p w14:paraId="480E4BD2" w14:textId="77777777" w:rsidR="003E7E1B" w:rsidRDefault="003E7E1B"/>
    <w:p w14:paraId="21AACAC9" w14:textId="77777777" w:rsidR="003E7E1B" w:rsidRDefault="003E7E1B"/>
    <w:p w14:paraId="1508904A" w14:textId="77777777" w:rsidR="003E7E1B" w:rsidRDefault="003E7E1B"/>
    <w:p w14:paraId="69042414" w14:textId="30324EDF" w:rsidR="003E7E1B" w:rsidRDefault="003E7E1B">
      <w:pPr>
        <w:sectPr w:rsidR="003E7E1B" w:rsidSect="003E7E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884" w:type="dxa"/>
        <w:tblInd w:w="-15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1275"/>
        <w:gridCol w:w="1134"/>
        <w:gridCol w:w="3544"/>
        <w:gridCol w:w="3402"/>
        <w:gridCol w:w="3260"/>
      </w:tblGrid>
      <w:tr w:rsidR="009D0A4C" w:rsidRPr="00E9539F" w14:paraId="7F7FE4C0" w14:textId="77777777" w:rsidTr="00FF3039">
        <w:trPr>
          <w:trHeight w:val="20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BA6FA" w14:textId="2270E982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ExCB/</w:t>
            </w:r>
          </w:p>
          <w:p w14:paraId="0241B2F8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ExTL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B8805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Clause/ Sub-clause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FCEF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Paragraph Figure/</w:t>
            </w:r>
          </w:p>
          <w:p w14:paraId="547D5ADA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34B1D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Type of</w:t>
            </w:r>
          </w:p>
          <w:p w14:paraId="47358348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comment</w:t>
            </w:r>
          </w:p>
          <w:p w14:paraId="6AFA42A3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General/</w:t>
            </w:r>
          </w:p>
          <w:p w14:paraId="1DDB4D1F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technical/</w:t>
            </w:r>
          </w:p>
          <w:p w14:paraId="012A52F1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editorial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C8F43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COMMENTS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0E186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Proposed change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88B00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Observation</w:t>
            </w:r>
          </w:p>
          <w:p w14:paraId="54A9571D" w14:textId="77777777" w:rsidR="009D0A4C" w:rsidRPr="00E9539F" w:rsidRDefault="009D0A4C" w:rsidP="009D735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9539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t>(to be completed by the originator)</w:t>
            </w:r>
          </w:p>
        </w:tc>
      </w:tr>
      <w:tr w:rsidR="00FF3039" w:rsidRPr="003E7E1B" w14:paraId="639F06EF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F9E8" w14:textId="52CEAFD3" w:rsidR="00FF3039" w:rsidRDefault="00FF3039" w:rsidP="00FF30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CMD</w:t>
            </w:r>
          </w:p>
          <w:p w14:paraId="70BD9820" w14:textId="7A471448" w:rsidR="00FF3039" w:rsidRPr="00FF3039" w:rsidRDefault="00FF3039" w:rsidP="00FF30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16"/>
                <w:szCs w:val="16"/>
                <w:lang w:val="en-US" w:eastAsia="zh-CN"/>
              </w:rPr>
            </w:pPr>
            <w:r w:rsidRPr="00FF3039">
              <w:rPr>
                <w:rFonts w:ascii="Arial" w:eastAsia="Times New Roman" w:hAnsi="Arial" w:cs="Arial"/>
                <w:b/>
                <w:bCs/>
                <w:spacing w:val="8"/>
                <w:sz w:val="16"/>
                <w:szCs w:val="16"/>
                <w:lang w:val="en-US" w:eastAsia="zh-CN"/>
              </w:rPr>
              <w:t>In consultation with</w:t>
            </w:r>
          </w:p>
          <w:p w14:paraId="381BF63A" w14:textId="0B2CC3F5" w:rsidR="00FF3039" w:rsidRPr="003E7E1B" w:rsidRDefault="00FF3039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F3039">
              <w:rPr>
                <w:rFonts w:ascii="Arial" w:eastAsia="Times New Roman" w:hAnsi="Arial" w:cs="Arial"/>
                <w:b/>
                <w:bCs/>
                <w:spacing w:val="8"/>
                <w:sz w:val="16"/>
                <w:szCs w:val="16"/>
                <w:lang w:val="en-US" w:eastAsia="zh-CN"/>
              </w:rPr>
              <w:t>Intertek India, Karandikar Laboratories Pvt. Ltd., and KL Certification Services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E11E" w14:textId="77777777" w:rsidR="00FF3039" w:rsidRPr="003E7E1B" w:rsidRDefault="00FF3039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11C4" w14:textId="77777777" w:rsidR="00FF3039" w:rsidRPr="003E7E1B" w:rsidRDefault="00FF3039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6C30" w14:textId="77777777" w:rsidR="00FF3039" w:rsidRPr="003E7E1B" w:rsidRDefault="00FF3039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3B11" w14:textId="0698829B" w:rsidR="00FF3039" w:rsidRPr="003E7E1B" w:rsidRDefault="00FF3039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F303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After a consultation with members of the National forum and ExCBs/ExTLs from India participating in ExTAG, it is hereby stated that we have 'no comments' on draft ExTAG/679/CD.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B58C" w14:textId="77777777" w:rsidR="00FF3039" w:rsidRPr="003E7E1B" w:rsidRDefault="00FF3039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8270" w14:textId="3795183F" w:rsidR="00FF3039" w:rsidRPr="003E7E1B" w:rsidRDefault="00E423BC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3E7E1B" w:rsidRPr="003E7E1B" w14:paraId="2483FA62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53FE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3E7E1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DEKRA / BVS</w:t>
            </w:r>
          </w:p>
          <w:p w14:paraId="39EB037A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3E7E1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2EC0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1D8B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3443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3E7E1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D538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3E7E1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support the proposed answer from SGS Baseefa.</w:t>
            </w:r>
          </w:p>
          <w:p w14:paraId="228E87E2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50FFA7F7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3E7E1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Additional reasons:</w:t>
            </w:r>
          </w:p>
          <w:p w14:paraId="7ADB97C7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3E7E1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The ignition protection type does depend on an external fan, as the fan is necessary to maintain the temperature class. </w:t>
            </w:r>
          </w:p>
          <w:p w14:paraId="555AA075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3E7E1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same applies analogously to fans made of light metal, for which the corresponding requirements according to cl.. 8 are also required.</w:t>
            </w:r>
          </w:p>
          <w:p w14:paraId="10CA8964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6F7C" w14:textId="77777777" w:rsidR="003E7E1B" w:rsidRPr="003E7E1B" w:rsidRDefault="003E7E1B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E2FB" w14:textId="77777777" w:rsidR="003E7E1B" w:rsidRDefault="00E423BC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  <w:p w14:paraId="2F2B269B" w14:textId="77777777" w:rsidR="0037486E" w:rsidRDefault="0037486E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7C92BDB0" w14:textId="77EA7D8C" w:rsidR="0037486E" w:rsidRPr="003E7E1B" w:rsidRDefault="0037486E" w:rsidP="003E7E1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Additional wording added</w:t>
            </w:r>
          </w:p>
        </w:tc>
      </w:tr>
      <w:tr w:rsidR="00476E32" w:rsidRPr="00476E32" w14:paraId="084F6BD9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01A4" w14:textId="77777777" w:rsidR="00476E32" w:rsidRP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76E3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DNV</w:t>
            </w:r>
            <w:r w:rsidRPr="00476E3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NO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DE7F" w14:textId="77777777" w:rsidR="00476E32" w:rsidRP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99E3" w14:textId="77777777" w:rsidR="00476E32" w:rsidRP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54BD" w14:textId="77777777" w:rsidR="00476E32" w:rsidRP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65857DC5" w14:textId="77777777" w:rsidR="00476E32" w:rsidRP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76E3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E7BA" w14:textId="77777777" w:rsidR="00476E32" w:rsidRP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76E3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requirements for external fan and fan housing do not lapse due to the motor being Ex d.</w:t>
            </w:r>
          </w:p>
          <w:p w14:paraId="22102729" w14:textId="77777777" w:rsid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76E3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The requirements in 60079-0 for external fan and fan housing for motors are the same if the motor </w:t>
            </w:r>
            <w:r w:rsidRPr="00476E3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is Ex d, Ex p, Ex e.</w:t>
            </w:r>
          </w:p>
          <w:p w14:paraId="4E649965" w14:textId="4F664920" w:rsidR="001C4435" w:rsidRPr="00476E32" w:rsidRDefault="001C4435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94D5" w14:textId="77777777" w:rsidR="00476E32" w:rsidRPr="00476E32" w:rsidRDefault="00476E32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5A64" w14:textId="2256D6AE" w:rsidR="00476E32" w:rsidRPr="00476E32" w:rsidRDefault="00E423BC" w:rsidP="00476E3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1C4435" w:rsidRPr="001C4435" w14:paraId="7628EA1E" w14:textId="77777777" w:rsidTr="001C4435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579B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FIDITAS</w:t>
            </w:r>
          </w:p>
          <w:p w14:paraId="17E7D07E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HR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3CED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10E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C193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6948F5EC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508D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Fiditas support DS </w:t>
            </w:r>
          </w:p>
          <w:p w14:paraId="799207B0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but we propose to extend the DS and clarify application of clause 7.2.1 of IEC 60079-0.</w:t>
            </w:r>
          </w:p>
          <w:p w14:paraId="723DDC4D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6D4C76AB" w14:textId="77777777" w:rsid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think that no common approach among ExTLs/ExCBs regarding application of thermal endurance test on external fan impellors, fan hoods, and ventilation screens manufactured from non-metallic materials</w:t>
            </w:r>
          </w:p>
          <w:p w14:paraId="4A396F6E" w14:textId="04954388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B9BD" w14:textId="77777777" w:rsidR="001C4435" w:rsidRPr="001C4435" w:rsidRDefault="001C4435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1C443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Add question 2 regarding application of thermal endurance test on external fan impellors, fan hoods, and ventilation screens manufactured from non-metallic materials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7D1D" w14:textId="77777777" w:rsidR="001C4435" w:rsidRDefault="00E423BC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  <w:p w14:paraId="17B1075C" w14:textId="77777777" w:rsidR="00213D78" w:rsidRDefault="00213D78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510634EB" w14:textId="6EB409C8" w:rsidR="00213D78" w:rsidRPr="001C4435" w:rsidRDefault="00213D78" w:rsidP="001C4435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Although it was intended to be included by the current wording, specific reference to the thermal endurance testing has been included</w:t>
            </w:r>
          </w:p>
        </w:tc>
      </w:tr>
      <w:tr w:rsidR="00D437F9" w:rsidRPr="005439FC" w14:paraId="4D728921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3336" w14:textId="77777777" w:rsidR="00E3688A" w:rsidRDefault="0006042C" w:rsidP="00E368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06042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FME</w:t>
            </w:r>
          </w:p>
          <w:p w14:paraId="37C0F9D1" w14:textId="77777777" w:rsidR="00D437F9" w:rsidRDefault="0006042C" w:rsidP="00E368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06042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GB</w:t>
            </w:r>
          </w:p>
          <w:p w14:paraId="2CBC8BA2" w14:textId="21438E90" w:rsidR="00E3688A" w:rsidRPr="005439FC" w:rsidRDefault="00E3688A" w:rsidP="00E368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84B7" w14:textId="77777777" w:rsidR="00D437F9" w:rsidRPr="005439FC" w:rsidRDefault="00D437F9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4987" w14:textId="77777777" w:rsidR="00D437F9" w:rsidRPr="005439FC" w:rsidRDefault="00D437F9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B336" w14:textId="498DCE2B" w:rsidR="00D437F9" w:rsidRPr="005439FC" w:rsidRDefault="0006042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D923" w14:textId="4EB5BEB6" w:rsidR="00D437F9" w:rsidRPr="00E3688A" w:rsidRDefault="0006042C" w:rsidP="00E3688A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</w:pPr>
            <w:r w:rsidRPr="0006042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support the DS as drafted</w:t>
            </w:r>
            <w:r w:rsidRPr="0006042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ab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E83C" w14:textId="03526E9F" w:rsidR="00D437F9" w:rsidRPr="005439FC" w:rsidRDefault="0006042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06042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None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1B70" w14:textId="2E8AF152" w:rsidR="00D437F9" w:rsidRPr="005439FC" w:rsidRDefault="00E423B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D437F9" w:rsidRPr="00D437F9" w14:paraId="1B679BED" w14:textId="77777777" w:rsidTr="00D437F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4902" w14:textId="77777777" w:rsidR="00D437F9" w:rsidRP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D437F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FMG</w:t>
            </w:r>
          </w:p>
          <w:p w14:paraId="76ED319D" w14:textId="77777777" w:rsid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D437F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US</w:t>
            </w:r>
          </w:p>
          <w:p w14:paraId="394BAECA" w14:textId="1BB48208" w:rsidR="001C4435" w:rsidRPr="00D437F9" w:rsidRDefault="001C4435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45CA" w14:textId="77777777" w:rsidR="00D437F9" w:rsidRP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1806" w14:textId="77777777" w:rsidR="00D437F9" w:rsidRP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5626" w14:textId="77777777" w:rsidR="00D437F9" w:rsidRP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D437F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E3F1" w14:textId="77777777" w:rsidR="00D437F9" w:rsidRP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D437F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Support DS as drafted</w:t>
            </w:r>
          </w:p>
          <w:p w14:paraId="11238339" w14:textId="77777777" w:rsidR="00D437F9" w:rsidRP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E00D" w14:textId="77777777" w:rsidR="00D437F9" w:rsidRPr="00D437F9" w:rsidRDefault="00D437F9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D437F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None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0AFF" w14:textId="7C527958" w:rsidR="00D437F9" w:rsidRPr="00D437F9" w:rsidRDefault="00E423BC" w:rsidP="00D437F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5439FC" w:rsidRPr="005439FC" w14:paraId="2E7BA21E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C21" w14:textId="77777777" w:rsidR="005439FC" w:rsidRP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5439F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FTZU</w:t>
            </w:r>
          </w:p>
          <w:p w14:paraId="076285BA" w14:textId="77777777" w:rsidR="005439FC" w:rsidRP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5439F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CZ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EE16" w14:textId="77777777" w:rsidR="005439FC" w:rsidRP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A0B4" w14:textId="77777777" w:rsidR="005439FC" w:rsidRP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3A6" w14:textId="77777777" w:rsidR="005439FC" w:rsidRP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5439F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CE95" w14:textId="77777777" w:rsid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5439F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agree with this draft ExTAG Decision Sheet.</w:t>
            </w:r>
          </w:p>
          <w:p w14:paraId="58A10B01" w14:textId="1775D63E" w:rsidR="005439FC" w:rsidRP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0BF1" w14:textId="77777777" w:rsidR="005439FC" w:rsidRPr="005439FC" w:rsidRDefault="005439F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E995" w14:textId="3E4E75AF" w:rsidR="005439FC" w:rsidRPr="005439FC" w:rsidRDefault="00E423BC" w:rsidP="005439F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BD2657" w:rsidRPr="006A6A64" w14:paraId="314339E4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F609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A01A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LCIE</w:t>
            </w:r>
          </w:p>
          <w:p w14:paraId="7FCB6173" w14:textId="77777777" w:rsidR="00BD2657" w:rsidRPr="009A01A9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FR</w:t>
            </w:r>
          </w:p>
          <w:p w14:paraId="69896B1E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EB3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DC15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F069" w14:textId="38668319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A01A9"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20EF" w14:textId="77777777" w:rsidR="00BD2657" w:rsidRPr="009A01A9" w:rsidRDefault="00BD2657" w:rsidP="001C4435">
            <w:pPr>
              <w:widowControl w:val="0"/>
              <w:snapToGrid w:val="0"/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A01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 agree with this Draft ExTAG Decision Sheet.</w:t>
            </w:r>
          </w:p>
          <w:p w14:paraId="18BC5C46" w14:textId="77777777" w:rsidR="00BD2657" w:rsidRPr="009A01A9" w:rsidRDefault="00BD2657" w:rsidP="001C4435">
            <w:pPr>
              <w:widowControl w:val="0"/>
              <w:snapToGrid w:val="0"/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A01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This DS should be published to clarify the requirements for current editions </w:t>
            </w:r>
            <w:r w:rsidRPr="009A01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of IEC 60079-0.</w:t>
            </w:r>
          </w:p>
          <w:p w14:paraId="70DEE3BA" w14:textId="0D2CAF0B" w:rsidR="00BD2657" w:rsidRPr="006A6A64" w:rsidRDefault="00BD2657" w:rsidP="001C4435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A01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subject matter should be pass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ed</w:t>
            </w:r>
            <w:r w:rsidRPr="009A01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to the MT60079-0 to see if a clarify would deserve to be done in the draft of IEC 60079-0 Ed. 8.0.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52E1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3E4E" w14:textId="77777777" w:rsidR="00BD2657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  <w:p w14:paraId="0C9ADC9C" w14:textId="77777777" w:rsidR="00213D78" w:rsidRDefault="00213D78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131F4268" w14:textId="013164FC" w:rsidR="00213D78" w:rsidRPr="006A6A64" w:rsidRDefault="00213D78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213D78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TC31 WG22 are asked to ensure clarity for the next </w:t>
            </w:r>
            <w:r w:rsidRPr="00213D78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edition of IEC 60079-0</w:t>
            </w:r>
          </w:p>
        </w:tc>
      </w:tr>
      <w:tr w:rsidR="00BD2657" w:rsidRPr="006A6A64" w14:paraId="00E5446B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E2A9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A01A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LCIE</w:t>
            </w:r>
          </w:p>
          <w:p w14:paraId="755B2091" w14:textId="77777777" w:rsidR="00BD2657" w:rsidRPr="009A01A9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FR</w:t>
            </w:r>
          </w:p>
          <w:p w14:paraId="198028CE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1A89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E058" w14:textId="43FD5D33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A01A9"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Background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835B" w14:textId="69ED578C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A01A9"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Editorial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2FC6" w14:textId="514496E3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A01A9"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In the first sentence, “that” is repeated twice.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8031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3B27" w14:textId="77777777" w:rsidR="00BD2657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  <w:p w14:paraId="05BEB9A9" w14:textId="5CA6E29C" w:rsidR="00E423BC" w:rsidRPr="006A6A64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“that that” is correct English syntax </w:t>
            </w:r>
            <w:r w:rsidR="00213D78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in this context 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(the identical words having slightly different meanings), but has been changed to “that this” to assist translation.</w:t>
            </w:r>
          </w:p>
        </w:tc>
      </w:tr>
      <w:tr w:rsidR="00BD2657" w:rsidRPr="006A6A64" w14:paraId="11DC709A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75E1" w14:textId="1FC0B8CF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6A6A64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NANIO CCVE (RU)</w:t>
            </w:r>
          </w:p>
          <w:p w14:paraId="77E7FFEB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C9A4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6860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15E0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6A6A64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F489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6A6A64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NANIO CCVE supports this DS without comments.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1486" w14:textId="77777777" w:rsidR="00BD2657" w:rsidRPr="006A6A64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99B" w14:textId="4C2709C8" w:rsidR="00BD2657" w:rsidRPr="006A6A64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BD2657" w:rsidRPr="00E9539F" w14:paraId="4EDE6C10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BE49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NCC</w:t>
            </w:r>
          </w:p>
          <w:p w14:paraId="7479F6D5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BR</w:t>
            </w:r>
          </w:p>
          <w:p w14:paraId="06506552" w14:textId="507D5D8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9CF5" w14:textId="77777777" w:rsidR="00BD2657" w:rsidRDefault="00BD2657" w:rsidP="00BD2657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  <w:p w14:paraId="554B9E4E" w14:textId="19E03C53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hAnsi="Arial"/>
                <w:sz w:val="20"/>
              </w:rPr>
              <w:t>17.2.2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F3EC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E798E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07BD" w14:textId="4A76F40C" w:rsidR="00BD2657" w:rsidRPr="009D0A4C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agree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BE9D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8EE2" w14:textId="17206543" w:rsidR="00BD2657" w:rsidRPr="00E9539F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BD2657" w:rsidRPr="0004603D" w14:paraId="249AAC8B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8FA1" w14:textId="77777777" w:rsidR="00BD2657" w:rsidRPr="0004603D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04603D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NEPSI</w:t>
            </w:r>
          </w:p>
          <w:p w14:paraId="2FE60EFD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04603D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CN</w:t>
            </w:r>
          </w:p>
          <w:p w14:paraId="396B1531" w14:textId="7803411E" w:rsidR="00BD2657" w:rsidRPr="0004603D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BC76" w14:textId="77777777" w:rsidR="00BD2657" w:rsidRPr="0004603D" w:rsidRDefault="00BD2657" w:rsidP="00BD2657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D588" w14:textId="77777777" w:rsidR="00BD2657" w:rsidRPr="0004603D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69401" w14:textId="77777777" w:rsidR="00BD2657" w:rsidRPr="0004603D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04603D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BCCA" w14:textId="77777777" w:rsidR="00BD2657" w:rsidRPr="0004603D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04603D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support the draft decision sheet ExTAG/679/CD.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3D5E" w14:textId="77777777" w:rsidR="00BD2657" w:rsidRPr="0004603D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0A86" w14:textId="357EBEA3" w:rsidR="00BD2657" w:rsidRPr="0004603D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E423B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BD2657" w:rsidRPr="00BD2657" w14:paraId="5B72A035" w14:textId="77777777" w:rsidTr="00BD2657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4B11" w14:textId="77777777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</w:pP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t>PTB</w:t>
            </w:r>
          </w:p>
          <w:p w14:paraId="1DE9730A" w14:textId="77777777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</w:pP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t>DE</w:t>
            </w:r>
          </w:p>
          <w:p w14:paraId="1FEF1264" w14:textId="77777777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42F2" w14:textId="77777777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15BC" w14:textId="77777777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7C48" w14:textId="77777777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7266" w14:textId="77777777" w:rsidR="001C4435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This topic opens a huge number of new questions: </w:t>
            </w: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Clause 7 requires, for instance, also a thermal endurance test on the material. This test will only make sense if a follow up test is required, but there is no further test defined in the standard(s).</w:t>
            </w:r>
          </w:p>
          <w:p w14:paraId="22A4855D" w14:textId="6188923F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04E6" w14:textId="77777777" w:rsidR="00BD2657" w:rsidRP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Withdraw the draft, revise to  WG 22 for further discussions.</w:t>
            </w: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</w:r>
            <w:r w:rsidRPr="00BD2657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 xml:space="preserve">Really interesting and important topic, but an IECEx DS is not an appropriate process.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49A8" w14:textId="491B457D" w:rsidR="00BD2657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TC31 WG22 </w:t>
            </w:r>
            <w:r w:rsid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have supported the draft DS</w:t>
            </w:r>
          </w:p>
          <w:p w14:paraId="6EA9906F" w14:textId="77777777" w:rsidR="00E423BC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56D33A81" w14:textId="77777777" w:rsidR="00E423BC" w:rsidRDefault="00E423BC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TC31 WG22 are asked to ensure clarity for the </w:t>
            </w:r>
            <w:r w:rsid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next 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edition of IEC 60079-0</w:t>
            </w:r>
          </w:p>
          <w:p w14:paraId="209C07F6" w14:textId="77777777" w:rsidR="00C92E71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42313656" w14:textId="6A531BC5" w:rsidR="00C92E71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It is presumed that the impact 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test on the fan hood and screen would be performed after the thermal endurance testing.</w:t>
            </w:r>
          </w:p>
          <w:p w14:paraId="5A61042C" w14:textId="77777777" w:rsidR="00C92E71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4ED1A34D" w14:textId="58030C7D" w:rsidR="00C92E71" w:rsidRPr="00BD2657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TC31 WG22 are asked to consider the comment in the context of the fan impellor.</w:t>
            </w:r>
          </w:p>
        </w:tc>
      </w:tr>
      <w:tr w:rsidR="00BD2657" w:rsidRPr="00E9539F" w14:paraId="4A559417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5F89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lastRenderedPageBreak/>
              <w:t>RISE</w:t>
            </w:r>
          </w:p>
          <w:p w14:paraId="258FD061" w14:textId="77777777" w:rsidR="00BD2657" w:rsidRPr="00987428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t>DK</w:t>
            </w:r>
          </w:p>
          <w:p w14:paraId="15DCA16F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DD4A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4209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5187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944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agree with the draft DS.</w:t>
            </w:r>
          </w:p>
          <w:p w14:paraId="29895AFD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If needed, we suggest this also to be further clarified in the standard IEC 60079-0 by WG 22. To not address all ignition sources and applicable requirements for a certified equipment, would seriously undermine the confidence for certified equipment (and certification services), which </w:t>
            </w:r>
            <w:r w:rsidRPr="0062527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responsible stakeholders should be aware of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.</w:t>
            </w:r>
          </w:p>
          <w:p w14:paraId="28615E11" w14:textId="05FF2DB6" w:rsidR="00BD2657" w:rsidRPr="009D0A4C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8A98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037" w14:textId="77777777" w:rsidR="00BD2657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  <w:p w14:paraId="00BA52C9" w14:textId="77777777" w:rsidR="00C92E71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716BA994" w14:textId="68A40DF1" w:rsidR="00C92E71" w:rsidRPr="00E9539F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Comment referred to TC31 WG22</w:t>
            </w:r>
          </w:p>
        </w:tc>
      </w:tr>
      <w:tr w:rsidR="00BD2657" w:rsidRPr="00E9539F" w14:paraId="269AA2D5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711C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QPS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CA</w:t>
            </w:r>
          </w:p>
          <w:p w14:paraId="120B18FF" w14:textId="124F956F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BC30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5733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3098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4BB" w14:textId="72FB50B9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D0A4C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QPS supports the Decision sheet as is and has no comments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17CA" w14:textId="77777777" w:rsidR="00BD2657" w:rsidRPr="00E9539F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494C" w14:textId="6C4B0893" w:rsidR="00BD2657" w:rsidRPr="00E9539F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BD2657" w:rsidRPr="004F4BD5" w14:paraId="52F2BDA1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DBDE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Simtars</w:t>
            </w:r>
          </w:p>
          <w:p w14:paraId="39FBFCB8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AU</w:t>
            </w:r>
          </w:p>
          <w:p w14:paraId="31DBC856" w14:textId="13338181" w:rsidR="00BD2657" w:rsidRPr="004F4BD5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6827" w14:textId="77777777" w:rsidR="00BD2657" w:rsidRPr="004F4BD5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2FF" w14:textId="77777777" w:rsidR="00BD2657" w:rsidRPr="004F4BD5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60E1" w14:textId="77777777" w:rsidR="00BD2657" w:rsidRPr="004F4BD5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B4D3" w14:textId="77777777" w:rsidR="00BD2657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A321CF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Simtars has no comments</w:t>
            </w:r>
          </w:p>
          <w:p w14:paraId="76D47552" w14:textId="3338C7A4" w:rsidR="00BD2657" w:rsidRPr="004F4BD5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5F8" w14:textId="77777777" w:rsidR="00BD2657" w:rsidRPr="004F4BD5" w:rsidRDefault="00BD2657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AC9D" w14:textId="29E097E5" w:rsidR="00BD2657" w:rsidRPr="004F4BD5" w:rsidRDefault="00C92E71" w:rsidP="00BD265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AD45E2" w:rsidRPr="004F4BD5" w14:paraId="131E3E06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24E1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AD45E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TC31/</w:t>
            </w:r>
          </w:p>
          <w:p w14:paraId="67182533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AD45E2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WG22</w:t>
            </w:r>
          </w:p>
          <w:p w14:paraId="549056F5" w14:textId="7A108701" w:rsidR="00AD45E2" w:rsidRP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147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3D54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A5DE" w14:textId="1F15BA44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822B" w14:textId="77777777" w:rsidR="00AD45E2" w:rsidRDefault="00AD45E2" w:rsidP="00AD45E2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</w:pPr>
            <w:r w:rsidRPr="007261B8"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Support DS as drafted</w:t>
            </w:r>
          </w:p>
          <w:p w14:paraId="5F8C1448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F7CF" w14:textId="12697FB2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BF5476"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lastRenderedPageBreak/>
              <w:t>None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7805" w14:textId="5313261A" w:rsidR="00AD45E2" w:rsidRPr="004F4BD5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AD45E2" w:rsidRPr="004F4BD5" w14:paraId="0C78EB01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1980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F4BD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TestSafe</w:t>
            </w:r>
          </w:p>
          <w:p w14:paraId="473617B8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F4BD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AU</w:t>
            </w:r>
          </w:p>
          <w:p w14:paraId="0138CDFB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B61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F4BD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Clause 7</w:t>
            </w:r>
          </w:p>
          <w:p w14:paraId="41AE7683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F4BD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Clause 17.2.2 of IEC 60079-0</w:t>
            </w:r>
          </w:p>
          <w:p w14:paraId="4C814718" w14:textId="254420E3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36AB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F485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F4BD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Technical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735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4F4BD5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TestSafe support proposal.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54BE" w14:textId="77777777" w:rsidR="00AD45E2" w:rsidRPr="004F4BD5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B37E" w14:textId="6A4D6517" w:rsidR="00AD45E2" w:rsidRPr="004F4BD5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AD45E2" w:rsidRPr="00F208D6" w14:paraId="228D49BF" w14:textId="77777777" w:rsidTr="00F208D6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E773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TIIS</w:t>
            </w:r>
          </w:p>
          <w:p w14:paraId="33F4FE85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JP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02B1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19FD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E902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D35C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support the draft DS in principle.</w:t>
            </w:r>
          </w:p>
          <w:p w14:paraId="01D63DE7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1311735B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In our understanding, external fan impellors, fan hoods and ventilation screens are not a part of enclosure, but the requirements of Clause 7 should be applied to those parts as described in 17.2.2. We do not think one is precedence and another is not.</w:t>
            </w:r>
          </w:p>
          <w:p w14:paraId="1F831286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01B4ABBB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2nd paragraph of Answer does not seem to relate to Answer while we can understand what it says. How about moving the paragraph to Background?</w:t>
            </w:r>
          </w:p>
          <w:p w14:paraId="026A6C76" w14:textId="29717C27" w:rsidR="001C4435" w:rsidRPr="00F208D6" w:rsidRDefault="001C4435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8CCF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Replace the last sentence of the 1st paragraph of Answer by the following sentences.</w:t>
            </w:r>
          </w:p>
          <w:p w14:paraId="0059C5E9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0F0A248F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requirements of 17.2.2 are for external fans and do not relate to the Type of Protection applied to the motor. If a motor has external fans regardless of Type of Protection, 17.2.2 with the called clause should be applied.</w:t>
            </w:r>
          </w:p>
          <w:p w14:paraId="13293C2C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2FF62B00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11DC61D2" w14:textId="77777777" w:rsidR="00AD45E2" w:rsidRPr="00F208D6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208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Move the 2nd paragraph of Answer to Background.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056E" w14:textId="77777777" w:rsidR="00AD45E2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  <w:p w14:paraId="47CAC916" w14:textId="77777777" w:rsidR="00C92E71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4EA17188" w14:textId="70684634" w:rsidR="00C92E71" w:rsidRPr="00F208D6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Minor adjustment made to text to reflect comment</w:t>
            </w:r>
          </w:p>
        </w:tc>
      </w:tr>
      <w:tr w:rsidR="00AD45E2" w14:paraId="49C2CABA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4050" w14:textId="77777777" w:rsidR="00AD45E2" w:rsidRPr="00842A0E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842A0E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ULBR</w:t>
            </w:r>
          </w:p>
          <w:p w14:paraId="51B9D31B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842A0E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BR</w:t>
            </w:r>
          </w:p>
          <w:p w14:paraId="484013E7" w14:textId="74253046" w:rsidR="00AD45E2" w:rsidRPr="00842A0E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72C3" w14:textId="77777777" w:rsidR="00AD45E2" w:rsidRPr="00842A0E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79E" w14:textId="77777777" w:rsidR="00AD45E2" w:rsidRPr="00842A0E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9E01" w14:textId="77777777" w:rsidR="00AD45E2" w:rsidRPr="00842A0E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842A0E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4B87" w14:textId="77777777" w:rsidR="00AD45E2" w:rsidRPr="00842A0E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842A0E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support this proposal.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589B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05A2" w14:textId="6EE43473" w:rsidR="00AD45E2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AD45E2" w:rsidRPr="00FE7FC8" w14:paraId="42AEFFA4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8C4F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E7FC8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ULD</w:t>
            </w:r>
          </w:p>
          <w:p w14:paraId="6B836C6B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E7FC8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DK</w:t>
            </w:r>
          </w:p>
          <w:p w14:paraId="09447637" w14:textId="27D9D9C0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C259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3CE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6DE0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E7FC8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DD66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FE7FC8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support this proposal.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6A5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33B1" w14:textId="75B7AFAF" w:rsidR="00AD45E2" w:rsidRPr="00FE7FC8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  <w:tr w:rsidR="00AD45E2" w:rsidRPr="00FE7FC8" w14:paraId="25A611A3" w14:textId="77777777" w:rsidTr="00FF3039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5DCB" w14:textId="77777777" w:rsidR="00AD45E2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UL LLC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US</w:t>
            </w:r>
          </w:p>
          <w:p w14:paraId="33699DDB" w14:textId="0EC8B12A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B9F0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3528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1ADF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99" w14:textId="4AECB73E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54665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UL- USA supports this decision sheet as it is written.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E147" w14:textId="77777777" w:rsidR="00AD45E2" w:rsidRPr="00FE7FC8" w:rsidRDefault="00AD45E2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3683" w14:textId="38C01AE7" w:rsidR="00AD45E2" w:rsidRPr="00FE7FC8" w:rsidRDefault="00C92E71" w:rsidP="00AD45E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C92E71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Thank you</w:t>
            </w:r>
          </w:p>
        </w:tc>
      </w:tr>
    </w:tbl>
    <w:p w14:paraId="34A62C3B" w14:textId="77777777" w:rsidR="009D0A4C" w:rsidRDefault="009D0A4C"/>
    <w:sectPr w:rsidR="009D0A4C" w:rsidSect="009D0A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1BFC" w14:textId="77777777" w:rsidR="001A1377" w:rsidRDefault="001A1377" w:rsidP="00DB3A76">
      <w:pPr>
        <w:spacing w:after="0" w:line="240" w:lineRule="auto"/>
      </w:pPr>
      <w:r>
        <w:separator/>
      </w:r>
    </w:p>
  </w:endnote>
  <w:endnote w:type="continuationSeparator" w:id="0">
    <w:p w14:paraId="4039E3A3" w14:textId="77777777" w:rsidR="001A1377" w:rsidRDefault="001A1377" w:rsidP="00DB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E86D" w14:textId="77777777" w:rsidR="00C96092" w:rsidRDefault="00C96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0961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3D596F" w14:textId="30B05364" w:rsidR="00C96092" w:rsidRDefault="00C960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C52AA2" w14:textId="77777777" w:rsidR="00C96092" w:rsidRDefault="00C96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98E7" w14:textId="77777777" w:rsidR="00C96092" w:rsidRDefault="00C96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6CF" w14:textId="77777777" w:rsidR="001A1377" w:rsidRDefault="001A1377" w:rsidP="00DB3A76">
      <w:pPr>
        <w:spacing w:after="0" w:line="240" w:lineRule="auto"/>
      </w:pPr>
      <w:r>
        <w:separator/>
      </w:r>
    </w:p>
  </w:footnote>
  <w:footnote w:type="continuationSeparator" w:id="0">
    <w:p w14:paraId="4BBC1AD2" w14:textId="77777777" w:rsidR="001A1377" w:rsidRDefault="001A1377" w:rsidP="00DB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64C3" w14:textId="3C6E298D" w:rsidR="00C96092" w:rsidRDefault="00C96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333F" w14:textId="693CE0A9" w:rsidR="00DB3A76" w:rsidRDefault="00DB3A76">
    <w:pPr>
      <w:pStyle w:val="Header"/>
    </w:pPr>
    <w:r>
      <w:rPr>
        <w:noProof/>
      </w:rPr>
      <w:drawing>
        <wp:inline distT="0" distB="0" distL="0" distR="0" wp14:anchorId="27B849D0" wp14:editId="46B5465C">
          <wp:extent cx="756285" cy="646430"/>
          <wp:effectExtent l="0" t="0" r="571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35D47A" w14:textId="7232298D" w:rsidR="003E7E1B" w:rsidRPr="00C96092" w:rsidRDefault="00C96092" w:rsidP="00C96092">
    <w:pPr>
      <w:pStyle w:val="Header"/>
      <w:jc w:val="right"/>
      <w:rPr>
        <w:rFonts w:ascii="Arial" w:hAnsi="Arial" w:cs="Arial"/>
        <w:b/>
        <w:bCs/>
        <w:sz w:val="21"/>
        <w:szCs w:val="21"/>
      </w:rPr>
    </w:pPr>
    <w:r w:rsidRPr="00C96092">
      <w:rPr>
        <w:rFonts w:ascii="Arial" w:hAnsi="Arial" w:cs="Arial"/>
        <w:b/>
        <w:bCs/>
        <w:sz w:val="21"/>
        <w:szCs w:val="21"/>
      </w:rPr>
      <w:t>ExTAG/689/CC</w:t>
    </w:r>
  </w:p>
  <w:p w14:paraId="0970F186" w14:textId="70C6F9FE" w:rsidR="00C96092" w:rsidRDefault="00C96092" w:rsidP="00C96092">
    <w:pPr>
      <w:pStyle w:val="Header"/>
      <w:jc w:val="right"/>
      <w:rPr>
        <w:rFonts w:ascii="Arial" w:hAnsi="Arial" w:cs="Arial"/>
        <w:b/>
        <w:bCs/>
        <w:sz w:val="21"/>
        <w:szCs w:val="21"/>
      </w:rPr>
    </w:pPr>
    <w:r w:rsidRPr="00C96092">
      <w:rPr>
        <w:rFonts w:ascii="Arial" w:hAnsi="Arial" w:cs="Arial"/>
        <w:b/>
        <w:bCs/>
        <w:sz w:val="21"/>
        <w:szCs w:val="21"/>
      </w:rPr>
      <w:t>August 2022</w:t>
    </w:r>
  </w:p>
  <w:p w14:paraId="1C717F8F" w14:textId="77777777" w:rsidR="00C96092" w:rsidRPr="00C96092" w:rsidRDefault="00C96092" w:rsidP="00C96092">
    <w:pPr>
      <w:pStyle w:val="Header"/>
      <w:jc w:val="right"/>
      <w:rPr>
        <w:rFonts w:ascii="Arial" w:hAnsi="Arial" w:cs="Arial"/>
        <w:b/>
        <w:bCs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790D" w14:textId="17128467" w:rsidR="00C96092" w:rsidRDefault="00C96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4C"/>
    <w:rsid w:val="00006DEB"/>
    <w:rsid w:val="0004603D"/>
    <w:rsid w:val="0006042C"/>
    <w:rsid w:val="001A1377"/>
    <w:rsid w:val="001C4435"/>
    <w:rsid w:val="002067E8"/>
    <w:rsid w:val="00213D78"/>
    <w:rsid w:val="0037486E"/>
    <w:rsid w:val="003E7E1B"/>
    <w:rsid w:val="00476E32"/>
    <w:rsid w:val="004F4BD5"/>
    <w:rsid w:val="005439FC"/>
    <w:rsid w:val="0054665B"/>
    <w:rsid w:val="00612BAB"/>
    <w:rsid w:val="006A6A64"/>
    <w:rsid w:val="00842A0E"/>
    <w:rsid w:val="009D0A4C"/>
    <w:rsid w:val="00A321CF"/>
    <w:rsid w:val="00AD45E2"/>
    <w:rsid w:val="00BD2657"/>
    <w:rsid w:val="00C92E71"/>
    <w:rsid w:val="00C96092"/>
    <w:rsid w:val="00CC5137"/>
    <w:rsid w:val="00D20FD0"/>
    <w:rsid w:val="00D356CA"/>
    <w:rsid w:val="00D437F9"/>
    <w:rsid w:val="00D61D92"/>
    <w:rsid w:val="00DB3A76"/>
    <w:rsid w:val="00DD3542"/>
    <w:rsid w:val="00E3688A"/>
    <w:rsid w:val="00E423BC"/>
    <w:rsid w:val="00ED2FDB"/>
    <w:rsid w:val="00EF65A2"/>
    <w:rsid w:val="00F106F4"/>
    <w:rsid w:val="00F208D6"/>
    <w:rsid w:val="00FE7FC8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7BFA65"/>
  <w15:chartTrackingRefBased/>
  <w15:docId w15:val="{D0504ABD-CDFE-43D7-92CB-298834EA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A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A76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BD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5</cp:revision>
  <dcterms:created xsi:type="dcterms:W3CDTF">2022-08-24T06:39:00Z</dcterms:created>
  <dcterms:modified xsi:type="dcterms:W3CDTF">2022-08-24T07:05:00Z</dcterms:modified>
</cp:coreProperties>
</file>