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EE53" w14:textId="77777777" w:rsidR="00234678" w:rsidRDefault="00234678" w:rsidP="00E316A2">
      <w:pPr>
        <w:jc w:val="both"/>
        <w:rPr>
          <w:rFonts w:ascii="Arial" w:hAnsi="Arial"/>
          <w:b/>
          <w:iCs/>
        </w:rPr>
      </w:pPr>
    </w:p>
    <w:p w14:paraId="1AAFFF76" w14:textId="77777777" w:rsidR="00234678" w:rsidRDefault="00234678" w:rsidP="00E316A2">
      <w:pPr>
        <w:jc w:val="both"/>
        <w:rPr>
          <w:rFonts w:ascii="Arial" w:hAnsi="Arial"/>
          <w:b/>
          <w:iCs/>
        </w:rPr>
      </w:pPr>
    </w:p>
    <w:p w14:paraId="6E8C0D6B" w14:textId="7127B0A1" w:rsidR="00234678" w:rsidRDefault="00234678" w:rsidP="000A381D">
      <w:pPr>
        <w:ind w:right="-93"/>
        <w:jc w:val="both"/>
        <w:rPr>
          <w:rFonts w:ascii="Arial" w:hAnsi="Arial"/>
          <w:b/>
          <w:iCs/>
        </w:rPr>
      </w:pPr>
      <w:r w:rsidRPr="00234678">
        <w:rPr>
          <w:rFonts w:ascii="Arial" w:hAnsi="Arial"/>
          <w:b/>
          <w:iCs/>
        </w:rPr>
        <w:t xml:space="preserve">REGIONAL REPORTS CONCERNING ACTIVITIES IN THE EX FIELD THAT </w:t>
      </w:r>
    </w:p>
    <w:p w14:paraId="2CF2C80E" w14:textId="101E1EB0" w:rsidR="00E316A2" w:rsidRPr="00234678" w:rsidRDefault="00234678" w:rsidP="00234678">
      <w:pPr>
        <w:jc w:val="center"/>
        <w:rPr>
          <w:rFonts w:ascii="Arial" w:hAnsi="Arial"/>
          <w:b/>
          <w:iCs/>
        </w:rPr>
      </w:pPr>
      <w:r w:rsidRPr="00234678">
        <w:rPr>
          <w:rFonts w:ascii="Arial" w:hAnsi="Arial"/>
          <w:b/>
          <w:iCs/>
        </w:rPr>
        <w:t>MAY IMPACT ON IECEX</w:t>
      </w:r>
    </w:p>
    <w:p w14:paraId="78F19514" w14:textId="67D026CB" w:rsidR="00E316A2" w:rsidRDefault="00E316A2" w:rsidP="00E316A2">
      <w:pPr>
        <w:jc w:val="both"/>
        <w:rPr>
          <w:rFonts w:ascii="Arial" w:hAnsi="Arial"/>
          <w:bCs/>
          <w:iCs/>
        </w:rPr>
      </w:pPr>
    </w:p>
    <w:p w14:paraId="591A9962" w14:textId="77777777" w:rsidR="00883910" w:rsidRDefault="00883910" w:rsidP="00E316A2">
      <w:pPr>
        <w:jc w:val="both"/>
        <w:rPr>
          <w:rFonts w:ascii="Arial" w:hAnsi="Arial"/>
          <w:bCs/>
          <w:iCs/>
        </w:rPr>
      </w:pPr>
    </w:p>
    <w:p w14:paraId="4D22E601" w14:textId="77777777" w:rsidR="00883910" w:rsidRDefault="00883910" w:rsidP="00883910">
      <w:pPr>
        <w:jc w:val="both"/>
        <w:rPr>
          <w:rFonts w:ascii="Arial" w:hAnsi="Arial"/>
          <w:bCs/>
          <w:iCs/>
        </w:rPr>
      </w:pPr>
      <w:r w:rsidRPr="00883910">
        <w:rPr>
          <w:rFonts w:ascii="Arial" w:hAnsi="Arial"/>
          <w:bCs/>
          <w:iCs/>
        </w:rPr>
        <w:t>The activities of the Brazilian IECEx Subcommittee in the last 12 months included:</w:t>
      </w:r>
      <w:r w:rsidRPr="00883910">
        <w:rPr>
          <w:rFonts w:ascii="Arial" w:hAnsi="Arial"/>
          <w:bCs/>
          <w:iCs/>
        </w:rPr>
        <w:br/>
      </w:r>
    </w:p>
    <w:p w14:paraId="1232BDF8" w14:textId="77777777" w:rsidR="00E53691" w:rsidRDefault="00883910" w:rsidP="0061469F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>Promotion of the 5</w:t>
      </w:r>
      <w:r w:rsidRPr="00E53691">
        <w:rPr>
          <w:rFonts w:ascii="Arial" w:hAnsi="Arial"/>
          <w:bCs/>
          <w:iCs/>
          <w:vertAlign w:val="superscript"/>
        </w:rPr>
        <w:t>th</w:t>
      </w:r>
      <w:r w:rsidR="000A381D" w:rsidRPr="00E53691">
        <w:rPr>
          <w:rFonts w:ascii="Arial" w:hAnsi="Arial"/>
          <w:bCs/>
          <w:iCs/>
        </w:rPr>
        <w:t xml:space="preserve"> Annual</w:t>
      </w:r>
      <w:r w:rsidRPr="00E53691">
        <w:rPr>
          <w:rFonts w:ascii="Arial" w:hAnsi="Arial"/>
          <w:bCs/>
          <w:iCs/>
        </w:rPr>
        <w:t xml:space="preserve"> Meeting to show the IECEx System, including Ex</w:t>
      </w:r>
      <w:r w:rsidRPr="00E53691">
        <w:rPr>
          <w:rFonts w:ascii="Arial" w:hAnsi="Arial"/>
          <w:bCs/>
          <w:iCs/>
        </w:rPr>
        <w:br/>
        <w:t>Equipment, Service Facilities and Personal Schemes. This year the virtual</w:t>
      </w:r>
      <w:r w:rsidRPr="00E53691">
        <w:rPr>
          <w:rFonts w:ascii="Arial" w:hAnsi="Arial"/>
          <w:bCs/>
          <w:iCs/>
        </w:rPr>
        <w:br/>
        <w:t>meeting occurred on August 18 and had about 80 attendees. The main subject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was "The relevance of the IECEx System for the national industry".</w:t>
      </w:r>
    </w:p>
    <w:p w14:paraId="2675D4D1" w14:textId="77777777" w:rsidR="00E53691" w:rsidRDefault="00E53691" w:rsidP="00E53691">
      <w:pPr>
        <w:pStyle w:val="ListParagraph"/>
        <w:jc w:val="both"/>
        <w:rPr>
          <w:rFonts w:ascii="Arial" w:hAnsi="Arial"/>
          <w:bCs/>
          <w:iCs/>
        </w:rPr>
      </w:pPr>
    </w:p>
    <w:p w14:paraId="2340F4CA" w14:textId="77777777" w:rsidR="00E53691" w:rsidRDefault="00883910" w:rsidP="00BD2E83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 xml:space="preserve">Members of the </w:t>
      </w:r>
      <w:r w:rsidR="000A381D" w:rsidRPr="00E53691">
        <w:rPr>
          <w:rFonts w:ascii="Arial" w:hAnsi="Arial"/>
          <w:bCs/>
          <w:iCs/>
        </w:rPr>
        <w:t xml:space="preserve">IECEx Brazilian </w:t>
      </w:r>
      <w:r w:rsidRPr="00E53691">
        <w:rPr>
          <w:rFonts w:ascii="Arial" w:hAnsi="Arial"/>
          <w:bCs/>
          <w:iCs/>
        </w:rPr>
        <w:t>Subcommittee published in Brazilian electromechanical</w:t>
      </w:r>
      <w:r w:rsidR="000A381D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 xml:space="preserve">magazines subjects of interest </w:t>
      </w:r>
      <w:r w:rsidR="000A381D" w:rsidRPr="00E53691">
        <w:rPr>
          <w:rFonts w:ascii="Arial" w:hAnsi="Arial"/>
          <w:bCs/>
          <w:iCs/>
        </w:rPr>
        <w:t>for</w:t>
      </w:r>
      <w:r w:rsidRPr="00E53691">
        <w:rPr>
          <w:rFonts w:ascii="Arial" w:hAnsi="Arial"/>
          <w:bCs/>
          <w:iCs/>
        </w:rPr>
        <w:t xml:space="preserve"> manufactures, end users, certification bodies,</w:t>
      </w:r>
      <w:r w:rsidR="000A381D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laboratories, and government.</w:t>
      </w:r>
      <w:r w:rsidR="00E53691" w:rsidRPr="00E53691">
        <w:rPr>
          <w:rFonts w:ascii="Arial" w:hAnsi="Arial"/>
          <w:bCs/>
          <w:iCs/>
        </w:rPr>
        <w:t xml:space="preserve"> </w:t>
      </w:r>
    </w:p>
    <w:p w14:paraId="0DFBB883" w14:textId="77777777" w:rsidR="00E53691" w:rsidRP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0637CA1E" w14:textId="77777777" w:rsidR="00E53691" w:rsidRDefault="00883910" w:rsidP="004B5CC3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>The Brazilian Regulator and Accreditation Body (</w:t>
      </w:r>
      <w:proofErr w:type="spellStart"/>
      <w:r w:rsidRPr="00E53691">
        <w:rPr>
          <w:rFonts w:ascii="Arial" w:hAnsi="Arial"/>
          <w:bCs/>
          <w:iCs/>
        </w:rPr>
        <w:t>Inmetro</w:t>
      </w:r>
      <w:proofErr w:type="spellEnd"/>
      <w:r w:rsidRPr="00E53691">
        <w:rPr>
          <w:rFonts w:ascii="Arial" w:hAnsi="Arial"/>
          <w:bCs/>
          <w:iCs/>
        </w:rPr>
        <w:t>) has been working in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the revision of</w:t>
      </w:r>
      <w:r w:rsidR="000A381D" w:rsidRPr="00E53691">
        <w:rPr>
          <w:rFonts w:ascii="Arial" w:hAnsi="Arial"/>
          <w:bCs/>
          <w:iCs/>
        </w:rPr>
        <w:t xml:space="preserve"> the Brazilian Ordinance</w:t>
      </w:r>
      <w:r w:rsidRPr="00E53691">
        <w:rPr>
          <w:rFonts w:ascii="Arial" w:hAnsi="Arial"/>
          <w:bCs/>
          <w:iCs/>
        </w:rPr>
        <w:t xml:space="preserve"> 179 for explosive atmospheres</w:t>
      </w:r>
      <w:r w:rsidR="000A381D" w:rsidRPr="00E53691">
        <w:rPr>
          <w:rFonts w:ascii="Arial" w:hAnsi="Arial"/>
          <w:bCs/>
          <w:iCs/>
        </w:rPr>
        <w:t xml:space="preserve"> equipment</w:t>
      </w:r>
      <w:r w:rsidRPr="00E53691">
        <w:rPr>
          <w:rFonts w:ascii="Arial" w:hAnsi="Arial"/>
          <w:bCs/>
          <w:iCs/>
        </w:rPr>
        <w:t>. Members of IECEx</w:t>
      </w:r>
      <w:r w:rsidR="000A381D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Brazilian Subcommittee took part in the meetings and contributed with comments</w:t>
      </w:r>
      <w:r w:rsidR="000A381D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to this revision. It will not have any substantial changes, only text adjustments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and corrections to improve its interpretation. The publication is expected to next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December.</w:t>
      </w:r>
    </w:p>
    <w:p w14:paraId="25518684" w14:textId="77777777" w:rsidR="00E53691" w:rsidRP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5982CC50" w14:textId="77777777" w:rsidR="00E53691" w:rsidRDefault="00883910" w:rsidP="003D3F46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>More than 10 documents and brochures of the IEC System were translated into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Portuguese and published in the IECEx site. This helps to clarify the role of IECEx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to the Brazilian Ex community.</w:t>
      </w:r>
    </w:p>
    <w:p w14:paraId="09E50171" w14:textId="77777777" w:rsidR="00E53691" w:rsidRP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1B2E859F" w14:textId="77777777" w:rsidR="00E53691" w:rsidRDefault="00883910" w:rsidP="00E13A34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 xml:space="preserve">Translation into Portuguese of </w:t>
      </w:r>
      <w:proofErr w:type="spellStart"/>
      <w:r w:rsidR="00E53691" w:rsidRPr="00E53691">
        <w:rPr>
          <w:rFonts w:ascii="Arial" w:hAnsi="Arial"/>
          <w:bCs/>
          <w:iCs/>
        </w:rPr>
        <w:t>of</w:t>
      </w:r>
      <w:proofErr w:type="spellEnd"/>
      <w:r w:rsidR="00E53691" w:rsidRPr="00E53691">
        <w:rPr>
          <w:rFonts w:ascii="Arial" w:hAnsi="Arial"/>
          <w:bCs/>
          <w:iCs/>
        </w:rPr>
        <w:t xml:space="preserve"> the 2</w:t>
      </w:r>
      <w:r w:rsidR="00E53691" w:rsidRPr="00E53691">
        <w:rPr>
          <w:rFonts w:ascii="Arial" w:hAnsi="Arial"/>
          <w:bCs/>
          <w:iCs/>
          <w:vertAlign w:val="superscript"/>
        </w:rPr>
        <w:t>nd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 xml:space="preserve">Edition of </w:t>
      </w:r>
      <w:r w:rsidR="00E53691" w:rsidRPr="00E53691">
        <w:rPr>
          <w:rFonts w:ascii="Arial" w:hAnsi="Arial"/>
          <w:bCs/>
          <w:iCs/>
        </w:rPr>
        <w:t xml:space="preserve">the </w:t>
      </w:r>
      <w:r w:rsidRPr="00E53691">
        <w:rPr>
          <w:rFonts w:ascii="Arial" w:hAnsi="Arial"/>
          <w:bCs/>
          <w:iCs/>
        </w:rPr>
        <w:t>document “Common Regulatory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Arrangement (CRA) – Version 2019 of United Nations Economic Commission for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Europe”</w:t>
      </w:r>
      <w:r w:rsidR="00E53691" w:rsidRPr="00E53691">
        <w:rPr>
          <w:rFonts w:ascii="Arial" w:hAnsi="Arial"/>
          <w:bCs/>
          <w:iCs/>
        </w:rPr>
        <w:t>.</w:t>
      </w:r>
    </w:p>
    <w:p w14:paraId="62C8F0E3" w14:textId="77777777" w:rsidR="00E53691" w:rsidRP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1D89D8F5" w14:textId="77777777" w:rsidR="00E53691" w:rsidRDefault="00883910" w:rsidP="00D60F0F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>Participation in the USNC/IECEx meetings.</w:t>
      </w:r>
    </w:p>
    <w:p w14:paraId="4C54E34E" w14:textId="77777777" w:rsidR="00E53691" w:rsidRP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30C9B97B" w14:textId="77777777" w:rsidR="00E53691" w:rsidRDefault="00883910" w:rsidP="008B6250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>Mensal meetings to analyse, comment, evaluate, harmonize and vote the</w:t>
      </w:r>
      <w:r w:rsidRPr="00E53691">
        <w:rPr>
          <w:rFonts w:ascii="Arial" w:hAnsi="Arial"/>
          <w:bCs/>
          <w:iCs/>
        </w:rPr>
        <w:br/>
        <w:t>documents issued by the IECEx System. Since 2008, more than140 meetings</w:t>
      </w:r>
      <w:r w:rsidRPr="00E53691">
        <w:rPr>
          <w:rFonts w:ascii="Arial" w:hAnsi="Arial"/>
          <w:bCs/>
          <w:iCs/>
        </w:rPr>
        <w:br/>
        <w:t>took place, presential or virtual.</w:t>
      </w:r>
    </w:p>
    <w:p w14:paraId="45DD7282" w14:textId="4624D3B4" w:rsid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0DDA67A7" w14:textId="0EC71B2E" w:rsid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076A7F51" w14:textId="1BA30478" w:rsid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57EF325B" w14:textId="1047AF68" w:rsidR="00E53691" w:rsidRDefault="00E53691" w:rsidP="00E53691">
      <w:pPr>
        <w:pStyle w:val="ListParagraph"/>
        <w:rPr>
          <w:rFonts w:ascii="Arial" w:hAnsi="Arial"/>
          <w:bCs/>
          <w:iCs/>
        </w:rPr>
      </w:pPr>
    </w:p>
    <w:p w14:paraId="2920E7F3" w14:textId="6E6F0D79" w:rsidR="00B87F77" w:rsidRDefault="00B87F77" w:rsidP="00E53691">
      <w:pPr>
        <w:pStyle w:val="ListParagraph"/>
        <w:rPr>
          <w:rFonts w:ascii="Arial" w:hAnsi="Arial"/>
          <w:bCs/>
          <w:iCs/>
        </w:rPr>
      </w:pPr>
    </w:p>
    <w:p w14:paraId="3564BDA3" w14:textId="77777777" w:rsidR="00B87F77" w:rsidRPr="00E53691" w:rsidRDefault="00B87F77" w:rsidP="00E53691">
      <w:pPr>
        <w:pStyle w:val="ListParagraph"/>
        <w:rPr>
          <w:rFonts w:ascii="Arial" w:hAnsi="Arial"/>
          <w:bCs/>
          <w:iCs/>
        </w:rPr>
      </w:pPr>
    </w:p>
    <w:p w14:paraId="0EF98432" w14:textId="77777777" w:rsidR="00E53691" w:rsidRDefault="00883910" w:rsidP="0038338E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>The Portuguese version of the three updated IECEx brochures (Version 2021)</w:t>
      </w:r>
      <w:r w:rsidR="00E53691" w:rsidRP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was prepared and are already available for public access on</w:t>
      </w:r>
      <w:r w:rsidRPr="00E53691">
        <w:rPr>
          <w:rFonts w:ascii="Arial" w:hAnsi="Arial"/>
          <w:bCs/>
          <w:iCs/>
        </w:rPr>
        <w:br/>
        <w:t>the IEC/Basecamp website.</w:t>
      </w:r>
    </w:p>
    <w:p w14:paraId="658B1155" w14:textId="77777777" w:rsidR="00E53691" w:rsidRDefault="00E53691" w:rsidP="00E53691">
      <w:pPr>
        <w:pStyle w:val="ListParagraph"/>
        <w:jc w:val="both"/>
        <w:rPr>
          <w:rFonts w:ascii="Arial" w:hAnsi="Arial"/>
          <w:bCs/>
          <w:iCs/>
        </w:rPr>
      </w:pPr>
    </w:p>
    <w:p w14:paraId="27D8D5BA" w14:textId="59AAFF82" w:rsidR="00883910" w:rsidRPr="00E53691" w:rsidRDefault="00883910" w:rsidP="0038338E">
      <w:pPr>
        <w:pStyle w:val="ListParagraph"/>
        <w:numPr>
          <w:ilvl w:val="0"/>
          <w:numId w:val="4"/>
        </w:numPr>
        <w:jc w:val="both"/>
        <w:rPr>
          <w:rFonts w:ascii="Arial" w:hAnsi="Arial"/>
          <w:bCs/>
          <w:iCs/>
        </w:rPr>
      </w:pPr>
      <w:r w:rsidRPr="00E53691">
        <w:rPr>
          <w:rFonts w:ascii="Arial" w:hAnsi="Arial"/>
          <w:bCs/>
          <w:iCs/>
        </w:rPr>
        <w:t>Participation in the revision of the Portuguese subtitles for the informative video</w:t>
      </w:r>
      <w:r w:rsidR="00E53691">
        <w:rPr>
          <w:rFonts w:ascii="Arial" w:hAnsi="Arial"/>
          <w:bCs/>
          <w:iCs/>
        </w:rPr>
        <w:t xml:space="preserve"> </w:t>
      </w:r>
      <w:r w:rsidRPr="00E53691">
        <w:rPr>
          <w:rFonts w:ascii="Arial" w:hAnsi="Arial"/>
          <w:bCs/>
          <w:iCs/>
        </w:rPr>
        <w:t>made by IECEx on the main objectives and characteristics of the IECEx</w:t>
      </w:r>
      <w:r w:rsidRPr="00E53691">
        <w:rPr>
          <w:rFonts w:ascii="Arial" w:hAnsi="Arial"/>
          <w:bCs/>
          <w:iCs/>
        </w:rPr>
        <w:br/>
        <w:t>Certification Scheme for "Ex" Electrical and Mechanical Equipment</w:t>
      </w:r>
    </w:p>
    <w:p w14:paraId="4530672F" w14:textId="3DAE8781" w:rsidR="00234678" w:rsidRDefault="00234678" w:rsidP="00234678">
      <w:pPr>
        <w:jc w:val="both"/>
        <w:rPr>
          <w:rFonts w:ascii="Arial" w:hAnsi="Arial"/>
          <w:bCs/>
          <w:iCs/>
        </w:rPr>
      </w:pPr>
    </w:p>
    <w:p w14:paraId="6B912458" w14:textId="3A2C44EC" w:rsidR="00234678" w:rsidRDefault="00234678" w:rsidP="00234678">
      <w:pPr>
        <w:jc w:val="both"/>
        <w:rPr>
          <w:rFonts w:ascii="Arial" w:hAnsi="Arial"/>
          <w:bCs/>
          <w:iCs/>
        </w:rPr>
      </w:pPr>
    </w:p>
    <w:p w14:paraId="01A5851D" w14:textId="280DEFED" w:rsidR="00CC6A3C" w:rsidRPr="00234678" w:rsidRDefault="00CC6A3C" w:rsidP="00234678">
      <w:pPr>
        <w:pStyle w:val="BodyTextIndent3"/>
        <w:tabs>
          <w:tab w:val="left" w:pos="720"/>
        </w:tabs>
        <w:jc w:val="both"/>
        <w:rPr>
          <w:bCs/>
          <w:iCs/>
          <w:lang w:val="en-US"/>
        </w:rPr>
      </w:pPr>
    </w:p>
    <w:p w14:paraId="45F060D5" w14:textId="77777777" w:rsidR="00CC6A3C" w:rsidRDefault="00CC6A3C" w:rsidP="00D91F7E">
      <w:pPr>
        <w:jc w:val="both"/>
        <w:rPr>
          <w:rFonts w:ascii="Arial" w:hAnsi="Arial"/>
          <w:bCs/>
          <w:iCs/>
        </w:rPr>
      </w:pPr>
    </w:p>
    <w:p w14:paraId="31BFA72B" w14:textId="03737A9F" w:rsidR="00CC6A3C" w:rsidRDefault="00CC6A3C" w:rsidP="00D91F7E">
      <w:pPr>
        <w:jc w:val="both"/>
        <w:rPr>
          <w:rFonts w:ascii="Arial" w:hAnsi="Arial"/>
          <w:bCs/>
          <w:iCs/>
        </w:rPr>
      </w:pPr>
    </w:p>
    <w:p w14:paraId="0033E48E" w14:textId="61D3D74D" w:rsidR="00234678" w:rsidRDefault="00234678" w:rsidP="00D91F7E">
      <w:pPr>
        <w:jc w:val="both"/>
        <w:rPr>
          <w:rFonts w:ascii="Arial" w:hAnsi="Arial"/>
          <w:bCs/>
          <w:iCs/>
        </w:rPr>
      </w:pPr>
    </w:p>
    <w:p w14:paraId="16F79C43" w14:textId="77777777" w:rsidR="00234678" w:rsidRDefault="00234678" w:rsidP="00D91F7E">
      <w:pPr>
        <w:jc w:val="both"/>
        <w:rPr>
          <w:rFonts w:ascii="Arial" w:hAnsi="Arial"/>
          <w:bCs/>
          <w:iCs/>
        </w:rPr>
      </w:pPr>
    </w:p>
    <w:p w14:paraId="73EE2B36" w14:textId="70D720BF" w:rsidR="00CC6A3C" w:rsidRDefault="00CC6A3C" w:rsidP="00E53691">
      <w:pPr>
        <w:jc w:val="right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Brazilian National Committee</w:t>
      </w:r>
    </w:p>
    <w:p w14:paraId="081033AE" w14:textId="38E0F659" w:rsidR="00883910" w:rsidRDefault="00883910" w:rsidP="00E53691">
      <w:pPr>
        <w:jc w:val="right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02 of September of 2021</w:t>
      </w:r>
    </w:p>
    <w:sectPr w:rsidR="008839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3A06" w14:textId="77777777" w:rsidR="00C83780" w:rsidRDefault="00C83780" w:rsidP="00E316A2">
      <w:r>
        <w:separator/>
      </w:r>
    </w:p>
  </w:endnote>
  <w:endnote w:type="continuationSeparator" w:id="0">
    <w:p w14:paraId="68269B2C" w14:textId="77777777" w:rsidR="00C83780" w:rsidRDefault="00C83780" w:rsidP="00E3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DB470" w14:textId="77777777" w:rsidR="00BF5597" w:rsidRDefault="00BF5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3AC5" w14:textId="77777777" w:rsidR="00BF5597" w:rsidRDefault="00BF5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9B1DF" w14:textId="77777777" w:rsidR="00BF5597" w:rsidRDefault="00BF5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F4B17" w14:textId="77777777" w:rsidR="00C83780" w:rsidRDefault="00C83780" w:rsidP="00E316A2">
      <w:r>
        <w:separator/>
      </w:r>
    </w:p>
  </w:footnote>
  <w:footnote w:type="continuationSeparator" w:id="0">
    <w:p w14:paraId="78613275" w14:textId="77777777" w:rsidR="00C83780" w:rsidRDefault="00C83780" w:rsidP="00E3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096BC" w14:textId="77777777" w:rsidR="00BF5597" w:rsidRDefault="00BF5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0CA2" w14:textId="58A56C63" w:rsidR="00BF5597" w:rsidRDefault="00BF5597" w:rsidP="00E316A2">
    <w:pPr>
      <w:pStyle w:val="PlainText"/>
      <w:jc w:val="left"/>
      <w:rPr>
        <w:rFonts w:ascii="Arial" w:hAnsi="Arial"/>
        <w:b/>
        <w:sz w:val="24"/>
      </w:rPr>
    </w:pPr>
    <w:r>
      <w:rPr>
        <w:noProof/>
        <w:lang w:eastAsia="en-AU"/>
      </w:rPr>
      <w:drawing>
        <wp:inline distT="0" distB="0" distL="0" distR="0" wp14:anchorId="29A20837" wp14:editId="4821ED9D">
          <wp:extent cx="756285" cy="648335"/>
          <wp:effectExtent l="0" t="0" r="5715" b="0"/>
          <wp:docPr id="23" name="Picture 23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BEF53" w14:textId="05184A97" w:rsidR="00BF5597" w:rsidRDefault="00BF5597" w:rsidP="00BF5597">
    <w:pPr>
      <w:pStyle w:val="PlainText"/>
      <w:jc w:val="right"/>
      <w:rPr>
        <w:rFonts w:ascii="Arial" w:hAnsi="Arial"/>
        <w:b/>
        <w:sz w:val="24"/>
      </w:rPr>
    </w:pPr>
    <w:proofErr w:type="spellStart"/>
    <w:r>
      <w:rPr>
        <w:rFonts w:ascii="Arial" w:hAnsi="Arial"/>
        <w:b/>
        <w:sz w:val="24"/>
      </w:rPr>
      <w:t>ExMC</w:t>
    </w:r>
    <w:proofErr w:type="spellEnd"/>
    <w:r>
      <w:rPr>
        <w:rFonts w:ascii="Arial" w:hAnsi="Arial"/>
        <w:b/>
        <w:sz w:val="24"/>
      </w:rPr>
      <w:t>(2021Remote/BR)04</w:t>
    </w:r>
  </w:p>
  <w:p w14:paraId="0FF24000" w14:textId="2D11CCEA" w:rsidR="00BF5597" w:rsidRDefault="00BF5597" w:rsidP="00BF5597">
    <w:pPr>
      <w:pStyle w:val="PlainText"/>
      <w:jc w:val="right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September 2021</w:t>
    </w:r>
    <w:bookmarkStart w:id="0" w:name="_GoBack"/>
    <w:bookmarkEnd w:id="0"/>
  </w:p>
  <w:p w14:paraId="1CD9D4F9" w14:textId="77777777" w:rsidR="00BF5597" w:rsidRDefault="00BF5597" w:rsidP="00E316A2">
    <w:pPr>
      <w:pStyle w:val="PlainText"/>
      <w:jc w:val="left"/>
      <w:rPr>
        <w:rFonts w:ascii="Arial" w:hAnsi="Arial"/>
        <w:b/>
        <w:sz w:val="24"/>
      </w:rPr>
    </w:pPr>
  </w:p>
  <w:p w14:paraId="4AB06F4A" w14:textId="28108562" w:rsidR="000B3B08" w:rsidRPr="00EA7167" w:rsidRDefault="000B3B08" w:rsidP="00E316A2">
    <w:pPr>
      <w:pStyle w:val="PlainText"/>
      <w:jc w:val="left"/>
      <w:rPr>
        <w:rFonts w:ascii="Arial" w:hAnsi="Arial"/>
        <w:b/>
        <w:sz w:val="24"/>
      </w:rPr>
    </w:pPr>
    <w:r w:rsidRPr="00EA7167">
      <w:rPr>
        <w:rFonts w:ascii="Arial" w:hAnsi="Arial"/>
        <w:b/>
        <w:sz w:val="24"/>
      </w:rPr>
      <w:t>INTERNATIONAL ELECTROTECHNICAL COMMISSION SYSTEM FOR CERTIFICATION TO STANDARDS RELATING TO EQUIPMENT FOR USE IN EXPLOSIVE ATMOSPHERES (IECEx SYSTEM)</w:t>
    </w:r>
  </w:p>
  <w:p w14:paraId="6DAA47B1" w14:textId="77777777" w:rsidR="000B3B08" w:rsidRPr="00EA7167" w:rsidRDefault="000B3B08" w:rsidP="00E316A2">
    <w:pPr>
      <w:pStyle w:val="PlainText"/>
      <w:rPr>
        <w:rFonts w:ascii="Arial" w:hAnsi="Arial"/>
        <w:b/>
        <w:sz w:val="24"/>
      </w:rPr>
    </w:pPr>
  </w:p>
  <w:p w14:paraId="1D1E3A69" w14:textId="77777777" w:rsidR="000B3B08" w:rsidRPr="00EA7167" w:rsidRDefault="000B3B08" w:rsidP="00E316A2">
    <w:pPr>
      <w:pStyle w:val="Heading8"/>
      <w:numPr>
        <w:ilvl w:val="0"/>
        <w:numId w:val="0"/>
      </w:numPr>
      <w:rPr>
        <w:sz w:val="24"/>
        <w:szCs w:val="24"/>
      </w:rPr>
    </w:pPr>
    <w:r w:rsidRPr="00EA7167">
      <w:rPr>
        <w:sz w:val="24"/>
        <w:szCs w:val="24"/>
      </w:rPr>
      <w:t xml:space="preserve">To: Members of the </w:t>
    </w:r>
    <w:proofErr w:type="spellStart"/>
    <w:r w:rsidRPr="00EA7167">
      <w:rPr>
        <w:sz w:val="24"/>
        <w:szCs w:val="24"/>
      </w:rPr>
      <w:t>IECEx</w:t>
    </w:r>
    <w:proofErr w:type="spellEnd"/>
    <w:r w:rsidRPr="00EA7167">
      <w:rPr>
        <w:sz w:val="24"/>
        <w:szCs w:val="24"/>
      </w:rPr>
      <w:t xml:space="preserve"> Management Committee, </w:t>
    </w:r>
    <w:proofErr w:type="spellStart"/>
    <w:r w:rsidRPr="00EA7167">
      <w:rPr>
        <w:sz w:val="24"/>
        <w:szCs w:val="24"/>
      </w:rPr>
      <w:t>ExMC</w:t>
    </w:r>
    <w:proofErr w:type="spellEnd"/>
    <w:r w:rsidRPr="00EA7167">
      <w:rPr>
        <w:sz w:val="24"/>
        <w:szCs w:val="24"/>
      </w:rPr>
      <w:t xml:space="preserve"> </w:t>
    </w:r>
  </w:p>
  <w:p w14:paraId="2FF08311" w14:textId="77777777" w:rsidR="00FE74F6" w:rsidRPr="00EA7167" w:rsidRDefault="00FE74F6" w:rsidP="00FE74F6">
    <w:pPr>
      <w:pStyle w:val="Heading3"/>
      <w:numPr>
        <w:ilvl w:val="0"/>
        <w:numId w:val="0"/>
      </w:numPr>
      <w:spacing w:before="0" w:after="0"/>
      <w:ind w:left="709" w:hanging="709"/>
    </w:pPr>
    <w:r w:rsidRPr="00EA7167">
      <w:rPr>
        <w:sz w:val="24"/>
        <w:szCs w:val="24"/>
      </w:rPr>
      <w:t xml:space="preserve">Title: Report </w:t>
    </w:r>
    <w:r>
      <w:rPr>
        <w:sz w:val="24"/>
        <w:szCs w:val="24"/>
      </w:rPr>
      <w:t xml:space="preserve">related to Brazilian Activities </w:t>
    </w:r>
  </w:p>
  <w:p w14:paraId="2BB390D5" w14:textId="77777777" w:rsidR="000B3B08" w:rsidRPr="00E316A2" w:rsidRDefault="000B3B08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D3652" w14:textId="77777777" w:rsidR="00BF5597" w:rsidRDefault="00BF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D00CDB2"/>
    <w:lvl w:ilvl="0">
      <w:start w:val="1"/>
      <w:numFmt w:val="decimal"/>
      <w:pStyle w:val="Heading1"/>
      <w:lvlText w:val="%1"/>
      <w:legacy w:legacy="1" w:legacySpace="170" w:legacyIndent="0"/>
      <w:lvlJc w:val="left"/>
    </w:lvl>
    <w:lvl w:ilvl="1">
      <w:start w:val="1"/>
      <w:numFmt w:val="decimal"/>
      <w:pStyle w:val="Heading2"/>
      <w:lvlText w:val="%1.%2"/>
      <w:legacy w:legacy="1" w:legacySpace="170" w:legacyIndent="0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4970E3A"/>
    <w:multiLevelType w:val="hybridMultilevel"/>
    <w:tmpl w:val="E72C0BCE"/>
    <w:lvl w:ilvl="0" w:tplc="A8F89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3299"/>
    <w:multiLevelType w:val="hybridMultilevel"/>
    <w:tmpl w:val="1F60E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2637"/>
    <w:multiLevelType w:val="hybridMultilevel"/>
    <w:tmpl w:val="ADAAD0F2"/>
    <w:lvl w:ilvl="0" w:tplc="66DA1ED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A2"/>
    <w:rsid w:val="000A381D"/>
    <w:rsid w:val="000B3B08"/>
    <w:rsid w:val="000C403E"/>
    <w:rsid w:val="001E3C42"/>
    <w:rsid w:val="00234678"/>
    <w:rsid w:val="0045074A"/>
    <w:rsid w:val="00532962"/>
    <w:rsid w:val="00624CA3"/>
    <w:rsid w:val="00771A1E"/>
    <w:rsid w:val="00833A11"/>
    <w:rsid w:val="00883910"/>
    <w:rsid w:val="009558AF"/>
    <w:rsid w:val="009B62A3"/>
    <w:rsid w:val="00B87F77"/>
    <w:rsid w:val="00BF5597"/>
    <w:rsid w:val="00C00EB1"/>
    <w:rsid w:val="00C01341"/>
    <w:rsid w:val="00C83780"/>
    <w:rsid w:val="00CA571D"/>
    <w:rsid w:val="00CC6A3C"/>
    <w:rsid w:val="00D06F94"/>
    <w:rsid w:val="00D11552"/>
    <w:rsid w:val="00D91F7E"/>
    <w:rsid w:val="00D95FFD"/>
    <w:rsid w:val="00E24AD1"/>
    <w:rsid w:val="00E316A2"/>
    <w:rsid w:val="00E53691"/>
    <w:rsid w:val="00EF5CEB"/>
    <w:rsid w:val="00F241FB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E27D"/>
  <w15:chartTrackingRefBased/>
  <w15:docId w15:val="{DBC382DD-B985-44DA-B7D3-313C58F0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E316A2"/>
    <w:pPr>
      <w:keepNext/>
      <w:numPr>
        <w:numId w:val="1"/>
      </w:numPr>
      <w:suppressAutoHyphens/>
      <w:snapToGrid w:val="0"/>
      <w:spacing w:before="200" w:after="200"/>
      <w:ind w:left="397" w:hanging="397"/>
      <w:outlineLvl w:val="0"/>
    </w:pPr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E316A2"/>
    <w:pPr>
      <w:numPr>
        <w:ilvl w:val="1"/>
      </w:numPr>
      <w:spacing w:before="100" w:after="100"/>
      <w:ind w:left="624" w:hanging="624"/>
      <w:outlineLvl w:val="1"/>
    </w:pPr>
    <w:rPr>
      <w:sz w:val="20"/>
      <w:szCs w:val="20"/>
    </w:rPr>
  </w:style>
  <w:style w:type="paragraph" w:styleId="Heading3">
    <w:name w:val="heading 3"/>
    <w:basedOn w:val="Heading2"/>
    <w:next w:val="Normal"/>
    <w:link w:val="Heading3Char"/>
    <w:qFormat/>
    <w:rsid w:val="00E316A2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6A2"/>
    <w:pPr>
      <w:numPr>
        <w:ilvl w:val="3"/>
      </w:numPr>
      <w:ind w:left="1077" w:hanging="107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6A2"/>
    <w:pPr>
      <w:numPr>
        <w:ilvl w:val="4"/>
      </w:numPr>
      <w:ind w:left="1304" w:hanging="1304"/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E316A2"/>
    <w:pPr>
      <w:numPr>
        <w:ilvl w:val="5"/>
      </w:numPr>
      <w:ind w:left="1531" w:hanging="1531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6A2"/>
    <w:pPr>
      <w:numPr>
        <w:ilvl w:val="6"/>
      </w:numPr>
      <w:ind w:left="1758" w:hanging="1758"/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E316A2"/>
    <w:pPr>
      <w:numPr>
        <w:ilvl w:val="7"/>
      </w:numPr>
      <w:ind w:left="1985" w:hanging="1985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316A2"/>
    <w:pPr>
      <w:numPr>
        <w:ilvl w:val="8"/>
      </w:numPr>
      <w:ind w:left="2211" w:hanging="221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E316A2"/>
    <w:pPr>
      <w:tabs>
        <w:tab w:val="left" w:pos="-1415"/>
        <w:tab w:val="left" w:pos="-708"/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/>
      <w:ind w:left="705" w:hanging="705"/>
    </w:pPr>
    <w:rPr>
      <w:rFonts w:ascii="Arial" w:hAnsi="Arial"/>
      <w:b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316A2"/>
    <w:rPr>
      <w:rFonts w:ascii="Arial" w:eastAsia="Times New Roman" w:hAnsi="Arial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316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6A2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316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6A2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rsid w:val="00E316A2"/>
    <w:rPr>
      <w:rFonts w:ascii="Arial" w:eastAsia="Times New Roman" w:hAnsi="Arial" w:cs="Arial"/>
      <w:b/>
      <w:bCs/>
      <w:spacing w:val="8"/>
      <w:lang w:val="en-GB" w:eastAsia="zh-CN"/>
    </w:rPr>
  </w:style>
  <w:style w:type="character" w:customStyle="1" w:styleId="Heading2Char">
    <w:name w:val="Heading 2 Char"/>
    <w:basedOn w:val="DefaultParagraphFont"/>
    <w:link w:val="Heading2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E316A2"/>
    <w:rPr>
      <w:rFonts w:ascii="Arial" w:eastAsia="Times New Roman" w:hAnsi="Arial" w:cs="Arial"/>
      <w:b/>
      <w:bCs/>
      <w:spacing w:val="8"/>
      <w:sz w:val="20"/>
      <w:szCs w:val="20"/>
      <w:lang w:val="en-GB" w:eastAsia="zh-CN"/>
    </w:rPr>
  </w:style>
  <w:style w:type="paragraph" w:styleId="PlainText">
    <w:name w:val="Plain Text"/>
    <w:basedOn w:val="Normal"/>
    <w:link w:val="PlainTextChar"/>
    <w:rsid w:val="00E316A2"/>
    <w:pPr>
      <w:jc w:val="both"/>
    </w:pPr>
    <w:rPr>
      <w:rFonts w:ascii="Courier New" w:hAnsi="Courier New" w:cs="Arial"/>
      <w:spacing w:val="8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316A2"/>
    <w:rPr>
      <w:rFonts w:ascii="Courier New" w:eastAsia="Times New Roman" w:hAnsi="Courier New" w:cs="Arial"/>
      <w:spacing w:val="8"/>
      <w:sz w:val="20"/>
      <w:szCs w:val="20"/>
    </w:rPr>
  </w:style>
  <w:style w:type="paragraph" w:styleId="BodyText">
    <w:name w:val="Body Text"/>
    <w:basedOn w:val="Normal"/>
    <w:link w:val="BodyTextChar"/>
    <w:rsid w:val="00E316A2"/>
    <w:pPr>
      <w:spacing w:after="120"/>
      <w:jc w:val="both"/>
    </w:pPr>
    <w:rPr>
      <w:rFonts w:ascii="Arial" w:hAnsi="Arial" w:cs="Arial"/>
      <w:spacing w:val="8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E316A2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316A2"/>
    <w:pPr>
      <w:ind w:left="720"/>
      <w:contextualSpacing/>
    </w:pPr>
  </w:style>
  <w:style w:type="character" w:customStyle="1" w:styleId="fontstyle01">
    <w:name w:val="fontstyle01"/>
    <w:basedOn w:val="DefaultParagraphFont"/>
    <w:rsid w:val="00E316A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316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Hummel</dc:creator>
  <cp:keywords/>
  <dc:description/>
  <cp:lastModifiedBy>Christine Kane</cp:lastModifiedBy>
  <cp:revision>2</cp:revision>
  <dcterms:created xsi:type="dcterms:W3CDTF">2021-09-03T11:53:00Z</dcterms:created>
  <dcterms:modified xsi:type="dcterms:W3CDTF">2021-09-03T11:53:00Z</dcterms:modified>
</cp:coreProperties>
</file>