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EACCD" w14:textId="77777777" w:rsidR="00E13B61" w:rsidRPr="001128A4" w:rsidRDefault="00E13B61" w:rsidP="00E13B61">
      <w:pPr>
        <w:autoSpaceDE w:val="0"/>
        <w:autoSpaceDN w:val="0"/>
        <w:adjustRightInd w:val="0"/>
        <w:spacing w:after="0" w:line="240" w:lineRule="auto"/>
        <w:rPr>
          <w:rFonts w:ascii="Arial" w:eastAsia="Calibri" w:hAnsi="Arial" w:cs="Arial"/>
          <w:b/>
          <w:bCs/>
          <w:color w:val="000000"/>
          <w:sz w:val="23"/>
          <w:szCs w:val="23"/>
          <w:lang w:val="en-US" w:eastAsia="en-AU"/>
        </w:rPr>
      </w:pPr>
      <w:r w:rsidRPr="001128A4">
        <w:rPr>
          <w:rFonts w:ascii="Arial" w:eastAsia="Calibri" w:hAnsi="Arial" w:cs="Arial"/>
          <w:b/>
          <w:bCs/>
          <w:color w:val="000000"/>
          <w:sz w:val="23"/>
          <w:szCs w:val="23"/>
          <w:lang w:val="en-US" w:eastAsia="en-AU"/>
        </w:rPr>
        <w:t xml:space="preserve">INTERNATIONAL ELECTROTECHNICAL COMMISSION (IEC) SYSTEM FOR CERTIFICATION TO STANDARDS RELATING TO EQUIPMENT FOR USE IN EXPLOSIVE ATMOSPHERES (IECEx SYSTEM) </w:t>
      </w:r>
    </w:p>
    <w:p w14:paraId="01B834AE" w14:textId="77777777" w:rsidR="00E13B61" w:rsidRPr="001128A4" w:rsidRDefault="00E13B61" w:rsidP="00E13B61">
      <w:pPr>
        <w:autoSpaceDE w:val="0"/>
        <w:autoSpaceDN w:val="0"/>
        <w:adjustRightInd w:val="0"/>
        <w:spacing w:after="0" w:line="240" w:lineRule="auto"/>
        <w:rPr>
          <w:rFonts w:ascii="Arial" w:eastAsia="Calibri" w:hAnsi="Arial" w:cs="Arial"/>
          <w:color w:val="000000"/>
          <w:sz w:val="23"/>
          <w:szCs w:val="23"/>
          <w:lang w:val="en-US" w:eastAsia="en-AU"/>
        </w:rPr>
      </w:pPr>
    </w:p>
    <w:p w14:paraId="12C9A286" w14:textId="01916FC5" w:rsidR="00E13B61" w:rsidRPr="003D0212" w:rsidRDefault="00E13B61" w:rsidP="00E13B61">
      <w:pPr>
        <w:pBdr>
          <w:between w:val="nil"/>
          <w:bar w:val="nil"/>
        </w:pBdr>
        <w:spacing w:after="0" w:line="240" w:lineRule="auto"/>
        <w:outlineLvl w:val="0"/>
        <w:rPr>
          <w:rFonts w:ascii="Arial" w:eastAsia="Arial Unicode MS" w:hAnsi="Arial" w:cs="Arial"/>
          <w:b/>
          <w:bCs/>
          <w:color w:val="000000"/>
          <w:u w:color="000000"/>
          <w:bdr w:val="nil"/>
          <w:lang w:val="en-GB" w:eastAsia="en-AU"/>
        </w:rPr>
      </w:pPr>
      <w:r w:rsidRPr="001128A4">
        <w:rPr>
          <w:rFonts w:ascii="Arial" w:eastAsia="Calibri" w:hAnsi="Arial" w:cs="Arial"/>
          <w:b/>
          <w:bCs/>
          <w:lang w:val="en-US"/>
        </w:rPr>
        <w:t xml:space="preserve">Title: </w:t>
      </w:r>
      <w:r w:rsidR="008F00F7" w:rsidRPr="001128A4">
        <w:rPr>
          <w:rFonts w:ascii="Arial" w:eastAsia="Calibri" w:hAnsi="Arial" w:cs="Arial"/>
          <w:b/>
          <w:bCs/>
          <w:lang w:val="en-US"/>
        </w:rPr>
        <w:t xml:space="preserve">Reconfirmation of </w:t>
      </w:r>
      <w:r w:rsidR="002E372C" w:rsidRPr="001128A4">
        <w:rPr>
          <w:rFonts w:ascii="Arial" w:eastAsia="Calibri" w:hAnsi="Arial" w:cs="Arial"/>
          <w:b/>
          <w:bCs/>
          <w:lang w:val="en-US"/>
        </w:rPr>
        <w:t>Decisions Sheets falling under the 5 year review (2015)</w:t>
      </w:r>
    </w:p>
    <w:p w14:paraId="5C6CA1B5" w14:textId="77777777" w:rsidR="00E13B61" w:rsidRPr="00F96940" w:rsidRDefault="00E13B61" w:rsidP="00E13B61">
      <w:pPr>
        <w:spacing w:after="0" w:line="240" w:lineRule="auto"/>
        <w:outlineLvl w:val="0"/>
        <w:rPr>
          <w:rFonts w:ascii="Arial" w:eastAsia="Arial Unicode MS" w:hAnsi="Arial" w:cs="Arial"/>
          <w:b/>
          <w:bCs/>
          <w:color w:val="000000"/>
          <w:bdr w:val="none" w:sz="0" w:space="0" w:color="auto" w:frame="1"/>
          <w:lang w:val="en-US" w:eastAsia="en-AU"/>
        </w:rPr>
      </w:pPr>
    </w:p>
    <w:p w14:paraId="4E8481FB" w14:textId="77777777" w:rsidR="00E13B61" w:rsidRPr="001128A4" w:rsidRDefault="00E13B61" w:rsidP="00E13B61">
      <w:pPr>
        <w:autoSpaceDE w:val="0"/>
        <w:autoSpaceDN w:val="0"/>
        <w:adjustRightInd w:val="0"/>
        <w:spacing w:after="0" w:line="240" w:lineRule="auto"/>
        <w:rPr>
          <w:rFonts w:ascii="Arial" w:eastAsia="Calibri" w:hAnsi="Arial" w:cs="Arial"/>
          <w:b/>
          <w:bCs/>
          <w:color w:val="000000"/>
          <w:lang w:val="en-US" w:eastAsia="en-AU"/>
        </w:rPr>
      </w:pPr>
      <w:r w:rsidRPr="001128A4">
        <w:rPr>
          <w:rFonts w:ascii="Arial" w:eastAsia="Calibri" w:hAnsi="Arial" w:cs="Arial"/>
          <w:b/>
          <w:bCs/>
          <w:color w:val="000000"/>
          <w:lang w:val="en-US" w:eastAsia="en-AU"/>
        </w:rPr>
        <w:t>Circulated to: ExTAG – IECEx Testing and Assessment Group</w:t>
      </w:r>
    </w:p>
    <w:p w14:paraId="4C7B633C" w14:textId="77777777" w:rsidR="00E13B61" w:rsidRPr="001128A4" w:rsidRDefault="00E13B61" w:rsidP="00E13B61">
      <w:pPr>
        <w:autoSpaceDE w:val="0"/>
        <w:autoSpaceDN w:val="0"/>
        <w:adjustRightInd w:val="0"/>
        <w:spacing w:after="0" w:line="240" w:lineRule="auto"/>
        <w:rPr>
          <w:rFonts w:ascii="Arial" w:eastAsia="Calibri" w:hAnsi="Arial" w:cs="Arial"/>
          <w:b/>
          <w:bCs/>
          <w:color w:val="000000"/>
          <w:lang w:val="en-US" w:eastAsia="en-AU"/>
        </w:rPr>
      </w:pPr>
    </w:p>
    <w:p w14:paraId="3001EB64" w14:textId="77777777" w:rsidR="00E13B61" w:rsidRPr="001128A4" w:rsidRDefault="00E13B61" w:rsidP="00E13B61">
      <w:pPr>
        <w:pBdr>
          <w:top w:val="thinThickSmallGap" w:sz="24" w:space="1" w:color="000099"/>
        </w:pBdr>
        <w:autoSpaceDE w:val="0"/>
        <w:autoSpaceDN w:val="0"/>
        <w:adjustRightInd w:val="0"/>
        <w:spacing w:after="0" w:line="240" w:lineRule="auto"/>
        <w:rPr>
          <w:rFonts w:ascii="Arial" w:eastAsia="Calibri" w:hAnsi="Arial" w:cs="Arial"/>
          <w:b/>
          <w:bCs/>
          <w:color w:val="000000"/>
          <w:lang w:val="en-US" w:eastAsia="en-AU"/>
        </w:rPr>
      </w:pPr>
    </w:p>
    <w:p w14:paraId="54B028E1" w14:textId="77777777" w:rsidR="00E13B61" w:rsidRPr="001128A4" w:rsidRDefault="00E13B61" w:rsidP="00E13B61">
      <w:pPr>
        <w:autoSpaceDE w:val="0"/>
        <w:autoSpaceDN w:val="0"/>
        <w:adjustRightInd w:val="0"/>
        <w:spacing w:after="0" w:line="240" w:lineRule="auto"/>
        <w:jc w:val="center"/>
        <w:rPr>
          <w:rFonts w:ascii="Arial" w:eastAsia="Calibri" w:hAnsi="Arial" w:cs="Arial"/>
          <w:b/>
          <w:bCs/>
          <w:color w:val="000000"/>
          <w:lang w:val="en-US" w:eastAsia="en-AU"/>
        </w:rPr>
      </w:pPr>
      <w:r w:rsidRPr="001128A4">
        <w:rPr>
          <w:rFonts w:ascii="Arial" w:eastAsia="Calibri" w:hAnsi="Arial" w:cs="Arial"/>
          <w:b/>
          <w:bCs/>
          <w:color w:val="000000"/>
          <w:lang w:val="en-US" w:eastAsia="en-AU"/>
        </w:rPr>
        <w:t>INTRODUCTION</w:t>
      </w:r>
    </w:p>
    <w:p w14:paraId="48683491" w14:textId="77777777" w:rsidR="00E13B61" w:rsidRPr="001128A4" w:rsidRDefault="00E13B61" w:rsidP="00E13B61">
      <w:pPr>
        <w:autoSpaceDE w:val="0"/>
        <w:autoSpaceDN w:val="0"/>
        <w:adjustRightInd w:val="0"/>
        <w:spacing w:after="0" w:line="240" w:lineRule="auto"/>
        <w:rPr>
          <w:rFonts w:ascii="Arial" w:eastAsia="Calibri" w:hAnsi="Arial" w:cs="Arial"/>
          <w:b/>
          <w:bCs/>
          <w:color w:val="000000"/>
          <w:lang w:val="en-US" w:eastAsia="en-AU"/>
        </w:rPr>
      </w:pPr>
    </w:p>
    <w:p w14:paraId="34DF18FA" w14:textId="56244D04" w:rsidR="00E13B61" w:rsidRPr="001128A4" w:rsidRDefault="002E372C" w:rsidP="00E13B61">
      <w:pPr>
        <w:spacing w:line="256" w:lineRule="auto"/>
        <w:rPr>
          <w:rFonts w:ascii="Arial" w:eastAsia="Calibri" w:hAnsi="Arial" w:cs="Arial"/>
          <w:bCs/>
          <w:sz w:val="24"/>
          <w:szCs w:val="24"/>
          <w:lang w:val="en-US"/>
        </w:rPr>
      </w:pPr>
      <w:r w:rsidRPr="001128A4">
        <w:rPr>
          <w:rFonts w:ascii="Arial" w:eastAsia="Calibri" w:hAnsi="Arial" w:cs="Arial"/>
          <w:bCs/>
          <w:sz w:val="24"/>
          <w:szCs w:val="24"/>
          <w:lang w:val="en-US"/>
        </w:rPr>
        <w:t>During the E</w:t>
      </w:r>
      <w:r w:rsidR="008F00F7" w:rsidRPr="001128A4">
        <w:rPr>
          <w:rFonts w:ascii="Arial" w:eastAsia="Calibri" w:hAnsi="Arial" w:cs="Arial"/>
          <w:bCs/>
          <w:sz w:val="24"/>
          <w:szCs w:val="24"/>
          <w:lang w:val="en-US"/>
        </w:rPr>
        <w:t>xTAG 2020 Remot</w:t>
      </w:r>
      <w:r w:rsidR="00650DAE" w:rsidRPr="001128A4">
        <w:rPr>
          <w:rFonts w:ascii="Arial" w:eastAsia="Calibri" w:hAnsi="Arial" w:cs="Arial"/>
          <w:bCs/>
          <w:sz w:val="24"/>
          <w:szCs w:val="24"/>
          <w:lang w:val="en-US"/>
        </w:rPr>
        <w:t>e Meeting it wa</w:t>
      </w:r>
      <w:r w:rsidRPr="001128A4">
        <w:rPr>
          <w:rFonts w:ascii="Arial" w:eastAsia="Calibri" w:hAnsi="Arial" w:cs="Arial"/>
          <w:bCs/>
          <w:sz w:val="24"/>
          <w:szCs w:val="24"/>
          <w:lang w:val="en-US"/>
        </w:rPr>
        <w:t>s</w:t>
      </w:r>
      <w:r w:rsidR="00650DAE" w:rsidRPr="001128A4">
        <w:rPr>
          <w:rFonts w:ascii="Arial" w:eastAsia="Calibri" w:hAnsi="Arial" w:cs="Arial"/>
          <w:bCs/>
          <w:sz w:val="24"/>
          <w:szCs w:val="24"/>
          <w:lang w:val="en-US"/>
        </w:rPr>
        <w:t xml:space="preserve"> a</w:t>
      </w:r>
      <w:r w:rsidR="00E13B61" w:rsidRPr="001128A4">
        <w:rPr>
          <w:rFonts w:ascii="Arial" w:eastAsia="Calibri" w:hAnsi="Arial" w:cs="Arial"/>
          <w:bCs/>
          <w:sz w:val="24"/>
          <w:szCs w:val="24"/>
          <w:lang w:val="en-US"/>
        </w:rPr>
        <w:t xml:space="preserve">greed that </w:t>
      </w:r>
      <w:r w:rsidR="00650DAE" w:rsidRPr="001128A4">
        <w:rPr>
          <w:rFonts w:ascii="Arial" w:eastAsia="Calibri" w:hAnsi="Arial" w:cs="Arial"/>
          <w:bCs/>
          <w:sz w:val="24"/>
          <w:szCs w:val="24"/>
          <w:lang w:val="en-US"/>
        </w:rPr>
        <w:t xml:space="preserve">the </w:t>
      </w:r>
      <w:r w:rsidR="00E13B61" w:rsidRPr="001128A4">
        <w:rPr>
          <w:rFonts w:ascii="Arial" w:eastAsia="Calibri" w:hAnsi="Arial" w:cs="Arial"/>
          <w:bCs/>
          <w:sz w:val="24"/>
          <w:szCs w:val="24"/>
          <w:lang w:val="en-US"/>
        </w:rPr>
        <w:t xml:space="preserve">ExTAG Chair and Deputy Chair </w:t>
      </w:r>
      <w:r w:rsidRPr="001128A4">
        <w:rPr>
          <w:rFonts w:ascii="Arial" w:eastAsia="Calibri" w:hAnsi="Arial" w:cs="Arial"/>
          <w:bCs/>
          <w:sz w:val="24"/>
          <w:szCs w:val="24"/>
          <w:lang w:val="en-US"/>
        </w:rPr>
        <w:t xml:space="preserve">review </w:t>
      </w:r>
      <w:r w:rsidR="00E13B61" w:rsidRPr="001128A4">
        <w:rPr>
          <w:rFonts w:ascii="Arial" w:eastAsia="Calibri" w:hAnsi="Arial" w:cs="Arial"/>
          <w:bCs/>
          <w:sz w:val="24"/>
          <w:szCs w:val="24"/>
          <w:lang w:val="en-US"/>
        </w:rPr>
        <w:t xml:space="preserve">the Decision Sheets listed in </w:t>
      </w:r>
      <w:r w:rsidR="00E13B61" w:rsidRPr="001128A4">
        <w:rPr>
          <w:rFonts w:ascii="Arial" w:eastAsia="Calibri" w:hAnsi="Arial" w:cs="Arial"/>
          <w:bCs/>
          <w:sz w:val="24"/>
          <w:szCs w:val="24"/>
          <w:u w:val="single"/>
          <w:lang w:val="en-US"/>
        </w:rPr>
        <w:t xml:space="preserve">ExTAG/626A/Inf </w:t>
      </w:r>
      <w:r w:rsidRPr="001128A4">
        <w:rPr>
          <w:rFonts w:ascii="Arial" w:eastAsia="Calibri" w:hAnsi="Arial" w:cs="Arial"/>
          <w:bCs/>
          <w:sz w:val="24"/>
          <w:szCs w:val="24"/>
          <w:u w:val="single"/>
          <w:lang w:val="en-US"/>
        </w:rPr>
        <w:t xml:space="preserve">Decisions Sheets falling under the 5 year review of their validity in accordance with IECEx OD 035 </w:t>
      </w:r>
      <w:r w:rsidR="00E13B61" w:rsidRPr="001128A4">
        <w:rPr>
          <w:rFonts w:ascii="Arial" w:eastAsia="Calibri" w:hAnsi="Arial" w:cs="Arial"/>
          <w:bCs/>
          <w:sz w:val="24"/>
          <w:szCs w:val="24"/>
          <w:lang w:val="en-US"/>
        </w:rPr>
        <w:t>and make recommendations to the ExTAG</w:t>
      </w:r>
      <w:r w:rsidRPr="001128A4">
        <w:rPr>
          <w:rFonts w:ascii="Arial" w:eastAsia="Calibri" w:hAnsi="Arial" w:cs="Arial"/>
          <w:bCs/>
          <w:sz w:val="24"/>
          <w:szCs w:val="24"/>
          <w:lang w:val="en-US"/>
        </w:rPr>
        <w:t xml:space="preserve">.  </w:t>
      </w:r>
    </w:p>
    <w:p w14:paraId="1074EA76" w14:textId="0EABBD05" w:rsidR="002E372C" w:rsidRPr="001128A4" w:rsidRDefault="002E372C" w:rsidP="00E13B61">
      <w:pPr>
        <w:spacing w:line="256" w:lineRule="auto"/>
        <w:rPr>
          <w:rFonts w:ascii="Arial" w:eastAsia="Calibri" w:hAnsi="Arial" w:cs="Arial"/>
          <w:bCs/>
          <w:sz w:val="24"/>
          <w:szCs w:val="24"/>
          <w:lang w:val="en-US"/>
        </w:rPr>
      </w:pPr>
      <w:r w:rsidRPr="001128A4">
        <w:rPr>
          <w:rFonts w:ascii="Arial" w:eastAsia="Calibri" w:hAnsi="Arial" w:cs="Arial"/>
          <w:bCs/>
          <w:sz w:val="24"/>
          <w:szCs w:val="24"/>
          <w:lang w:val="en-US"/>
        </w:rPr>
        <w:t>This document is the result of the review and is submitted for consideration by the ExTAG during the ExTAG 2021 Remote Meeting.</w:t>
      </w:r>
    </w:p>
    <w:p w14:paraId="6D7F2FEC" w14:textId="5B15CB15" w:rsidR="00B96343" w:rsidRPr="001128A4" w:rsidRDefault="00687ECC" w:rsidP="00E13B61">
      <w:pPr>
        <w:spacing w:line="256" w:lineRule="auto"/>
        <w:rPr>
          <w:rFonts w:ascii="Arial" w:eastAsia="Calibri" w:hAnsi="Arial" w:cs="Arial"/>
          <w:bCs/>
          <w:sz w:val="24"/>
          <w:szCs w:val="24"/>
          <w:lang w:val="en-US"/>
        </w:rPr>
      </w:pPr>
      <w:r w:rsidRPr="001128A4">
        <w:rPr>
          <w:rFonts w:ascii="Arial" w:eastAsia="Calibri" w:hAnsi="Arial" w:cs="Arial"/>
          <w:bCs/>
          <w:sz w:val="24"/>
          <w:szCs w:val="24"/>
          <w:lang w:val="en-US"/>
        </w:rPr>
        <w:t>This up</w:t>
      </w:r>
      <w:r w:rsidR="00B96343" w:rsidRPr="001128A4">
        <w:rPr>
          <w:rFonts w:ascii="Arial" w:eastAsia="Calibri" w:hAnsi="Arial" w:cs="Arial"/>
          <w:bCs/>
          <w:sz w:val="24"/>
          <w:szCs w:val="24"/>
          <w:lang w:val="en-US"/>
        </w:rPr>
        <w:t>dated version ExTAG/649A/R now includes recommended actions on 2015/012 DS 2015/013 and</w:t>
      </w:r>
      <w:r w:rsidR="00BE3DB5">
        <w:rPr>
          <w:rFonts w:ascii="Arial" w:eastAsia="Calibri" w:hAnsi="Arial" w:cs="Arial"/>
          <w:bCs/>
          <w:sz w:val="24"/>
          <w:szCs w:val="24"/>
          <w:lang w:val="en-US"/>
        </w:rPr>
        <w:t xml:space="preserve"> </w:t>
      </w:r>
      <w:r w:rsidR="00B96343" w:rsidRPr="001128A4">
        <w:rPr>
          <w:rFonts w:ascii="Arial" w:eastAsia="Calibri" w:hAnsi="Arial" w:cs="Arial"/>
          <w:bCs/>
          <w:sz w:val="24"/>
          <w:szCs w:val="24"/>
          <w:lang w:val="en-US"/>
        </w:rPr>
        <w:t>DS 2015/0-14 with an Annex A being proposed rev</w:t>
      </w:r>
      <w:r w:rsidR="00BE3DB5">
        <w:rPr>
          <w:rFonts w:ascii="Arial" w:eastAsia="Calibri" w:hAnsi="Arial" w:cs="Arial"/>
          <w:bCs/>
          <w:sz w:val="24"/>
          <w:szCs w:val="24"/>
          <w:lang w:val="en-US"/>
        </w:rPr>
        <w:t>i</w:t>
      </w:r>
      <w:r w:rsidR="00B96343" w:rsidRPr="001128A4">
        <w:rPr>
          <w:rFonts w:ascii="Arial" w:eastAsia="Calibri" w:hAnsi="Arial" w:cs="Arial"/>
          <w:bCs/>
          <w:sz w:val="24"/>
          <w:szCs w:val="24"/>
          <w:lang w:val="en-US"/>
        </w:rPr>
        <w:t>sion of 2015/014.</w:t>
      </w:r>
    </w:p>
    <w:p w14:paraId="3E2230DB" w14:textId="77777777" w:rsidR="00B96343" w:rsidRPr="001128A4" w:rsidRDefault="00B96343" w:rsidP="00E13B61">
      <w:pPr>
        <w:spacing w:line="256" w:lineRule="auto"/>
        <w:rPr>
          <w:rFonts w:ascii="Arial" w:eastAsia="Calibri" w:hAnsi="Arial" w:cs="Arial"/>
          <w:bCs/>
          <w:sz w:val="24"/>
          <w:szCs w:val="24"/>
          <w:lang w:val="en-US"/>
        </w:rPr>
      </w:pPr>
    </w:p>
    <w:p w14:paraId="583FE528" w14:textId="77777777" w:rsidR="00E13B61" w:rsidRPr="00F96940" w:rsidRDefault="00E13B61" w:rsidP="00E13B61">
      <w:pPr>
        <w:widowControl w:val="0"/>
        <w:snapToGrid w:val="0"/>
        <w:spacing w:after="0" w:line="240" w:lineRule="auto"/>
        <w:jc w:val="center"/>
        <w:rPr>
          <w:rFonts w:ascii="Arial" w:eastAsia="Times New Roman" w:hAnsi="Arial" w:cs="Arial"/>
          <w:b/>
          <w:bCs/>
          <w:spacing w:val="8"/>
          <w:lang w:val="en-US" w:eastAsia="zh-CN"/>
        </w:rPr>
      </w:pPr>
    </w:p>
    <w:p w14:paraId="2647101E" w14:textId="77777777" w:rsidR="00E13B61" w:rsidRPr="00F96940" w:rsidRDefault="00E13B61" w:rsidP="00E13B61">
      <w:pPr>
        <w:spacing w:after="0" w:line="240" w:lineRule="auto"/>
        <w:jc w:val="both"/>
        <w:outlineLvl w:val="0"/>
        <w:rPr>
          <w:rFonts w:ascii="Arial" w:eastAsia="Times New Roman" w:hAnsi="Arial" w:cs="Arial"/>
          <w:b/>
          <w:bCs/>
          <w:i/>
          <w:color w:val="FF0000"/>
          <w:lang w:val="en-US"/>
        </w:rPr>
      </w:pPr>
      <w:r w:rsidRPr="00F96940">
        <w:rPr>
          <w:rFonts w:ascii="Arial" w:eastAsia="Times New Roman" w:hAnsi="Arial" w:cs="Arial"/>
          <w:b/>
          <w:bCs/>
          <w:i/>
          <w:color w:val="FF0000"/>
          <w:lang w:val="en-US"/>
        </w:rPr>
        <w:t>Please inform the Secretariat immediately of any omissions or errors at</w:t>
      </w:r>
    </w:p>
    <w:p w14:paraId="0F42078C" w14:textId="77777777" w:rsidR="00E13B61" w:rsidRPr="00F96940" w:rsidRDefault="00E13B61" w:rsidP="00E13B61">
      <w:pPr>
        <w:spacing w:after="0" w:line="240" w:lineRule="auto"/>
        <w:jc w:val="both"/>
        <w:outlineLvl w:val="0"/>
        <w:rPr>
          <w:rFonts w:ascii="Arial" w:eastAsia="Times New Roman" w:hAnsi="Arial" w:cs="Arial"/>
          <w:b/>
          <w:bCs/>
          <w:i/>
          <w:color w:val="FF0000"/>
          <w:lang w:val="en-US"/>
        </w:rPr>
      </w:pPr>
    </w:p>
    <w:p w14:paraId="7328459F" w14:textId="77777777" w:rsidR="00E13B61" w:rsidRPr="00F96940" w:rsidRDefault="00E13B61" w:rsidP="00E13B61">
      <w:pPr>
        <w:spacing w:after="0" w:line="240" w:lineRule="auto"/>
        <w:outlineLvl w:val="0"/>
        <w:rPr>
          <w:rFonts w:ascii="Arial" w:eastAsia="Times New Roman" w:hAnsi="Arial" w:cs="Arial"/>
          <w:bCs/>
          <w:i/>
          <w:lang w:val="en-US"/>
        </w:rPr>
      </w:pPr>
    </w:p>
    <w:p w14:paraId="6B03D4B4" w14:textId="77777777" w:rsidR="00E13B61" w:rsidRPr="00F96940" w:rsidRDefault="00B905A6" w:rsidP="00E13B61">
      <w:pPr>
        <w:spacing w:after="0" w:line="240" w:lineRule="auto"/>
        <w:outlineLvl w:val="0"/>
        <w:rPr>
          <w:rFonts w:ascii="Arial" w:eastAsia="Times New Roman" w:hAnsi="Arial" w:cs="Arial"/>
          <w:b/>
          <w:bCs/>
          <w:i/>
          <w:lang w:val="en-US"/>
        </w:rPr>
      </w:pPr>
      <w:hyperlink w:history="1">
        <w:r w:rsidR="00E13B61" w:rsidRPr="00F96940">
          <w:rPr>
            <w:rFonts w:ascii="Arial" w:eastAsia="Times New Roman" w:hAnsi="Arial" w:cs="Arial"/>
            <w:b/>
            <w:bCs/>
            <w:i/>
            <w:color w:val="0563C1"/>
            <w:u w:val="single"/>
            <w:lang w:val="en-US"/>
          </w:rPr>
          <w:t>Christine Kane</w:t>
        </w:r>
      </w:hyperlink>
    </w:p>
    <w:p w14:paraId="0D03E59F" w14:textId="77777777" w:rsidR="00E13B61" w:rsidRPr="00F96940" w:rsidRDefault="00E13B61" w:rsidP="00E13B61">
      <w:pPr>
        <w:spacing w:after="0" w:line="240" w:lineRule="auto"/>
        <w:outlineLvl w:val="0"/>
        <w:rPr>
          <w:rFonts w:ascii="Arial" w:eastAsia="Times New Roman" w:hAnsi="Arial" w:cs="Arial"/>
          <w:lang w:val="en-US"/>
        </w:rPr>
      </w:pPr>
    </w:p>
    <w:p w14:paraId="698CAB59" w14:textId="77777777" w:rsidR="00E13B61" w:rsidRPr="00F96940" w:rsidRDefault="00E13B61" w:rsidP="00E13B61">
      <w:pPr>
        <w:spacing w:after="0" w:line="240" w:lineRule="auto"/>
        <w:ind w:left="426" w:hanging="426"/>
        <w:rPr>
          <w:rFonts w:ascii="Arial" w:eastAsia="Times New Roman" w:hAnsi="Arial" w:cs="Arial"/>
          <w:sz w:val="24"/>
          <w:szCs w:val="24"/>
          <w:lang w:val="en-US"/>
        </w:rPr>
      </w:pPr>
    </w:p>
    <w:p w14:paraId="54966413" w14:textId="0ADA9859" w:rsidR="00E13B61" w:rsidRDefault="00E13B61" w:rsidP="00E13B61">
      <w:pPr>
        <w:widowControl w:val="0"/>
        <w:snapToGrid w:val="0"/>
        <w:spacing w:after="0" w:line="240" w:lineRule="auto"/>
        <w:rPr>
          <w:rFonts w:ascii="Arial" w:eastAsia="Times New Roman" w:hAnsi="Arial" w:cs="Arial"/>
          <w:b/>
          <w:bCs/>
          <w:spacing w:val="8"/>
          <w:sz w:val="20"/>
          <w:szCs w:val="20"/>
          <w:lang w:val="en-US" w:eastAsia="zh-CN"/>
        </w:rPr>
      </w:pPr>
    </w:p>
    <w:p w14:paraId="7F1340FB" w14:textId="305B4272" w:rsidR="00650DAE" w:rsidRDefault="00650DAE" w:rsidP="00E13B61">
      <w:pPr>
        <w:widowControl w:val="0"/>
        <w:snapToGrid w:val="0"/>
        <w:spacing w:after="0" w:line="240" w:lineRule="auto"/>
        <w:rPr>
          <w:rFonts w:ascii="Arial" w:eastAsia="Times New Roman" w:hAnsi="Arial" w:cs="Arial"/>
          <w:b/>
          <w:bCs/>
          <w:spacing w:val="8"/>
          <w:sz w:val="20"/>
          <w:szCs w:val="20"/>
          <w:lang w:val="en-US" w:eastAsia="zh-CN"/>
        </w:rPr>
      </w:pPr>
    </w:p>
    <w:p w14:paraId="288A1893" w14:textId="6CA0777B" w:rsidR="00E13B61" w:rsidRDefault="00E13B61" w:rsidP="00E13B61">
      <w:pPr>
        <w:spacing w:after="0" w:line="240" w:lineRule="auto"/>
        <w:rPr>
          <w:rFonts w:ascii="Arial" w:eastAsia="Times New Roman" w:hAnsi="Arial" w:cs="Arial Unicode MS"/>
          <w:b/>
          <w:bCs/>
          <w:color w:val="000000"/>
          <w:sz w:val="20"/>
          <w:szCs w:val="20"/>
          <w:lang w:val="en-US" w:eastAsia="en-AU"/>
        </w:rPr>
      </w:pPr>
    </w:p>
    <w:p w14:paraId="63148BFD" w14:textId="264B4EBD" w:rsidR="00E13B61" w:rsidRDefault="00E13B61" w:rsidP="00E13B61">
      <w:pPr>
        <w:spacing w:after="0" w:line="240" w:lineRule="auto"/>
        <w:rPr>
          <w:rFonts w:ascii="Arial" w:eastAsia="Times New Roman" w:hAnsi="Arial" w:cs="Arial Unicode MS"/>
          <w:b/>
          <w:bCs/>
          <w:color w:val="000000"/>
          <w:sz w:val="20"/>
          <w:szCs w:val="20"/>
          <w:lang w:val="en-US" w:eastAsia="en-AU"/>
        </w:rPr>
      </w:pPr>
    </w:p>
    <w:p w14:paraId="32187CBB" w14:textId="7075E421" w:rsidR="00E13B61" w:rsidRDefault="00E13B61" w:rsidP="00E13B61">
      <w:pPr>
        <w:spacing w:after="0" w:line="240" w:lineRule="auto"/>
        <w:rPr>
          <w:rFonts w:ascii="Arial" w:eastAsia="Times New Roman" w:hAnsi="Arial" w:cs="Arial Unicode MS"/>
          <w:b/>
          <w:bCs/>
          <w:color w:val="000000"/>
          <w:sz w:val="20"/>
          <w:szCs w:val="20"/>
          <w:lang w:val="en-US" w:eastAsia="en-AU"/>
        </w:rPr>
      </w:pPr>
    </w:p>
    <w:p w14:paraId="75BDA9CA" w14:textId="77777777" w:rsidR="00E13B61" w:rsidRPr="00F96940" w:rsidRDefault="00E13B61" w:rsidP="00E13B61">
      <w:pPr>
        <w:spacing w:after="0" w:line="240" w:lineRule="auto"/>
        <w:rPr>
          <w:rFonts w:ascii="Arial" w:eastAsia="Times New Roman" w:hAnsi="Arial" w:cs="Arial Unicode MS"/>
          <w:b/>
          <w:bCs/>
          <w:color w:val="000000"/>
          <w:sz w:val="20"/>
          <w:szCs w:val="20"/>
          <w:lang w:val="en-US" w:eastAsia="en-AU"/>
        </w:rPr>
      </w:pPr>
    </w:p>
    <w:p w14:paraId="54DD99EA" w14:textId="77777777" w:rsidR="00E13B61" w:rsidRPr="00F96940" w:rsidRDefault="00E13B61" w:rsidP="00E13B61">
      <w:pPr>
        <w:spacing w:after="0" w:line="240" w:lineRule="auto"/>
        <w:rPr>
          <w:rFonts w:ascii="Arial" w:eastAsia="Times New Roman" w:hAnsi="Arial" w:cs="Arial Unicode MS"/>
          <w:b/>
          <w:bCs/>
          <w:color w:val="000000"/>
          <w:sz w:val="20"/>
          <w:szCs w:val="20"/>
          <w:lang w:val="en-US" w:eastAsia="en-AU"/>
        </w:rPr>
      </w:pPr>
    </w:p>
    <w:p w14:paraId="54669008" w14:textId="77777777" w:rsidR="00E13B61" w:rsidRPr="00F96940" w:rsidRDefault="00E13B61" w:rsidP="00E13B61">
      <w:pPr>
        <w:spacing w:after="0" w:line="240" w:lineRule="auto"/>
        <w:jc w:val="both"/>
        <w:rPr>
          <w:rFonts w:ascii="Arial" w:eastAsia="Arial Unicode MS" w:hAnsi="Arial" w:cs="Arial"/>
          <w:b/>
          <w:bCs/>
          <w:iCs/>
          <w:color w:val="000000"/>
          <w:sz w:val="24"/>
          <w:szCs w:val="24"/>
          <w:bdr w:val="none" w:sz="0" w:space="0" w:color="auto" w:frame="1"/>
          <w:lang w:eastAsia="en-AU"/>
        </w:rPr>
      </w:pPr>
    </w:p>
    <w:tbl>
      <w:tblPr>
        <w:tblW w:w="8925"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25"/>
      </w:tblGrid>
      <w:tr w:rsidR="00E13B61" w:rsidRPr="00EF3363" w14:paraId="275B1C1E" w14:textId="77777777" w:rsidTr="00D70D15">
        <w:trPr>
          <w:trHeight w:val="1725"/>
        </w:trPr>
        <w:tc>
          <w:tcPr>
            <w:tcW w:w="8931" w:type="dxa"/>
            <w:tcBorders>
              <w:top w:val="single" w:sz="18" w:space="0" w:color="0000FF"/>
              <w:left w:val="single" w:sz="18" w:space="0" w:color="0000FF"/>
              <w:bottom w:val="single" w:sz="18" w:space="0" w:color="0000FF"/>
              <w:right w:val="single" w:sz="18" w:space="0" w:color="0000FF"/>
            </w:tcBorders>
          </w:tcPr>
          <w:p w14:paraId="7DB05D91" w14:textId="77777777" w:rsidR="00E13B61" w:rsidRPr="00F96940"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F96940">
              <w:rPr>
                <w:rFonts w:ascii="Arial" w:eastAsia="Arial Unicode MS" w:hAnsi="Arial" w:cs="Arial"/>
                <w:b/>
                <w:bCs/>
                <w:color w:val="0000FF"/>
                <w:sz w:val="21"/>
                <w:szCs w:val="21"/>
                <w:u w:val="single" w:color="000000"/>
                <w:bdr w:val="none" w:sz="0" w:space="0" w:color="auto" w:frame="1"/>
                <w:lang w:val="en-US" w:eastAsia="en-AU"/>
              </w:rPr>
              <w:t>Address</w:t>
            </w:r>
            <w:r w:rsidRPr="00F96940">
              <w:rPr>
                <w:rFonts w:ascii="Arial" w:eastAsia="Arial Unicode MS" w:hAnsi="Arial" w:cs="Arial"/>
                <w:b/>
                <w:bCs/>
                <w:color w:val="0000FF"/>
                <w:sz w:val="21"/>
                <w:szCs w:val="21"/>
                <w:bdr w:val="none" w:sz="0" w:space="0" w:color="auto" w:frame="1"/>
                <w:lang w:val="en-US" w:eastAsia="en-AU"/>
              </w:rPr>
              <w:t>:</w:t>
            </w:r>
          </w:p>
          <w:p w14:paraId="72027BA2" w14:textId="77777777" w:rsidR="00E13B61" w:rsidRPr="00F96940"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F96940">
              <w:rPr>
                <w:rFonts w:ascii="Arial" w:eastAsia="Arial Unicode MS" w:hAnsi="Arial" w:cs="Arial"/>
                <w:b/>
                <w:bCs/>
                <w:color w:val="0000FF"/>
                <w:sz w:val="21"/>
                <w:szCs w:val="21"/>
                <w:bdr w:val="none" w:sz="0" w:space="0" w:color="auto" w:frame="1"/>
                <w:lang w:val="en-US" w:eastAsia="en-AU"/>
              </w:rPr>
              <w:t>IECEx Secretariat</w:t>
            </w:r>
          </w:p>
          <w:p w14:paraId="644DEEB6" w14:textId="77777777" w:rsidR="00E13B61" w:rsidRPr="00F96940"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F96940">
              <w:rPr>
                <w:rFonts w:ascii="Arial" w:eastAsia="Arial Unicode MS" w:hAnsi="Arial" w:cs="Arial"/>
                <w:b/>
                <w:bCs/>
                <w:color w:val="0000FF"/>
                <w:sz w:val="21"/>
                <w:szCs w:val="21"/>
                <w:bdr w:val="none" w:sz="0" w:space="0" w:color="auto" w:frame="1"/>
                <w:lang w:val="en-US" w:eastAsia="en-AU"/>
              </w:rPr>
              <w:t>Level 33 Australia Square</w:t>
            </w:r>
          </w:p>
          <w:p w14:paraId="1CCB9582" w14:textId="77777777" w:rsidR="00E13B61" w:rsidRPr="00F96940"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F96940">
              <w:rPr>
                <w:rFonts w:ascii="Arial" w:eastAsia="Arial Unicode MS" w:hAnsi="Arial" w:cs="Arial"/>
                <w:b/>
                <w:bCs/>
                <w:color w:val="0000FF"/>
                <w:sz w:val="21"/>
                <w:szCs w:val="21"/>
                <w:bdr w:val="none" w:sz="0" w:space="0" w:color="auto" w:frame="1"/>
                <w:lang w:val="en-US" w:eastAsia="en-AU"/>
              </w:rPr>
              <w:t>264 George Street</w:t>
            </w:r>
          </w:p>
          <w:p w14:paraId="49336A74" w14:textId="77777777" w:rsidR="00E13B61" w:rsidRPr="00F96940"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F96940">
              <w:rPr>
                <w:rFonts w:ascii="Arial" w:eastAsia="Arial Unicode MS" w:hAnsi="Arial" w:cs="Arial"/>
                <w:b/>
                <w:bCs/>
                <w:color w:val="0000FF"/>
                <w:sz w:val="21"/>
                <w:szCs w:val="21"/>
                <w:bdr w:val="none" w:sz="0" w:space="0" w:color="auto" w:frame="1"/>
                <w:lang w:val="en-US" w:eastAsia="en-AU"/>
              </w:rPr>
              <w:t>Sydney NSW 2000</w:t>
            </w:r>
          </w:p>
          <w:p w14:paraId="5487AFE4" w14:textId="77777777" w:rsidR="00E13B61" w:rsidRPr="00F96940"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r w:rsidRPr="00F96940">
              <w:rPr>
                <w:rFonts w:ascii="Arial" w:eastAsia="Arial Unicode MS" w:hAnsi="Arial" w:cs="Arial"/>
                <w:b/>
                <w:bCs/>
                <w:color w:val="0000FF"/>
                <w:sz w:val="21"/>
                <w:szCs w:val="21"/>
                <w:bdr w:val="none" w:sz="0" w:space="0" w:color="auto" w:frame="1"/>
                <w:lang w:val="en-US" w:eastAsia="en-AU"/>
              </w:rPr>
              <w:t>Australia</w:t>
            </w:r>
          </w:p>
          <w:p w14:paraId="7473B02A" w14:textId="77777777" w:rsidR="00E13B61" w:rsidRPr="00F96940"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r w:rsidRPr="00F96940">
              <w:rPr>
                <w:rFonts w:ascii="Arial" w:eastAsia="Arial Unicode MS" w:hAnsi="Arial" w:cs="Arial"/>
                <w:b/>
                <w:bCs/>
                <w:color w:val="0000FF"/>
                <w:sz w:val="21"/>
                <w:szCs w:val="21"/>
                <w:bdr w:val="none" w:sz="0" w:space="0" w:color="auto" w:frame="1"/>
                <w:lang w:val="en-US" w:eastAsia="en-AU"/>
              </w:rPr>
              <w:t xml:space="preserve">Web: </w:t>
            </w:r>
            <w:hyperlink w:history="1">
              <w:r w:rsidRPr="00F96940">
                <w:rPr>
                  <w:rFonts w:ascii="Arial" w:eastAsia="Arial Unicode MS" w:hAnsi="Arial" w:cs="Arial"/>
                  <w:b/>
                  <w:bCs/>
                  <w:color w:val="0563C1"/>
                  <w:sz w:val="21"/>
                  <w:szCs w:val="21"/>
                  <w:u w:val="single"/>
                  <w:bdr w:val="none" w:sz="0" w:space="0" w:color="auto" w:frame="1"/>
                  <w:lang w:val="en-US" w:eastAsia="en-AU"/>
                </w:rPr>
                <w:t>www.iecex.com</w:t>
              </w:r>
            </w:hyperlink>
          </w:p>
          <w:p w14:paraId="153A4282" w14:textId="77777777" w:rsidR="00E13B61" w:rsidRPr="00F96940"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p>
          <w:p w14:paraId="77162374" w14:textId="77777777" w:rsidR="00E13B61" w:rsidRPr="00F96940" w:rsidRDefault="00E13B61" w:rsidP="00D70D15">
            <w:pPr>
              <w:spacing w:after="0" w:line="240" w:lineRule="auto"/>
              <w:rPr>
                <w:rFonts w:ascii="Arial" w:eastAsia="Arial Unicode MS" w:hAnsi="Arial" w:cs="Arial"/>
                <w:b/>
                <w:bCs/>
                <w:color w:val="0000FF"/>
                <w:sz w:val="21"/>
                <w:szCs w:val="21"/>
                <w:bdr w:val="none" w:sz="0" w:space="0" w:color="auto" w:frame="1"/>
                <w:lang w:val="en-US" w:eastAsia="en-AU"/>
              </w:rPr>
            </w:pPr>
          </w:p>
        </w:tc>
      </w:tr>
    </w:tbl>
    <w:p w14:paraId="6FCBCCA3" w14:textId="78767050" w:rsidR="00E13B61" w:rsidRDefault="00E13B61" w:rsidP="006F1E17">
      <w:pPr>
        <w:autoSpaceDE w:val="0"/>
        <w:autoSpaceDN w:val="0"/>
        <w:adjustRightInd w:val="0"/>
        <w:spacing w:after="0" w:line="240" w:lineRule="auto"/>
        <w:jc w:val="both"/>
        <w:rPr>
          <w:rFonts w:ascii="Arial" w:eastAsia="Times New Roman" w:hAnsi="Arial" w:cs="Arial"/>
          <w:b/>
          <w:sz w:val="24"/>
          <w:szCs w:val="24"/>
          <w:lang w:val="en-AU"/>
        </w:rPr>
      </w:pPr>
    </w:p>
    <w:p w14:paraId="357EED80" w14:textId="616A1786" w:rsidR="00E13B61" w:rsidRDefault="00E13B61" w:rsidP="006F1E17">
      <w:pPr>
        <w:autoSpaceDE w:val="0"/>
        <w:autoSpaceDN w:val="0"/>
        <w:adjustRightInd w:val="0"/>
        <w:spacing w:after="0" w:line="240" w:lineRule="auto"/>
        <w:jc w:val="both"/>
        <w:rPr>
          <w:rFonts w:ascii="Arial" w:eastAsia="Times New Roman" w:hAnsi="Arial" w:cs="Arial"/>
          <w:b/>
          <w:sz w:val="24"/>
          <w:szCs w:val="24"/>
          <w:lang w:val="en-AU"/>
        </w:rPr>
      </w:pPr>
    </w:p>
    <w:p w14:paraId="3E154938" w14:textId="51A6C581" w:rsidR="00E13B61" w:rsidRDefault="00E13B61" w:rsidP="006F1E17">
      <w:pPr>
        <w:autoSpaceDE w:val="0"/>
        <w:autoSpaceDN w:val="0"/>
        <w:adjustRightInd w:val="0"/>
        <w:spacing w:after="0" w:line="240" w:lineRule="auto"/>
        <w:jc w:val="both"/>
        <w:rPr>
          <w:rFonts w:ascii="Arial" w:eastAsia="Times New Roman" w:hAnsi="Arial" w:cs="Arial"/>
          <w:b/>
          <w:sz w:val="24"/>
          <w:szCs w:val="24"/>
          <w:lang w:val="en-AU"/>
        </w:rPr>
      </w:pPr>
    </w:p>
    <w:p w14:paraId="05F3CFBE" w14:textId="77777777" w:rsidR="00E13B61" w:rsidRDefault="00E13B61" w:rsidP="006F1E17">
      <w:pPr>
        <w:autoSpaceDE w:val="0"/>
        <w:autoSpaceDN w:val="0"/>
        <w:adjustRightInd w:val="0"/>
        <w:spacing w:after="0" w:line="240" w:lineRule="auto"/>
        <w:jc w:val="both"/>
        <w:rPr>
          <w:rFonts w:ascii="Arial" w:eastAsia="Times New Roman" w:hAnsi="Arial" w:cs="Arial"/>
          <w:b/>
          <w:sz w:val="24"/>
          <w:szCs w:val="24"/>
          <w:lang w:val="en-AU"/>
        </w:rPr>
        <w:sectPr w:rsidR="00E13B61">
          <w:headerReference w:type="default" r:id="rId7"/>
          <w:footerReference w:type="default" r:id="rId8"/>
          <w:pgSz w:w="11906" w:h="16838"/>
          <w:pgMar w:top="1417" w:right="1417" w:bottom="1134" w:left="1417" w:header="708" w:footer="708" w:gutter="0"/>
          <w:cols w:space="708"/>
          <w:docGrid w:linePitch="360"/>
        </w:sectPr>
      </w:pPr>
    </w:p>
    <w:p w14:paraId="59CAA3B6" w14:textId="1BD7A25E" w:rsidR="006F1E17" w:rsidRPr="00123A95" w:rsidRDefault="006F1E17" w:rsidP="006F1E17">
      <w:pPr>
        <w:autoSpaceDE w:val="0"/>
        <w:autoSpaceDN w:val="0"/>
        <w:adjustRightInd w:val="0"/>
        <w:spacing w:after="0" w:line="240" w:lineRule="auto"/>
        <w:jc w:val="both"/>
        <w:rPr>
          <w:rFonts w:ascii="Arial" w:eastAsia="Times New Roman" w:hAnsi="Arial" w:cs="Arial"/>
          <w:b/>
          <w:sz w:val="24"/>
          <w:szCs w:val="24"/>
          <w:lang w:val="en-AU"/>
        </w:rPr>
      </w:pPr>
      <w:r w:rsidRPr="00123A95">
        <w:rPr>
          <w:rFonts w:ascii="Arial" w:eastAsia="Times New Roman" w:hAnsi="Arial" w:cs="Arial"/>
          <w:b/>
          <w:sz w:val="24"/>
          <w:szCs w:val="24"/>
          <w:lang w:val="en-AU"/>
        </w:rPr>
        <w:lastRenderedPageBreak/>
        <w:t>To re-confirm the following Decision Sheets, now falling under the 5 year review</w:t>
      </w:r>
    </w:p>
    <w:tbl>
      <w:tblPr>
        <w:tblW w:w="5201" w:type="pct"/>
        <w:tblLayout w:type="fixed"/>
        <w:tblCellMar>
          <w:top w:w="15" w:type="dxa"/>
          <w:left w:w="15" w:type="dxa"/>
          <w:bottom w:w="15" w:type="dxa"/>
          <w:right w:w="15" w:type="dxa"/>
        </w:tblCellMar>
        <w:tblLook w:val="00A0" w:firstRow="1" w:lastRow="0" w:firstColumn="1" w:lastColumn="0" w:noHBand="0" w:noVBand="0"/>
      </w:tblPr>
      <w:tblGrid>
        <w:gridCol w:w="1404"/>
        <w:gridCol w:w="1913"/>
        <w:gridCol w:w="1486"/>
        <w:gridCol w:w="2016"/>
        <w:gridCol w:w="2586"/>
      </w:tblGrid>
      <w:tr w:rsidR="006F1E17" w:rsidRPr="001128A4" w14:paraId="4F8735A4" w14:textId="77777777" w:rsidTr="00B96343">
        <w:trPr>
          <w:tblHeader/>
        </w:trPr>
        <w:tc>
          <w:tcPr>
            <w:tcW w:w="746" w:type="pct"/>
            <w:tcBorders>
              <w:top w:val="single" w:sz="12" w:space="0" w:color="000000"/>
              <w:left w:val="single" w:sz="12" w:space="0" w:color="000000"/>
              <w:bottom w:val="single" w:sz="12" w:space="0" w:color="000000"/>
              <w:right w:val="single" w:sz="12" w:space="0" w:color="000000"/>
            </w:tcBorders>
            <w:vAlign w:val="center"/>
          </w:tcPr>
          <w:p w14:paraId="5A974586" w14:textId="77777777" w:rsidR="006F1E17" w:rsidRPr="00CC329F" w:rsidRDefault="006F1E17" w:rsidP="00FD1176">
            <w:pPr>
              <w:rPr>
                <w:rFonts w:cstheme="minorHAnsi"/>
                <w:b/>
                <w:bCs/>
                <w:sz w:val="21"/>
                <w:szCs w:val="21"/>
              </w:rPr>
            </w:pPr>
            <w:r w:rsidRPr="00CC329F">
              <w:rPr>
                <w:rFonts w:cstheme="minorHAnsi"/>
                <w:b/>
                <w:bCs/>
                <w:sz w:val="21"/>
                <w:szCs w:val="21"/>
              </w:rPr>
              <w:t>Document Number</w:t>
            </w:r>
          </w:p>
        </w:tc>
        <w:tc>
          <w:tcPr>
            <w:tcW w:w="1017" w:type="pct"/>
            <w:tcBorders>
              <w:top w:val="single" w:sz="12" w:space="0" w:color="000000"/>
              <w:left w:val="single" w:sz="12" w:space="0" w:color="000000"/>
              <w:bottom w:val="single" w:sz="12" w:space="0" w:color="000000"/>
              <w:right w:val="single" w:sz="12" w:space="0" w:color="000000"/>
            </w:tcBorders>
            <w:vAlign w:val="center"/>
          </w:tcPr>
          <w:p w14:paraId="78531CF6" w14:textId="77777777" w:rsidR="006F1E17" w:rsidRPr="00CC329F" w:rsidRDefault="006F1E17" w:rsidP="00FD1176">
            <w:pPr>
              <w:rPr>
                <w:rFonts w:cstheme="minorHAnsi"/>
                <w:b/>
                <w:bCs/>
                <w:sz w:val="21"/>
                <w:szCs w:val="21"/>
              </w:rPr>
            </w:pPr>
            <w:r w:rsidRPr="00CC329F">
              <w:rPr>
                <w:rFonts w:cstheme="minorHAnsi"/>
                <w:b/>
                <w:bCs/>
                <w:sz w:val="21"/>
                <w:szCs w:val="21"/>
              </w:rPr>
              <w:t>Standard No.</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278B102A" w14:textId="77777777" w:rsidR="006F1E17" w:rsidRPr="00CC329F" w:rsidRDefault="006F1E17" w:rsidP="00FD1176">
            <w:pPr>
              <w:rPr>
                <w:rFonts w:cstheme="minorHAnsi"/>
                <w:b/>
                <w:bCs/>
                <w:sz w:val="21"/>
                <w:szCs w:val="21"/>
              </w:rPr>
            </w:pPr>
            <w:r w:rsidRPr="00CC329F">
              <w:rPr>
                <w:rFonts w:cstheme="minorHAnsi"/>
                <w:b/>
                <w:bCs/>
                <w:sz w:val="21"/>
                <w:szCs w:val="21"/>
              </w:rPr>
              <w:t>Clause/Subject</w:t>
            </w:r>
          </w:p>
        </w:tc>
        <w:tc>
          <w:tcPr>
            <w:tcW w:w="1072" w:type="pct"/>
            <w:tcBorders>
              <w:top w:val="single" w:sz="12" w:space="0" w:color="000000"/>
              <w:left w:val="single" w:sz="12" w:space="0" w:color="000000"/>
              <w:bottom w:val="single" w:sz="12" w:space="0" w:color="000000"/>
              <w:right w:val="single" w:sz="12" w:space="0" w:color="000000"/>
            </w:tcBorders>
            <w:vAlign w:val="center"/>
          </w:tcPr>
          <w:p w14:paraId="1CF7EC68" w14:textId="77777777" w:rsidR="006F1E17" w:rsidRPr="00CC329F" w:rsidRDefault="006F1E17" w:rsidP="006F1E17">
            <w:pPr>
              <w:rPr>
                <w:rFonts w:cstheme="minorHAnsi"/>
                <w:b/>
                <w:bCs/>
                <w:sz w:val="21"/>
                <w:szCs w:val="21"/>
                <w:lang w:val="en-US"/>
              </w:rPr>
            </w:pPr>
            <w:r w:rsidRPr="00CC329F">
              <w:rPr>
                <w:rFonts w:cstheme="minorHAnsi"/>
                <w:b/>
                <w:bCs/>
                <w:sz w:val="21"/>
                <w:szCs w:val="21"/>
                <w:lang w:val="en-US"/>
              </w:rPr>
              <w:t xml:space="preserve">Comments of TC 31 </w:t>
            </w:r>
          </w:p>
          <w:p w14:paraId="6E3520C1" w14:textId="77777777" w:rsidR="006F1E17" w:rsidRPr="00CC329F" w:rsidRDefault="006F1E17" w:rsidP="006F1E17">
            <w:pPr>
              <w:rPr>
                <w:rFonts w:cstheme="minorHAnsi"/>
                <w:b/>
                <w:bCs/>
                <w:sz w:val="21"/>
                <w:szCs w:val="21"/>
                <w:lang w:val="en-US"/>
              </w:rPr>
            </w:pPr>
            <w:r w:rsidRPr="00CC329F">
              <w:rPr>
                <w:rFonts w:cstheme="minorHAnsi"/>
                <w:b/>
                <w:bCs/>
                <w:sz w:val="21"/>
                <w:szCs w:val="21"/>
                <w:lang w:val="en-US"/>
              </w:rPr>
              <w:t>(added January 2021)</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07367731" w14:textId="147FF5F7" w:rsidR="006F1E17" w:rsidRPr="00CC329F" w:rsidRDefault="006F1E17" w:rsidP="00FD1176">
            <w:pPr>
              <w:rPr>
                <w:rFonts w:cstheme="minorHAnsi"/>
                <w:b/>
                <w:bCs/>
                <w:color w:val="538135" w:themeColor="accent6" w:themeShade="BF"/>
                <w:sz w:val="21"/>
                <w:szCs w:val="21"/>
                <w:lang w:val="en-US"/>
              </w:rPr>
            </w:pPr>
            <w:r w:rsidRPr="00CC329F">
              <w:rPr>
                <w:rFonts w:cstheme="minorHAnsi"/>
                <w:b/>
                <w:bCs/>
                <w:color w:val="538135" w:themeColor="accent6" w:themeShade="BF"/>
                <w:sz w:val="21"/>
                <w:szCs w:val="21"/>
                <w:lang w:val="en-US"/>
              </w:rPr>
              <w:t xml:space="preserve">Comments of originator(s) </w:t>
            </w:r>
          </w:p>
        </w:tc>
      </w:tr>
      <w:tr w:rsidR="006F1E17" w:rsidRPr="00A46090" w14:paraId="0C38AD00"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0F3067C1" w14:textId="1E3BC2E7"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2015/019</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4F090D70" w14:textId="75B0DA9A" w:rsidR="006F1E17" w:rsidRPr="00CC329F" w:rsidRDefault="006F1E17" w:rsidP="006F1E17">
            <w:pPr>
              <w:rPr>
                <w:rFonts w:cstheme="minorHAnsi"/>
                <w:b/>
                <w:bCs/>
                <w:sz w:val="21"/>
                <w:szCs w:val="21"/>
              </w:rPr>
            </w:pPr>
            <w:r w:rsidRPr="00CC329F">
              <w:rPr>
                <w:rFonts w:eastAsia="Times New Roman" w:cstheme="minorHAnsi"/>
                <w:color w:val="333333"/>
                <w:sz w:val="21"/>
                <w:szCs w:val="21"/>
                <w:lang w:eastAsia="en-AU"/>
              </w:rPr>
              <w:t>IEC TS 60079-40</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29554F9D" w14:textId="1CBF391D"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 xml:space="preserve">Reference to: IEC TS 60079-40 Explosive atmospheres - Part 40: Requirements for process sealing between flammable process fluids and electrical systems: 2015 (First Edition). </w:t>
            </w:r>
          </w:p>
        </w:tc>
        <w:tc>
          <w:tcPr>
            <w:tcW w:w="1072" w:type="pct"/>
            <w:tcBorders>
              <w:top w:val="single" w:sz="12" w:space="0" w:color="000000"/>
              <w:left w:val="single" w:sz="12" w:space="0" w:color="000000"/>
              <w:bottom w:val="single" w:sz="12" w:space="0" w:color="000000"/>
              <w:right w:val="single" w:sz="12" w:space="0" w:color="000000"/>
            </w:tcBorders>
            <w:vAlign w:val="center"/>
          </w:tcPr>
          <w:p w14:paraId="48DC1047" w14:textId="6EFEC80D"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This is still needed for the foreseeable future until there is new activity on IEC TS 60079-40.</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3F4D959B" w14:textId="77777777" w:rsidR="006F1E17" w:rsidRPr="00CC329F" w:rsidRDefault="006F1E17" w:rsidP="006F1E17">
            <w:pPr>
              <w:rPr>
                <w:rFonts w:cstheme="minorHAnsi"/>
                <w:color w:val="538135" w:themeColor="accent6" w:themeShade="BF"/>
                <w:sz w:val="21"/>
                <w:szCs w:val="21"/>
                <w:lang w:val="en-GB"/>
              </w:rPr>
            </w:pPr>
            <w:r w:rsidRPr="00CC329F">
              <w:rPr>
                <w:rFonts w:cstheme="minorHAnsi"/>
                <w:color w:val="538135" w:themeColor="accent6" w:themeShade="BF"/>
                <w:sz w:val="21"/>
                <w:szCs w:val="21"/>
                <w:lang w:val="en-GB"/>
              </w:rPr>
              <w:t>Recommend that this DS is re-confirmed.</w:t>
            </w:r>
          </w:p>
          <w:p w14:paraId="3D695041" w14:textId="47326E8E" w:rsidR="00A46090" w:rsidRPr="003555F2" w:rsidRDefault="006F1E17" w:rsidP="006F1E17">
            <w:pPr>
              <w:rPr>
                <w:rFonts w:cstheme="minorHAnsi"/>
                <w:color w:val="538135" w:themeColor="accent6" w:themeShade="BF"/>
                <w:sz w:val="21"/>
                <w:szCs w:val="21"/>
                <w:lang w:val="en-GB"/>
              </w:rPr>
            </w:pPr>
            <w:r w:rsidRPr="00CC329F">
              <w:rPr>
                <w:rFonts w:cstheme="minorHAnsi"/>
                <w:color w:val="538135" w:themeColor="accent6" w:themeShade="BF"/>
                <w:sz w:val="21"/>
                <w:szCs w:val="21"/>
                <w:lang w:val="en-GB"/>
              </w:rPr>
              <w:t>Chris Agius (2021</w:t>
            </w:r>
            <w:r w:rsidR="00CC329F">
              <w:rPr>
                <w:rFonts w:cstheme="minorHAnsi"/>
                <w:color w:val="538135" w:themeColor="accent6" w:themeShade="BF"/>
                <w:sz w:val="21"/>
                <w:szCs w:val="21"/>
                <w:lang w:val="en-GB"/>
              </w:rPr>
              <w:t>-02-10</w:t>
            </w:r>
            <w:r w:rsidRPr="00CC329F">
              <w:rPr>
                <w:rFonts w:cstheme="minorHAnsi"/>
                <w:color w:val="538135" w:themeColor="accent6" w:themeShade="BF"/>
                <w:sz w:val="21"/>
                <w:szCs w:val="21"/>
                <w:lang w:val="en-GB"/>
              </w:rPr>
              <w:t>)</w:t>
            </w:r>
          </w:p>
        </w:tc>
      </w:tr>
      <w:tr w:rsidR="006F1E17" w:rsidRPr="00CC329F" w14:paraId="07FEA610"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6BF97E34" w14:textId="3F3A3FFA"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2015/018</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38B51DEE" w14:textId="77777777" w:rsidR="006F1E17" w:rsidRPr="00CC329F" w:rsidRDefault="006F1E17" w:rsidP="006F1E17">
            <w:pPr>
              <w:spacing w:after="15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IEC 60079-1:2014  (Edition 7.0)  </w:t>
            </w:r>
          </w:p>
          <w:p w14:paraId="174A1193" w14:textId="77777777" w:rsidR="006F1E17" w:rsidRPr="00CC329F" w:rsidRDefault="006F1E17" w:rsidP="006F1E17">
            <w:pPr>
              <w:spacing w:after="15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IEC 60079-1:2007  (Edition 6.0)  </w:t>
            </w:r>
          </w:p>
          <w:p w14:paraId="5D6B8999" w14:textId="0F90ED47"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ISO/IEC 80079-34 :2011</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45EB6B19"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 xml:space="preserve">Spigot joints/Conical joint. </w:t>
            </w:r>
          </w:p>
          <w:p w14:paraId="018AA467" w14:textId="77777777" w:rsidR="006F1E17" w:rsidRPr="00CC329F" w:rsidRDefault="006F1E17" w:rsidP="006F1E17">
            <w:pPr>
              <w:rPr>
                <w:rFonts w:cstheme="minorHAnsi"/>
                <w:b/>
                <w:bCs/>
                <w:sz w:val="21"/>
                <w:szCs w:val="21"/>
              </w:rPr>
            </w:pPr>
          </w:p>
        </w:tc>
        <w:tc>
          <w:tcPr>
            <w:tcW w:w="1072" w:type="pct"/>
            <w:tcBorders>
              <w:top w:val="single" w:sz="12" w:space="0" w:color="000000"/>
              <w:left w:val="single" w:sz="12" w:space="0" w:color="000000"/>
              <w:bottom w:val="single" w:sz="12" w:space="0" w:color="000000"/>
              <w:right w:val="single" w:sz="12" w:space="0" w:color="000000"/>
            </w:tcBorders>
            <w:vAlign w:val="center"/>
          </w:tcPr>
          <w:p w14:paraId="3ED1B386" w14:textId="71131997"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This is still needed for the foreseeable future (at least 2 more editions of IEC 60079-1) and will be referred to MT 60079-1 for consideration when work on the next edition starts.</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7DD29BD1" w14:textId="74CEE8BF" w:rsidR="006F1E17" w:rsidRPr="00CC329F" w:rsidRDefault="00336EC9" w:rsidP="006F1E17">
            <w:pPr>
              <w:rPr>
                <w:rFonts w:cstheme="minorHAnsi"/>
                <w:color w:val="538135" w:themeColor="accent6" w:themeShade="BF"/>
                <w:sz w:val="21"/>
                <w:szCs w:val="21"/>
                <w:lang w:val="en-GB"/>
              </w:rPr>
            </w:pPr>
            <w:r w:rsidRPr="00CC329F">
              <w:rPr>
                <w:rFonts w:cstheme="minorHAnsi"/>
                <w:color w:val="538135" w:themeColor="accent6" w:themeShade="BF"/>
                <w:sz w:val="21"/>
                <w:szCs w:val="21"/>
                <w:lang w:val="en-GB"/>
              </w:rPr>
              <w:t>As recommended by MT 60079-1, we would like to maintain this Decision Sheet while the IEC 60079-1 Ed.6 and Ed.7 can be used. We have noted that the 60079-1 Ed. 8 will consider this decision</w:t>
            </w:r>
            <w:bookmarkStart w:id="0" w:name="_GoBack"/>
            <w:r w:rsidRPr="00CC329F">
              <w:rPr>
                <w:rFonts w:cstheme="minorHAnsi"/>
                <w:color w:val="538135" w:themeColor="accent6" w:themeShade="BF"/>
                <w:sz w:val="21"/>
                <w:szCs w:val="21"/>
                <w:lang w:val="en-GB"/>
              </w:rPr>
              <w:t>.</w:t>
            </w:r>
            <w:bookmarkEnd w:id="0"/>
          </w:p>
          <w:p w14:paraId="0DE0E6B0" w14:textId="39339644" w:rsidR="00A46090" w:rsidRPr="003555F2" w:rsidRDefault="00336EC9" w:rsidP="0047102F">
            <w:pPr>
              <w:rPr>
                <w:rFonts w:cstheme="minorHAnsi"/>
                <w:color w:val="538135" w:themeColor="accent6" w:themeShade="BF"/>
                <w:sz w:val="21"/>
                <w:szCs w:val="21"/>
                <w:lang w:val="en-GB"/>
              </w:rPr>
            </w:pPr>
            <w:r w:rsidRPr="00CC329F">
              <w:rPr>
                <w:rFonts w:cstheme="minorHAnsi"/>
                <w:color w:val="538135" w:themeColor="accent6" w:themeShade="BF"/>
                <w:sz w:val="21"/>
                <w:szCs w:val="21"/>
                <w:lang w:val="en-GB"/>
              </w:rPr>
              <w:t>-Thierry Houeix (2021</w:t>
            </w:r>
            <w:r w:rsidR="00CC329F">
              <w:rPr>
                <w:rFonts w:cstheme="minorHAnsi"/>
                <w:color w:val="538135" w:themeColor="accent6" w:themeShade="BF"/>
                <w:sz w:val="21"/>
                <w:szCs w:val="21"/>
                <w:lang w:val="en-GB"/>
              </w:rPr>
              <w:t>-06-29</w:t>
            </w:r>
            <w:r w:rsidRPr="00CC329F">
              <w:rPr>
                <w:rFonts w:cstheme="minorHAnsi"/>
                <w:color w:val="538135" w:themeColor="accent6" w:themeShade="BF"/>
                <w:sz w:val="21"/>
                <w:szCs w:val="21"/>
                <w:lang w:val="en-GB"/>
              </w:rPr>
              <w:t>)</w:t>
            </w:r>
          </w:p>
        </w:tc>
      </w:tr>
      <w:tr w:rsidR="00885BB6" w:rsidRPr="00CC329F" w14:paraId="30FB9882"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6BB508DC" w14:textId="191C8E2B" w:rsidR="00885BB6" w:rsidRPr="00CC329F" w:rsidRDefault="00885BB6" w:rsidP="006F1E17">
            <w:pPr>
              <w:rPr>
                <w:rFonts w:cstheme="minorHAnsi"/>
                <w:b/>
                <w:bCs/>
                <w:color w:val="FF0000"/>
                <w:sz w:val="21"/>
                <w:szCs w:val="21"/>
                <w:lang w:val="en-US"/>
              </w:rPr>
            </w:pPr>
            <w:r w:rsidRPr="00CC329F">
              <w:rPr>
                <w:rFonts w:cstheme="minorHAnsi"/>
                <w:b/>
                <w:bCs/>
                <w:color w:val="FF0000"/>
                <w:sz w:val="21"/>
                <w:szCs w:val="21"/>
                <w:lang w:val="en-US"/>
              </w:rPr>
              <w:t>2015/017</w:t>
            </w:r>
          </w:p>
        </w:tc>
        <w:tc>
          <w:tcPr>
            <w:tcW w:w="4254" w:type="pct"/>
            <w:gridSpan w:val="4"/>
            <w:tcBorders>
              <w:top w:val="single" w:sz="12" w:space="0" w:color="000000"/>
              <w:left w:val="single" w:sz="12" w:space="0" w:color="000000"/>
              <w:bottom w:val="single" w:sz="12" w:space="0" w:color="000000"/>
              <w:right w:val="single" w:sz="12" w:space="0" w:color="000000"/>
            </w:tcBorders>
            <w:vAlign w:val="center"/>
          </w:tcPr>
          <w:p w14:paraId="1DA729CE" w14:textId="71FD0F78" w:rsidR="00885BB6" w:rsidRPr="00CC329F" w:rsidRDefault="00885BB6" w:rsidP="00885BB6">
            <w:pPr>
              <w:jc w:val="center"/>
              <w:rPr>
                <w:rFonts w:cstheme="minorHAnsi"/>
                <w:b/>
                <w:bCs/>
                <w:color w:val="FF0000"/>
                <w:sz w:val="21"/>
                <w:szCs w:val="21"/>
                <w:lang w:val="en-US"/>
              </w:rPr>
            </w:pPr>
            <w:r w:rsidRPr="00CC329F">
              <w:rPr>
                <w:rFonts w:cstheme="minorHAnsi"/>
                <w:b/>
                <w:bCs/>
                <w:color w:val="FF0000"/>
                <w:sz w:val="21"/>
                <w:szCs w:val="21"/>
                <w:lang w:val="en-US"/>
              </w:rPr>
              <w:t>Withdrawn Dubai Meeting</w:t>
            </w:r>
          </w:p>
        </w:tc>
      </w:tr>
      <w:tr w:rsidR="006F1E17" w:rsidRPr="00EF3363" w14:paraId="313869FB"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5482E3E7" w14:textId="7DE6EADD" w:rsidR="006F1E17" w:rsidRPr="00CC329F" w:rsidRDefault="00D20561" w:rsidP="0021542E">
            <w:pPr>
              <w:rPr>
                <w:rFonts w:cstheme="minorHAnsi"/>
                <w:b/>
                <w:bCs/>
                <w:sz w:val="21"/>
                <w:szCs w:val="21"/>
                <w:lang w:val="en-US"/>
              </w:rPr>
            </w:pPr>
            <w:r w:rsidRPr="00D20561">
              <w:rPr>
                <w:rStyle w:val="Hyperlink"/>
                <w:b/>
                <w:bCs/>
              </w:rPr>
              <w:t xml:space="preserve">DS </w:t>
            </w:r>
            <w:hyperlink r:id="rId9" w:history="1">
              <w:r w:rsidR="0021542E" w:rsidRPr="00CC329F">
                <w:rPr>
                  <w:rStyle w:val="Hyperlink"/>
                  <w:rFonts w:cstheme="minorHAnsi"/>
                  <w:b/>
                  <w:bCs/>
                  <w:sz w:val="21"/>
                  <w:szCs w:val="21"/>
                </w:rPr>
                <w:t>2015/016A</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70B95671" w14:textId="77777777" w:rsidR="00CC329F" w:rsidRPr="00CC329F" w:rsidRDefault="00CC329F" w:rsidP="00CC329F">
            <w:pPr>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IEC 60079-11:2011 Ed.6.0</w:t>
            </w:r>
          </w:p>
          <w:p w14:paraId="3C6DF640" w14:textId="3330E193" w:rsidR="006F1E17" w:rsidRPr="00CC329F" w:rsidRDefault="00CC329F" w:rsidP="00CC329F">
            <w:pPr>
              <w:rPr>
                <w:rFonts w:cstheme="minorHAnsi"/>
                <w:b/>
                <w:bCs/>
                <w:sz w:val="21"/>
                <w:szCs w:val="21"/>
                <w:lang w:val="en-US"/>
              </w:rPr>
            </w:pPr>
            <w:r w:rsidRPr="00CC329F">
              <w:rPr>
                <w:rFonts w:eastAsia="Times New Roman" w:cstheme="minorHAnsi"/>
                <w:color w:val="333333"/>
                <w:sz w:val="21"/>
                <w:szCs w:val="21"/>
                <w:lang w:val="en-GB" w:eastAsia="en-AU"/>
              </w:rPr>
              <w:t>IEC 60079-1:2014 Ed. 7.0</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618CCD37" w14:textId="4A312E6C" w:rsidR="006F1E17" w:rsidRPr="00CC329F" w:rsidRDefault="00D20561" w:rsidP="00D20561">
            <w:pPr>
              <w:spacing w:after="0" w:line="240" w:lineRule="auto"/>
              <w:rPr>
                <w:rFonts w:cstheme="minorHAnsi"/>
                <w:b/>
                <w:bCs/>
                <w:sz w:val="21"/>
                <w:szCs w:val="21"/>
                <w:lang w:val="en-US"/>
              </w:rPr>
            </w:pPr>
            <w:r w:rsidRPr="00D20561">
              <w:rPr>
                <w:rFonts w:eastAsia="Times New Roman" w:cstheme="minorHAnsi"/>
                <w:color w:val="333333"/>
                <w:sz w:val="21"/>
                <w:szCs w:val="21"/>
                <w:lang w:val="en-GB" w:eastAsia="en-AU"/>
              </w:rPr>
              <w:t>Testing of thermocatalytic sensors with Ex ia IIC marking.</w:t>
            </w:r>
          </w:p>
        </w:tc>
        <w:tc>
          <w:tcPr>
            <w:tcW w:w="1072" w:type="pct"/>
            <w:tcBorders>
              <w:top w:val="single" w:sz="12" w:space="0" w:color="000000"/>
              <w:left w:val="single" w:sz="12" w:space="0" w:color="000000"/>
              <w:bottom w:val="single" w:sz="12" w:space="0" w:color="000000"/>
              <w:right w:val="single" w:sz="12" w:space="0" w:color="000000"/>
            </w:tcBorders>
            <w:vAlign w:val="center"/>
          </w:tcPr>
          <w:p w14:paraId="71A99A42" w14:textId="0B884DBB" w:rsidR="006F1E17" w:rsidRPr="00CC329F" w:rsidRDefault="0047102F" w:rsidP="006F1E17">
            <w:pPr>
              <w:rPr>
                <w:rFonts w:cstheme="minorHAnsi"/>
                <w:b/>
                <w:bCs/>
                <w:sz w:val="21"/>
                <w:szCs w:val="21"/>
                <w:lang w:val="en-US"/>
              </w:rPr>
            </w:pPr>
            <w:r w:rsidRPr="0047102F">
              <w:rPr>
                <w:rFonts w:eastAsia="Times New Roman" w:cstheme="minorHAnsi"/>
                <w:color w:val="333333"/>
                <w:sz w:val="21"/>
                <w:szCs w:val="21"/>
                <w:lang w:val="en-GB" w:eastAsia="en-AU"/>
              </w:rPr>
              <w:t>This is still needed until current and prior editions of these standards do not allow “i” on thermocatalytic sensors and IEC 60079-1:2014 is the prior edition.</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39359B74" w14:textId="77777777" w:rsidR="00336EC9" w:rsidRPr="00CC329F" w:rsidRDefault="00336EC9" w:rsidP="00336EC9">
            <w:pPr>
              <w:rPr>
                <w:rFonts w:cstheme="minorHAnsi"/>
                <w:color w:val="538135" w:themeColor="accent6" w:themeShade="BF"/>
                <w:sz w:val="21"/>
                <w:szCs w:val="21"/>
                <w:lang w:val="en-US"/>
              </w:rPr>
            </w:pPr>
            <w:r w:rsidRPr="00CC329F">
              <w:rPr>
                <w:rFonts w:cstheme="minorHAnsi"/>
                <w:color w:val="538135" w:themeColor="accent6" w:themeShade="BF"/>
                <w:sz w:val="21"/>
                <w:szCs w:val="21"/>
                <w:lang w:val="en-US"/>
              </w:rPr>
              <w:t>2015/016A – still needed</w:t>
            </w:r>
          </w:p>
          <w:p w14:paraId="128FC9AB" w14:textId="3FD79E78" w:rsidR="0047102F" w:rsidRPr="003555F2" w:rsidRDefault="00336EC9" w:rsidP="0047102F">
            <w:pPr>
              <w:rPr>
                <w:rFonts w:cstheme="minorHAnsi"/>
                <w:color w:val="538135" w:themeColor="accent6" w:themeShade="BF"/>
                <w:sz w:val="21"/>
                <w:szCs w:val="21"/>
                <w:lang w:val="en-US"/>
              </w:rPr>
            </w:pPr>
            <w:r w:rsidRPr="00CC329F">
              <w:rPr>
                <w:rFonts w:cstheme="minorHAnsi"/>
                <w:color w:val="538135" w:themeColor="accent6" w:themeShade="BF"/>
                <w:sz w:val="21"/>
                <w:szCs w:val="21"/>
                <w:lang w:val="en-US"/>
              </w:rPr>
              <w:t>-Mike Slowinske (2020</w:t>
            </w:r>
            <w:r w:rsidR="00CC329F" w:rsidRPr="00CC329F">
              <w:rPr>
                <w:rFonts w:cstheme="minorHAnsi"/>
                <w:color w:val="538135" w:themeColor="accent6" w:themeShade="BF"/>
                <w:sz w:val="21"/>
                <w:szCs w:val="21"/>
                <w:lang w:val="en-US"/>
              </w:rPr>
              <w:t>-09-30)</w:t>
            </w:r>
          </w:p>
        </w:tc>
      </w:tr>
      <w:tr w:rsidR="006F1E17" w:rsidRPr="00CC329F" w14:paraId="10BD28F5"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79EF752C" w14:textId="59FE0696"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2015/015</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014FA122" w14:textId="77777777" w:rsidR="006F1E17" w:rsidRPr="00CC329F" w:rsidRDefault="006F1E17" w:rsidP="006F1E17">
            <w:pPr>
              <w:spacing w:after="150" w:line="240" w:lineRule="auto"/>
              <w:rPr>
                <w:rFonts w:eastAsia="Times New Roman" w:cstheme="minorHAnsi"/>
                <w:color w:val="333333"/>
                <w:sz w:val="21"/>
                <w:szCs w:val="21"/>
                <w:lang w:eastAsia="en-AU"/>
              </w:rPr>
            </w:pPr>
            <w:r w:rsidRPr="00CC329F">
              <w:rPr>
                <w:rFonts w:eastAsia="Times New Roman" w:cstheme="minorHAnsi"/>
                <w:color w:val="333333"/>
                <w:sz w:val="21"/>
                <w:szCs w:val="21"/>
                <w:lang w:eastAsia="en-AU"/>
              </w:rPr>
              <w:t>IEC 60079-1 Ed. 7 (2014)  </w:t>
            </w:r>
          </w:p>
          <w:p w14:paraId="726F0268" w14:textId="66E53365" w:rsidR="006F1E17" w:rsidRPr="00CC329F" w:rsidRDefault="006F1E17" w:rsidP="006F1E17">
            <w:pPr>
              <w:rPr>
                <w:rFonts w:cstheme="minorHAnsi"/>
                <w:b/>
                <w:bCs/>
                <w:sz w:val="21"/>
                <w:szCs w:val="21"/>
              </w:rPr>
            </w:pPr>
            <w:r w:rsidRPr="00CC329F">
              <w:rPr>
                <w:rFonts w:eastAsia="Times New Roman" w:cstheme="minorHAnsi"/>
                <w:color w:val="333333"/>
                <w:sz w:val="21"/>
                <w:szCs w:val="21"/>
                <w:lang w:eastAsia="en-AU"/>
              </w:rPr>
              <w:t>IEC 60079-1 Ed. 6 (2007)</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27BC3F80" w14:textId="01F1A3AE"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 xml:space="preserve">Enclosures welded or brazed together. </w:t>
            </w:r>
          </w:p>
        </w:tc>
        <w:tc>
          <w:tcPr>
            <w:tcW w:w="1072" w:type="pct"/>
            <w:tcBorders>
              <w:top w:val="single" w:sz="12" w:space="0" w:color="000000"/>
              <w:left w:val="single" w:sz="12" w:space="0" w:color="000000"/>
              <w:bottom w:val="single" w:sz="12" w:space="0" w:color="000000"/>
              <w:right w:val="single" w:sz="12" w:space="0" w:color="000000"/>
            </w:tcBorders>
            <w:vAlign w:val="center"/>
          </w:tcPr>
          <w:p w14:paraId="7BDCE4BE" w14:textId="2E20FE10"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This is still needed and will be referred to MT 60079-1 for consideration when work on the next edition starts.</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04465A21" w14:textId="17F2B27A" w:rsidR="00CC329F" w:rsidRPr="00CC329F" w:rsidRDefault="00CC329F" w:rsidP="00CC329F">
            <w:pPr>
              <w:rPr>
                <w:rFonts w:cstheme="minorHAnsi"/>
                <w:color w:val="538135" w:themeColor="accent6" w:themeShade="BF"/>
                <w:sz w:val="21"/>
                <w:szCs w:val="21"/>
                <w:lang w:val="en-US"/>
              </w:rPr>
            </w:pPr>
            <w:r w:rsidRPr="00CC329F">
              <w:rPr>
                <w:rFonts w:cstheme="minorHAnsi"/>
                <w:color w:val="538135" w:themeColor="accent6" w:themeShade="BF"/>
                <w:sz w:val="21"/>
                <w:szCs w:val="21"/>
                <w:lang w:val="en-US"/>
              </w:rPr>
              <w:t>TC 31 has stated that the DS is still needed. Based on that comment, it seems clear that it should be re-confirmed.</w:t>
            </w:r>
          </w:p>
          <w:p w14:paraId="644045A8" w14:textId="7370C19C" w:rsidR="0047102F" w:rsidRPr="003555F2" w:rsidRDefault="00CC329F" w:rsidP="0047102F">
            <w:pPr>
              <w:rPr>
                <w:rFonts w:cstheme="minorHAnsi"/>
                <w:color w:val="538135" w:themeColor="accent6" w:themeShade="BF"/>
                <w:sz w:val="21"/>
                <w:szCs w:val="21"/>
                <w:lang w:val="en-US"/>
              </w:rPr>
            </w:pPr>
            <w:r>
              <w:rPr>
                <w:rFonts w:cstheme="minorHAnsi"/>
                <w:color w:val="538135" w:themeColor="accent6" w:themeShade="BF"/>
                <w:sz w:val="21"/>
                <w:szCs w:val="21"/>
                <w:lang w:val="en-US"/>
              </w:rPr>
              <w:t>-</w:t>
            </w:r>
            <w:r w:rsidRPr="00CC329F">
              <w:rPr>
                <w:rFonts w:cstheme="minorHAnsi"/>
                <w:color w:val="538135" w:themeColor="accent6" w:themeShade="BF"/>
                <w:sz w:val="21"/>
                <w:szCs w:val="21"/>
                <w:lang w:val="en-US"/>
              </w:rPr>
              <w:t>Bill Fiske</w:t>
            </w:r>
            <w:r>
              <w:rPr>
                <w:rFonts w:cstheme="minorHAnsi"/>
                <w:color w:val="538135" w:themeColor="accent6" w:themeShade="BF"/>
                <w:sz w:val="21"/>
                <w:szCs w:val="21"/>
                <w:lang w:val="en-US"/>
              </w:rPr>
              <w:t xml:space="preserve"> (2021-06-24)</w:t>
            </w:r>
          </w:p>
        </w:tc>
      </w:tr>
      <w:tr w:rsidR="006F1E17" w:rsidRPr="00EF3363" w14:paraId="6B3BD673"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01DBD171" w14:textId="65108EE0"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2015/014</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47460A94" w14:textId="77777777" w:rsidR="006F1E17" w:rsidRPr="00CC329F" w:rsidRDefault="006F1E17" w:rsidP="006F1E17">
            <w:pPr>
              <w:spacing w:after="150" w:line="240" w:lineRule="auto"/>
              <w:rPr>
                <w:rFonts w:eastAsia="Times New Roman" w:cstheme="minorHAnsi"/>
                <w:color w:val="333333"/>
                <w:sz w:val="21"/>
                <w:szCs w:val="21"/>
                <w:lang w:eastAsia="en-AU"/>
              </w:rPr>
            </w:pPr>
            <w:r w:rsidRPr="00CC329F">
              <w:rPr>
                <w:rFonts w:eastAsia="Times New Roman" w:cstheme="minorHAnsi"/>
                <w:color w:val="333333"/>
                <w:sz w:val="21"/>
                <w:szCs w:val="21"/>
                <w:lang w:eastAsia="en-AU"/>
              </w:rPr>
              <w:t>IEC 60079-15:2010</w:t>
            </w:r>
          </w:p>
          <w:p w14:paraId="68FE9E23" w14:textId="6510BC7C" w:rsidR="006F1E17" w:rsidRPr="00CC329F" w:rsidRDefault="006F1E17" w:rsidP="006F1E17">
            <w:pPr>
              <w:rPr>
                <w:rFonts w:cstheme="minorHAnsi"/>
                <w:b/>
                <w:bCs/>
                <w:sz w:val="21"/>
                <w:szCs w:val="21"/>
              </w:rPr>
            </w:pPr>
            <w:r w:rsidRPr="00CC329F">
              <w:rPr>
                <w:rFonts w:eastAsia="Times New Roman" w:cstheme="minorHAnsi"/>
                <w:color w:val="333333"/>
                <w:sz w:val="21"/>
                <w:szCs w:val="21"/>
                <w:lang w:eastAsia="en-AU"/>
              </w:rPr>
              <w:t>IEC 60079-7:2015</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4E1BD064"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Terminal Boxes open to the interior of the motor.</w:t>
            </w:r>
          </w:p>
          <w:p w14:paraId="0B058681" w14:textId="77777777" w:rsidR="006F1E17" w:rsidRPr="00CC329F" w:rsidRDefault="006F1E17" w:rsidP="006F1E17">
            <w:pPr>
              <w:rPr>
                <w:rFonts w:cstheme="minorHAnsi"/>
                <w:b/>
                <w:bCs/>
                <w:sz w:val="21"/>
                <w:szCs w:val="21"/>
                <w:lang w:val="en-US"/>
              </w:rPr>
            </w:pPr>
          </w:p>
        </w:tc>
        <w:tc>
          <w:tcPr>
            <w:tcW w:w="1072" w:type="pct"/>
            <w:tcBorders>
              <w:top w:val="single" w:sz="12" w:space="0" w:color="000000"/>
              <w:left w:val="single" w:sz="12" w:space="0" w:color="000000"/>
              <w:bottom w:val="single" w:sz="12" w:space="0" w:color="000000"/>
              <w:right w:val="single" w:sz="12" w:space="0" w:color="000000"/>
            </w:tcBorders>
            <w:vAlign w:val="center"/>
          </w:tcPr>
          <w:p w14:paraId="1C166306"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IEC 60079-15 ed. 5 no longer has this text, but the DS must remain for the prior edition.</w:t>
            </w:r>
          </w:p>
          <w:p w14:paraId="21E196BA" w14:textId="77777777" w:rsidR="006F1E17" w:rsidRPr="00CC329F" w:rsidRDefault="006F1E17" w:rsidP="006F1E17">
            <w:pPr>
              <w:spacing w:after="0" w:line="240" w:lineRule="auto"/>
              <w:rPr>
                <w:rFonts w:eastAsia="Times New Roman" w:cstheme="minorHAnsi"/>
                <w:color w:val="333333"/>
                <w:sz w:val="21"/>
                <w:szCs w:val="21"/>
                <w:lang w:val="en-GB" w:eastAsia="en-AU"/>
              </w:rPr>
            </w:pPr>
          </w:p>
          <w:p w14:paraId="6E05A88D" w14:textId="6660243A"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IEC 60079-7:2015 ISH1 addressed this.  The DS should be revised to be consistent with ISH1 and the CD of IEC 60079-7 ED6.  Please advise if you would like TC 31 to initiate the revision proposal.</w:t>
            </w:r>
          </w:p>
        </w:tc>
        <w:tc>
          <w:tcPr>
            <w:tcW w:w="1375" w:type="pct"/>
            <w:tcBorders>
              <w:top w:val="single" w:sz="12" w:space="0" w:color="000000"/>
              <w:left w:val="single" w:sz="12" w:space="0" w:color="000000"/>
              <w:bottom w:val="single" w:sz="12" w:space="0" w:color="000000"/>
              <w:right w:val="single" w:sz="12" w:space="0" w:color="000000"/>
            </w:tcBorders>
          </w:tcPr>
          <w:p w14:paraId="1DB7D70F" w14:textId="24BE946C" w:rsidR="006F1E17" w:rsidRDefault="00B96343" w:rsidP="006F1E17">
            <w:pPr>
              <w:rPr>
                <w:rFonts w:cstheme="minorHAnsi"/>
                <w:color w:val="538135" w:themeColor="accent6" w:themeShade="BF"/>
                <w:sz w:val="21"/>
                <w:szCs w:val="21"/>
                <w:lang w:val="en-US"/>
              </w:rPr>
            </w:pPr>
            <w:r>
              <w:rPr>
                <w:rFonts w:cstheme="minorHAnsi"/>
                <w:color w:val="538135" w:themeColor="accent6" w:themeShade="BF"/>
                <w:sz w:val="21"/>
                <w:szCs w:val="21"/>
                <w:lang w:val="en-US"/>
              </w:rPr>
              <w:t>Edited draft revision</w:t>
            </w:r>
            <w:r w:rsidR="006B30FB" w:rsidRPr="001128A4">
              <w:rPr>
                <w:lang w:val="en-US"/>
              </w:rPr>
              <w:t xml:space="preserve"> </w:t>
            </w:r>
            <w:r w:rsidR="006B30FB" w:rsidRPr="006B30FB">
              <w:rPr>
                <w:rFonts w:cstheme="minorHAnsi"/>
                <w:color w:val="538135" w:themeColor="accent6" w:themeShade="BF"/>
                <w:sz w:val="21"/>
                <w:szCs w:val="21"/>
                <w:lang w:val="en-US"/>
              </w:rPr>
              <w:t>ExTAG/660/CD</w:t>
            </w:r>
            <w:r>
              <w:rPr>
                <w:rFonts w:cstheme="minorHAnsi"/>
                <w:color w:val="538135" w:themeColor="accent6" w:themeShade="BF"/>
                <w:sz w:val="21"/>
                <w:szCs w:val="21"/>
                <w:lang w:val="en-US"/>
              </w:rPr>
              <w:t xml:space="preserve"> provided </w:t>
            </w:r>
            <w:r w:rsidR="006B30FB">
              <w:rPr>
                <w:rFonts w:cstheme="minorHAnsi"/>
                <w:color w:val="538135" w:themeColor="accent6" w:themeShade="BF"/>
                <w:sz w:val="21"/>
                <w:szCs w:val="21"/>
                <w:lang w:val="en-US"/>
              </w:rPr>
              <w:t>as</w:t>
            </w:r>
            <w:r>
              <w:rPr>
                <w:rFonts w:cstheme="minorHAnsi"/>
                <w:color w:val="538135" w:themeColor="accent6" w:themeShade="BF"/>
                <w:sz w:val="21"/>
                <w:szCs w:val="21"/>
                <w:lang w:val="en-US"/>
              </w:rPr>
              <w:t xml:space="preserve"> </w:t>
            </w:r>
            <w:r w:rsidR="006B30FB">
              <w:rPr>
                <w:rFonts w:cstheme="minorHAnsi"/>
                <w:color w:val="538135" w:themeColor="accent6" w:themeShade="BF"/>
                <w:sz w:val="21"/>
                <w:szCs w:val="21"/>
                <w:lang w:val="en-US"/>
              </w:rPr>
              <w:t>Annex A in this document.</w:t>
            </w:r>
          </w:p>
          <w:p w14:paraId="20A582E0" w14:textId="557376CD" w:rsidR="0047102F" w:rsidRDefault="00EF3363" w:rsidP="006F1E17">
            <w:pPr>
              <w:rPr>
                <w:rFonts w:cstheme="minorHAnsi"/>
                <w:b/>
                <w:bCs/>
                <w:color w:val="538135" w:themeColor="accent6" w:themeShade="BF"/>
                <w:sz w:val="21"/>
                <w:szCs w:val="21"/>
                <w:lang w:val="en-US"/>
              </w:rPr>
            </w:pPr>
            <w:r>
              <w:rPr>
                <w:rFonts w:cstheme="minorHAnsi"/>
                <w:color w:val="538135" w:themeColor="accent6" w:themeShade="BF"/>
                <w:sz w:val="21"/>
                <w:szCs w:val="21"/>
                <w:lang w:val="en-US"/>
              </w:rPr>
              <w:t>-Ron Sinclair (2021-07-26)</w:t>
            </w:r>
          </w:p>
          <w:p w14:paraId="6A201112" w14:textId="30C214D2" w:rsidR="0047102F" w:rsidRPr="00CC329F" w:rsidRDefault="0047102F" w:rsidP="006B30FB">
            <w:pPr>
              <w:spacing w:after="0" w:line="240" w:lineRule="auto"/>
              <w:rPr>
                <w:rFonts w:cstheme="minorHAnsi"/>
                <w:b/>
                <w:bCs/>
                <w:color w:val="538135" w:themeColor="accent6" w:themeShade="BF"/>
                <w:sz w:val="21"/>
                <w:szCs w:val="21"/>
                <w:lang w:val="en-US"/>
              </w:rPr>
            </w:pPr>
          </w:p>
        </w:tc>
      </w:tr>
      <w:tr w:rsidR="006F1E17" w:rsidRPr="001128A4" w14:paraId="42D9DFB9"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4CFABD4C" w14:textId="115AA9ED"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2015/013</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4A3CDCEF" w14:textId="5E35AF4E" w:rsidR="006F1E17" w:rsidRPr="00CC329F" w:rsidRDefault="006F1E17" w:rsidP="006F1E17">
            <w:pPr>
              <w:rPr>
                <w:rFonts w:cstheme="minorHAnsi"/>
                <w:b/>
                <w:bCs/>
                <w:sz w:val="21"/>
                <w:szCs w:val="21"/>
              </w:rPr>
            </w:pPr>
            <w:r w:rsidRPr="00CC329F">
              <w:rPr>
                <w:rFonts w:eastAsia="Times New Roman" w:cstheme="minorHAnsi"/>
                <w:color w:val="333333"/>
                <w:sz w:val="21"/>
                <w:szCs w:val="21"/>
                <w:lang w:eastAsia="en-AU"/>
              </w:rPr>
              <w:t>IEC 60079-26:2014</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4C9324BE"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Vibration test on partition walls.</w:t>
            </w:r>
          </w:p>
          <w:p w14:paraId="1BF48BE0" w14:textId="77777777" w:rsidR="006F1E17" w:rsidRPr="00CC329F" w:rsidRDefault="006F1E17" w:rsidP="006F1E17">
            <w:pPr>
              <w:rPr>
                <w:rFonts w:cstheme="minorHAnsi"/>
                <w:b/>
                <w:bCs/>
                <w:sz w:val="21"/>
                <w:szCs w:val="21"/>
                <w:lang w:val="en-US"/>
              </w:rPr>
            </w:pPr>
          </w:p>
        </w:tc>
        <w:tc>
          <w:tcPr>
            <w:tcW w:w="1072" w:type="pct"/>
            <w:tcBorders>
              <w:top w:val="single" w:sz="12" w:space="0" w:color="000000"/>
              <w:left w:val="single" w:sz="12" w:space="0" w:color="000000"/>
              <w:bottom w:val="single" w:sz="12" w:space="0" w:color="000000"/>
              <w:right w:val="single" w:sz="12" w:space="0" w:color="000000"/>
            </w:tcBorders>
            <w:vAlign w:val="center"/>
          </w:tcPr>
          <w:p w14:paraId="0FA6DC0E" w14:textId="43F56BF5"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IEC 60079-26:2020 still has this same wording.  I emailed the convenor of the MT (Gerold) to confirm it has not been addressed.  This is still needed due to the previous edition anyway.</w:t>
            </w:r>
          </w:p>
        </w:tc>
        <w:tc>
          <w:tcPr>
            <w:tcW w:w="1375" w:type="pct"/>
            <w:tcBorders>
              <w:top w:val="single" w:sz="12" w:space="0" w:color="000000"/>
              <w:left w:val="single" w:sz="12" w:space="0" w:color="000000"/>
              <w:bottom w:val="single" w:sz="12" w:space="0" w:color="000000"/>
              <w:right w:val="single" w:sz="12" w:space="0" w:color="000000"/>
            </w:tcBorders>
          </w:tcPr>
          <w:p w14:paraId="7513125B" w14:textId="77777777" w:rsidR="006B30FB" w:rsidRPr="006B30FB" w:rsidRDefault="006B30FB" w:rsidP="006B30FB">
            <w:pPr>
              <w:rPr>
                <w:rFonts w:cstheme="minorHAnsi"/>
                <w:color w:val="538135" w:themeColor="accent6" w:themeShade="BF"/>
                <w:sz w:val="21"/>
                <w:szCs w:val="21"/>
                <w:lang w:val="en-US"/>
              </w:rPr>
            </w:pPr>
            <w:r w:rsidRPr="006B30FB">
              <w:rPr>
                <w:rFonts w:cstheme="minorHAnsi"/>
                <w:color w:val="538135" w:themeColor="accent6" w:themeShade="BF"/>
                <w:sz w:val="21"/>
                <w:szCs w:val="21"/>
                <w:lang w:val="en-US"/>
              </w:rPr>
              <w:t>Retain for the previous edition.</w:t>
            </w:r>
          </w:p>
          <w:p w14:paraId="237B031F" w14:textId="149CD7C9" w:rsidR="006F1E17" w:rsidRDefault="006B30FB" w:rsidP="006B30FB">
            <w:pPr>
              <w:rPr>
                <w:rFonts w:cstheme="minorHAnsi"/>
                <w:color w:val="538135" w:themeColor="accent6" w:themeShade="BF"/>
                <w:sz w:val="21"/>
                <w:szCs w:val="21"/>
                <w:lang w:val="en-US"/>
              </w:rPr>
            </w:pPr>
            <w:r w:rsidRPr="006B30FB">
              <w:rPr>
                <w:rFonts w:cstheme="minorHAnsi"/>
                <w:color w:val="538135" w:themeColor="accent6" w:themeShade="BF"/>
                <w:sz w:val="21"/>
                <w:szCs w:val="21"/>
                <w:lang w:val="en-US"/>
              </w:rPr>
              <w:t>However, the current edition does refer to IEC TS 60079-40 for the vibration test.  The reference, although not specific, would seem to be to 5.2.3.  This relates only to pressure cycling and not to other forms of vibration, e.g. mechanical flexing.  The reference clause would not, therefore seem to cover all situations.</w:t>
            </w:r>
          </w:p>
          <w:p w14:paraId="600F077E" w14:textId="052B2F1E" w:rsidR="006B30FB" w:rsidRDefault="006B30FB" w:rsidP="006B30FB">
            <w:pPr>
              <w:rPr>
                <w:rFonts w:cstheme="minorHAnsi"/>
                <w:color w:val="538135" w:themeColor="accent6" w:themeShade="BF"/>
                <w:sz w:val="21"/>
                <w:szCs w:val="21"/>
                <w:lang w:val="en-US"/>
              </w:rPr>
            </w:pPr>
            <w:r w:rsidRPr="006B30FB">
              <w:rPr>
                <w:rFonts w:cstheme="minorHAnsi"/>
                <w:color w:val="538135" w:themeColor="accent6" w:themeShade="BF"/>
                <w:sz w:val="21"/>
                <w:szCs w:val="21"/>
                <w:lang w:val="en-US"/>
              </w:rPr>
              <w:t>TC31 are asked to provide further comment</w:t>
            </w:r>
            <w:r>
              <w:rPr>
                <w:rFonts w:cstheme="minorHAnsi"/>
                <w:color w:val="538135" w:themeColor="accent6" w:themeShade="BF"/>
                <w:sz w:val="21"/>
                <w:szCs w:val="21"/>
                <w:lang w:val="en-US"/>
              </w:rPr>
              <w:t>.</w:t>
            </w:r>
          </w:p>
          <w:p w14:paraId="0F54CA19" w14:textId="1FA339A8" w:rsidR="0047102F" w:rsidRPr="00EF3363" w:rsidRDefault="00EF3363" w:rsidP="00EF3363">
            <w:pPr>
              <w:rPr>
                <w:rFonts w:cstheme="minorHAnsi"/>
                <w:b/>
                <w:bCs/>
                <w:color w:val="538135" w:themeColor="accent6" w:themeShade="BF"/>
                <w:sz w:val="21"/>
                <w:szCs w:val="21"/>
                <w:lang w:val="en-US"/>
              </w:rPr>
            </w:pPr>
            <w:r>
              <w:rPr>
                <w:rFonts w:cstheme="minorHAnsi"/>
                <w:color w:val="538135" w:themeColor="accent6" w:themeShade="BF"/>
                <w:sz w:val="21"/>
                <w:szCs w:val="21"/>
                <w:lang w:val="en-US"/>
              </w:rPr>
              <w:t>-Ron Sinclair (2021-07-26)</w:t>
            </w:r>
          </w:p>
        </w:tc>
      </w:tr>
      <w:tr w:rsidR="006F1E17" w:rsidRPr="00CC329F" w14:paraId="352BD14D"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3B68905A" w14:textId="393B752A"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2015/012</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390A99F6" w14:textId="77777777" w:rsidR="006F1E17" w:rsidRPr="00CC329F" w:rsidRDefault="006F1E17" w:rsidP="006F1E17">
            <w:pPr>
              <w:spacing w:after="150" w:line="240" w:lineRule="auto"/>
              <w:rPr>
                <w:rFonts w:eastAsia="Times New Roman" w:cstheme="minorHAnsi"/>
                <w:color w:val="333333"/>
                <w:sz w:val="21"/>
                <w:szCs w:val="21"/>
                <w:lang w:eastAsia="en-AU"/>
              </w:rPr>
            </w:pPr>
            <w:r w:rsidRPr="00CC329F">
              <w:rPr>
                <w:rFonts w:eastAsia="Times New Roman" w:cstheme="minorHAnsi"/>
                <w:color w:val="333333"/>
                <w:sz w:val="21"/>
                <w:szCs w:val="21"/>
                <w:lang w:eastAsia="en-AU"/>
              </w:rPr>
              <w:t>IEC 60079-7:2006</w:t>
            </w:r>
          </w:p>
          <w:p w14:paraId="66C133B4" w14:textId="77777777" w:rsidR="006F1E17" w:rsidRPr="00CC329F" w:rsidRDefault="006F1E17" w:rsidP="006F1E17">
            <w:pPr>
              <w:spacing w:after="150" w:line="240" w:lineRule="auto"/>
              <w:rPr>
                <w:rFonts w:eastAsia="Times New Roman" w:cstheme="minorHAnsi"/>
                <w:color w:val="333333"/>
                <w:sz w:val="21"/>
                <w:szCs w:val="21"/>
                <w:lang w:eastAsia="en-AU"/>
              </w:rPr>
            </w:pPr>
            <w:r w:rsidRPr="00CC329F">
              <w:rPr>
                <w:rFonts w:eastAsia="Times New Roman" w:cstheme="minorHAnsi"/>
                <w:color w:val="333333"/>
                <w:sz w:val="21"/>
                <w:szCs w:val="21"/>
                <w:lang w:eastAsia="en-AU"/>
              </w:rPr>
              <w:t>IEC 60079-15:2010</w:t>
            </w:r>
          </w:p>
          <w:p w14:paraId="3576A5DC" w14:textId="1CE96938" w:rsidR="006F1E17" w:rsidRPr="00CC329F" w:rsidRDefault="006F1E17" w:rsidP="006F1E17">
            <w:pPr>
              <w:rPr>
                <w:rFonts w:cstheme="minorHAnsi"/>
                <w:b/>
                <w:bCs/>
                <w:sz w:val="21"/>
                <w:szCs w:val="21"/>
              </w:rPr>
            </w:pPr>
            <w:r w:rsidRPr="00CC329F">
              <w:rPr>
                <w:rFonts w:eastAsia="Times New Roman" w:cstheme="minorHAnsi"/>
                <w:color w:val="333333"/>
                <w:sz w:val="21"/>
                <w:szCs w:val="21"/>
                <w:lang w:eastAsia="en-AU"/>
              </w:rPr>
              <w:t>IEC 60079-7:2015</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4176413E"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Card Edge Connectors.</w:t>
            </w:r>
          </w:p>
          <w:p w14:paraId="70B1AE54" w14:textId="77777777" w:rsidR="006F1E17" w:rsidRPr="00CC329F" w:rsidRDefault="006F1E17" w:rsidP="006F1E17">
            <w:pPr>
              <w:spacing w:after="0" w:line="240" w:lineRule="auto"/>
              <w:rPr>
                <w:rFonts w:eastAsia="Times New Roman" w:cstheme="minorHAnsi"/>
                <w:color w:val="333333"/>
                <w:sz w:val="21"/>
                <w:szCs w:val="21"/>
                <w:lang w:val="en-GB" w:eastAsia="en-AU"/>
              </w:rPr>
            </w:pPr>
          </w:p>
          <w:p w14:paraId="23C5C89B" w14:textId="77777777" w:rsidR="006F1E17" w:rsidRPr="00CC329F" w:rsidRDefault="006F1E17" w:rsidP="006F1E17">
            <w:pPr>
              <w:rPr>
                <w:rFonts w:cstheme="minorHAnsi"/>
                <w:b/>
                <w:bCs/>
                <w:sz w:val="21"/>
                <w:szCs w:val="21"/>
              </w:rPr>
            </w:pPr>
          </w:p>
        </w:tc>
        <w:tc>
          <w:tcPr>
            <w:tcW w:w="1072" w:type="pct"/>
            <w:tcBorders>
              <w:top w:val="single" w:sz="12" w:space="0" w:color="000000"/>
              <w:left w:val="single" w:sz="12" w:space="0" w:color="000000"/>
              <w:bottom w:val="single" w:sz="12" w:space="0" w:color="000000"/>
              <w:right w:val="single" w:sz="12" w:space="0" w:color="000000"/>
            </w:tcBorders>
            <w:vAlign w:val="center"/>
          </w:tcPr>
          <w:p w14:paraId="6B79BF4E" w14:textId="77777777" w:rsidR="006F1E17" w:rsidRPr="006B30FB" w:rsidRDefault="006F1E17" w:rsidP="006F1E17">
            <w:pPr>
              <w:spacing w:after="0" w:line="240" w:lineRule="auto"/>
              <w:rPr>
                <w:rFonts w:eastAsia="Times New Roman" w:cstheme="minorHAnsi"/>
                <w:color w:val="333333"/>
                <w:sz w:val="21"/>
                <w:szCs w:val="21"/>
                <w:lang w:val="en-GB" w:eastAsia="en-AU"/>
              </w:rPr>
            </w:pPr>
            <w:r w:rsidRPr="006B30FB">
              <w:rPr>
                <w:rFonts w:eastAsia="Times New Roman" w:cstheme="minorHAnsi"/>
                <w:color w:val="333333"/>
                <w:sz w:val="21"/>
                <w:szCs w:val="21"/>
                <w:lang w:val="en-GB" w:eastAsia="en-AU"/>
              </w:rPr>
              <w:t>IEC 60079-15:2017 no longer discusses ‘card edge connectors’, but edition 4 remains the one prior edition.</w:t>
            </w:r>
          </w:p>
          <w:p w14:paraId="38ACF7AA" w14:textId="77777777" w:rsidR="006F1E17" w:rsidRPr="006B30FB" w:rsidRDefault="006F1E17" w:rsidP="006F1E17">
            <w:pPr>
              <w:spacing w:after="0" w:line="240" w:lineRule="auto"/>
              <w:rPr>
                <w:rFonts w:eastAsia="Times New Roman" w:cstheme="minorHAnsi"/>
                <w:color w:val="333333"/>
                <w:sz w:val="21"/>
                <w:szCs w:val="21"/>
                <w:lang w:val="en-GB" w:eastAsia="en-AU"/>
              </w:rPr>
            </w:pPr>
          </w:p>
          <w:p w14:paraId="75ADBA6C" w14:textId="5EA616FD" w:rsidR="006F1E17" w:rsidRPr="006B30FB" w:rsidRDefault="006F1E17" w:rsidP="006F1E17">
            <w:pPr>
              <w:rPr>
                <w:rFonts w:cstheme="minorHAnsi"/>
                <w:bCs/>
                <w:sz w:val="21"/>
                <w:szCs w:val="21"/>
                <w:lang w:val="en-US"/>
              </w:rPr>
            </w:pPr>
            <w:r w:rsidRPr="006B30FB">
              <w:rPr>
                <w:rFonts w:eastAsia="Times New Roman" w:cstheme="minorHAnsi"/>
                <w:color w:val="333333"/>
                <w:sz w:val="21"/>
                <w:szCs w:val="21"/>
                <w:lang w:val="en-GB" w:eastAsia="en-AU"/>
              </w:rPr>
              <w:t xml:space="preserve">31/1519/CD addresses this, but the DS will have to remain in place until this and a </w:t>
            </w:r>
            <w:r w:rsidRPr="006B30FB">
              <w:rPr>
                <w:rFonts w:eastAsia="Times New Roman" w:cstheme="minorHAnsi"/>
                <w:color w:val="333333"/>
                <w:sz w:val="21"/>
                <w:szCs w:val="21"/>
                <w:lang w:val="en-GB" w:eastAsia="en-AU"/>
              </w:rPr>
              <w:lastRenderedPageBreak/>
              <w:t>subsequent edition are both issued.</w:t>
            </w:r>
          </w:p>
        </w:tc>
        <w:tc>
          <w:tcPr>
            <w:tcW w:w="1375" w:type="pct"/>
            <w:tcBorders>
              <w:top w:val="single" w:sz="12" w:space="0" w:color="000000"/>
              <w:left w:val="single" w:sz="12" w:space="0" w:color="000000"/>
              <w:bottom w:val="single" w:sz="12" w:space="0" w:color="000000"/>
              <w:right w:val="single" w:sz="12" w:space="0" w:color="000000"/>
            </w:tcBorders>
          </w:tcPr>
          <w:p w14:paraId="77F1DBCA" w14:textId="77777777" w:rsidR="0047102F" w:rsidRDefault="006B30FB" w:rsidP="006F1E17">
            <w:pPr>
              <w:rPr>
                <w:rFonts w:cstheme="minorHAnsi"/>
                <w:color w:val="538135" w:themeColor="accent6" w:themeShade="BF"/>
                <w:sz w:val="21"/>
                <w:szCs w:val="21"/>
                <w:lang w:val="en-US"/>
              </w:rPr>
            </w:pPr>
            <w:r w:rsidRPr="006B30FB">
              <w:rPr>
                <w:rFonts w:cstheme="minorHAnsi"/>
                <w:bCs/>
                <w:color w:val="538135" w:themeColor="accent6" w:themeShade="BF"/>
                <w:sz w:val="19"/>
                <w:szCs w:val="19"/>
                <w:lang w:val="en-US"/>
              </w:rPr>
              <w:lastRenderedPageBreak/>
              <w:t>R</w:t>
            </w:r>
            <w:r w:rsidRPr="006B30FB">
              <w:rPr>
                <w:rFonts w:cstheme="minorHAnsi"/>
                <w:color w:val="538135" w:themeColor="accent6" w:themeShade="BF"/>
                <w:sz w:val="21"/>
                <w:szCs w:val="21"/>
                <w:lang w:val="en-US"/>
              </w:rPr>
              <w:t>etain without amendment.</w:t>
            </w:r>
          </w:p>
          <w:p w14:paraId="24D5B274" w14:textId="0662939B" w:rsidR="00EF3363" w:rsidRPr="00B905A6" w:rsidRDefault="00EF3363" w:rsidP="006F1E17">
            <w:pPr>
              <w:rPr>
                <w:rFonts w:cstheme="minorHAnsi"/>
                <w:b/>
                <w:bCs/>
                <w:color w:val="538135" w:themeColor="accent6" w:themeShade="BF"/>
                <w:sz w:val="21"/>
                <w:szCs w:val="21"/>
                <w:lang w:val="en-US"/>
              </w:rPr>
            </w:pPr>
            <w:r>
              <w:rPr>
                <w:rFonts w:cstheme="minorHAnsi"/>
                <w:color w:val="538135" w:themeColor="accent6" w:themeShade="BF"/>
                <w:sz w:val="21"/>
                <w:szCs w:val="21"/>
                <w:lang w:val="en-US"/>
              </w:rPr>
              <w:t>-Ron Sinclair (2021-07-26)</w:t>
            </w:r>
          </w:p>
        </w:tc>
      </w:tr>
      <w:tr w:rsidR="006F1E17" w:rsidRPr="00CC329F" w14:paraId="3D84660C"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6BFC2BC3" w14:textId="0365296D"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2015/011A</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4427C4EF" w14:textId="5AF2F9FC" w:rsidR="006F1E17" w:rsidRPr="00CC329F" w:rsidRDefault="006F1E17" w:rsidP="006F1E17">
            <w:pPr>
              <w:rPr>
                <w:rFonts w:cstheme="minorHAnsi"/>
                <w:b/>
                <w:bCs/>
                <w:sz w:val="21"/>
                <w:szCs w:val="21"/>
              </w:rPr>
            </w:pPr>
            <w:r w:rsidRPr="00CC329F">
              <w:rPr>
                <w:rFonts w:eastAsia="Times New Roman" w:cstheme="minorHAnsi"/>
                <w:color w:val="333333"/>
                <w:sz w:val="21"/>
                <w:szCs w:val="21"/>
                <w:lang w:eastAsia="en-AU"/>
              </w:rPr>
              <w:t>IEC 60079-0</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44BAF0A5" w14:textId="366D2C03"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 xml:space="preserve">IEC 60079-0 and subordinate standards IECEE OD-5012 Edition 1. </w:t>
            </w:r>
          </w:p>
        </w:tc>
        <w:tc>
          <w:tcPr>
            <w:tcW w:w="1072" w:type="pct"/>
            <w:tcBorders>
              <w:top w:val="single" w:sz="12" w:space="0" w:color="000000"/>
              <w:left w:val="single" w:sz="12" w:space="0" w:color="000000"/>
              <w:bottom w:val="single" w:sz="12" w:space="0" w:color="000000"/>
              <w:right w:val="single" w:sz="12" w:space="0" w:color="000000"/>
            </w:tcBorders>
            <w:vAlign w:val="center"/>
          </w:tcPr>
          <w:p w14:paraId="17CA281D" w14:textId="153E4569"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Although</w:t>
            </w:r>
            <w:r w:rsidRPr="00CC329F">
              <w:rPr>
                <w:rFonts w:cstheme="minorHAnsi"/>
                <w:sz w:val="21"/>
                <w:szCs w:val="21"/>
                <w:lang w:val="en-GB"/>
              </w:rPr>
              <w:t xml:space="preserve"> </w:t>
            </w:r>
            <w:r w:rsidRPr="00CC329F">
              <w:rPr>
                <w:rFonts w:eastAsia="Times New Roman" w:cstheme="minorHAnsi"/>
                <w:color w:val="333333"/>
                <w:sz w:val="21"/>
                <w:szCs w:val="21"/>
                <w:lang w:val="en-GB" w:eastAsia="en-AU"/>
              </w:rPr>
              <w:t>IEC 60079-0 ed. 7 clause 26.5.1.1 parag 3 provides some guidance, this DS is much more informative and should be kept.</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10F98A37" w14:textId="77777777" w:rsidR="006F1E17" w:rsidRPr="00CC329F" w:rsidRDefault="006F1E17" w:rsidP="006F1E17">
            <w:pPr>
              <w:rPr>
                <w:rFonts w:cstheme="minorHAnsi"/>
                <w:color w:val="538135" w:themeColor="accent6" w:themeShade="BF"/>
                <w:sz w:val="21"/>
                <w:szCs w:val="21"/>
                <w:lang w:val="en-GB"/>
              </w:rPr>
            </w:pPr>
            <w:r w:rsidRPr="00CC329F">
              <w:rPr>
                <w:rFonts w:cstheme="minorHAnsi"/>
                <w:color w:val="538135" w:themeColor="accent6" w:themeShade="BF"/>
                <w:sz w:val="21"/>
                <w:szCs w:val="21"/>
                <w:lang w:val="en-GB"/>
              </w:rPr>
              <w:t>I agree with the TC31 comments and recommend keeping the DS</w:t>
            </w:r>
          </w:p>
          <w:p w14:paraId="6A05C67A" w14:textId="0EC5535D" w:rsidR="006F1E17" w:rsidRDefault="00EF3363" w:rsidP="006F1E17">
            <w:pPr>
              <w:rPr>
                <w:rFonts w:cstheme="minorHAnsi"/>
                <w:color w:val="538135" w:themeColor="accent6" w:themeShade="BF"/>
                <w:sz w:val="21"/>
                <w:szCs w:val="21"/>
                <w:lang w:val="en-GB"/>
              </w:rPr>
            </w:pPr>
            <w:r>
              <w:rPr>
                <w:rFonts w:cstheme="minorHAnsi"/>
                <w:color w:val="538135" w:themeColor="accent6" w:themeShade="BF"/>
                <w:sz w:val="21"/>
                <w:szCs w:val="21"/>
                <w:lang w:val="en-GB"/>
              </w:rPr>
              <w:t>-</w:t>
            </w:r>
            <w:r w:rsidR="006F1E17" w:rsidRPr="00CC329F">
              <w:rPr>
                <w:rFonts w:cstheme="minorHAnsi"/>
                <w:color w:val="538135" w:themeColor="accent6" w:themeShade="BF"/>
                <w:sz w:val="21"/>
                <w:szCs w:val="21"/>
                <w:lang w:val="en-GB"/>
              </w:rPr>
              <w:t xml:space="preserve">Ron Webb </w:t>
            </w:r>
            <w:r w:rsidR="00CC329F" w:rsidRPr="00CC329F">
              <w:rPr>
                <w:rFonts w:cstheme="minorHAnsi"/>
                <w:color w:val="538135" w:themeColor="accent6" w:themeShade="BF"/>
                <w:sz w:val="21"/>
                <w:szCs w:val="21"/>
                <w:lang w:val="en-GB"/>
              </w:rPr>
              <w:t>(2021-02-04)</w:t>
            </w:r>
          </w:p>
          <w:p w14:paraId="41719596" w14:textId="71F4F8D7" w:rsidR="0047102F" w:rsidRPr="00CC329F" w:rsidRDefault="0047102F" w:rsidP="006F1E17">
            <w:pPr>
              <w:rPr>
                <w:rFonts w:cstheme="minorHAnsi"/>
                <w:b/>
                <w:bCs/>
                <w:color w:val="538135" w:themeColor="accent6" w:themeShade="BF"/>
                <w:sz w:val="21"/>
                <w:szCs w:val="21"/>
                <w:lang w:val="en-US"/>
              </w:rPr>
            </w:pPr>
          </w:p>
        </w:tc>
      </w:tr>
      <w:tr w:rsidR="006F1E17" w:rsidRPr="00CC329F" w14:paraId="0CDE2821"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1B4BA9F0" w14:textId="77777777" w:rsidR="006F1E17" w:rsidRPr="00CC329F" w:rsidRDefault="00B905A6" w:rsidP="006F1E17">
            <w:pPr>
              <w:rPr>
                <w:rFonts w:cstheme="minorHAnsi"/>
                <w:b/>
                <w:bCs/>
                <w:sz w:val="21"/>
                <w:szCs w:val="21"/>
              </w:rPr>
            </w:pPr>
            <w:hyperlink w:history="1">
              <w:r w:rsidR="006F1E17" w:rsidRPr="00CC329F">
                <w:rPr>
                  <w:rStyle w:val="Hyperlink"/>
                  <w:rFonts w:cstheme="minorHAnsi"/>
                  <w:b/>
                  <w:bCs/>
                  <w:sz w:val="21"/>
                  <w:szCs w:val="21"/>
                </w:rPr>
                <w:t>DS 2015/010</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40C30BEB" w14:textId="77777777" w:rsidR="006F1E17" w:rsidRPr="00CC329F" w:rsidRDefault="006F1E17" w:rsidP="006F1E17">
            <w:pPr>
              <w:rPr>
                <w:rFonts w:cstheme="minorHAnsi"/>
                <w:b/>
                <w:bCs/>
                <w:sz w:val="21"/>
                <w:szCs w:val="21"/>
                <w:lang w:val="en-US"/>
              </w:rPr>
            </w:pPr>
            <w:r w:rsidRPr="00CC329F">
              <w:rPr>
                <w:rFonts w:cstheme="minorHAnsi"/>
                <w:b/>
                <w:bCs/>
                <w:sz w:val="21"/>
                <w:szCs w:val="21"/>
                <w:lang w:val="en-US"/>
              </w:rPr>
              <w:t>IEC 60079-31:2008 (Ed. 1.0)</w:t>
            </w:r>
          </w:p>
          <w:p w14:paraId="15AD04E6" w14:textId="77777777" w:rsidR="006F1E17" w:rsidRPr="00CC329F" w:rsidRDefault="006F1E17" w:rsidP="006F1E17">
            <w:pPr>
              <w:rPr>
                <w:rFonts w:cstheme="minorHAnsi"/>
                <w:b/>
                <w:bCs/>
                <w:sz w:val="21"/>
                <w:szCs w:val="21"/>
                <w:lang w:val="en-US"/>
              </w:rPr>
            </w:pPr>
            <w:r w:rsidRPr="00CC329F">
              <w:rPr>
                <w:rFonts w:cstheme="minorHAnsi"/>
                <w:b/>
                <w:bCs/>
                <w:sz w:val="21"/>
                <w:szCs w:val="21"/>
                <w:lang w:val="en-US"/>
              </w:rPr>
              <w:t>IEC 60079-0:2007 (Ed. 5.0)</w:t>
            </w:r>
          </w:p>
          <w:p w14:paraId="29A1ACD2" w14:textId="77777777" w:rsidR="006F1E17" w:rsidRPr="00CC329F" w:rsidRDefault="006F1E17" w:rsidP="006F1E17">
            <w:pPr>
              <w:rPr>
                <w:rFonts w:cstheme="minorHAnsi"/>
                <w:b/>
                <w:bCs/>
                <w:sz w:val="21"/>
                <w:szCs w:val="21"/>
                <w:lang w:val="en-US"/>
              </w:rPr>
            </w:pPr>
            <w:r w:rsidRPr="00CC329F">
              <w:rPr>
                <w:rFonts w:cstheme="minorHAnsi"/>
                <w:b/>
                <w:bCs/>
                <w:sz w:val="21"/>
                <w:szCs w:val="21"/>
                <w:lang w:val="en-US"/>
              </w:rPr>
              <w:t>IEC 60079-0:2011 (Ed. 6.0)</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3A6FAFC8" w14:textId="77777777" w:rsidR="006F1E17" w:rsidRPr="00CC329F" w:rsidRDefault="006F1E17" w:rsidP="006F1E17">
            <w:pPr>
              <w:rPr>
                <w:rFonts w:cstheme="minorHAnsi"/>
                <w:b/>
                <w:bCs/>
                <w:sz w:val="21"/>
                <w:szCs w:val="21"/>
                <w:lang w:val="en-US"/>
              </w:rPr>
            </w:pPr>
            <w:r w:rsidRPr="00CC329F">
              <w:rPr>
                <w:rFonts w:cstheme="minorHAnsi"/>
                <w:b/>
                <w:bCs/>
                <w:sz w:val="21"/>
                <w:szCs w:val="21"/>
                <w:lang w:val="en-US"/>
              </w:rPr>
              <w:t>Marking of Ex t equipment intended for installation partly in Zone 20 and partly in Zone 21.</w:t>
            </w:r>
          </w:p>
        </w:tc>
        <w:tc>
          <w:tcPr>
            <w:tcW w:w="1072" w:type="pct"/>
            <w:tcBorders>
              <w:top w:val="single" w:sz="12" w:space="0" w:color="000000"/>
              <w:left w:val="single" w:sz="12" w:space="0" w:color="000000"/>
              <w:bottom w:val="single" w:sz="12" w:space="0" w:color="000000"/>
              <w:right w:val="single" w:sz="12" w:space="0" w:color="000000"/>
            </w:tcBorders>
            <w:vAlign w:val="center"/>
          </w:tcPr>
          <w:p w14:paraId="69B76E09" w14:textId="77777777" w:rsidR="006F1E17" w:rsidRPr="00CC329F" w:rsidRDefault="006F1E17" w:rsidP="006F1E17">
            <w:pPr>
              <w:rPr>
                <w:rFonts w:cstheme="minorHAnsi"/>
                <w:sz w:val="21"/>
                <w:szCs w:val="21"/>
                <w:lang w:val="en-US"/>
              </w:rPr>
            </w:pPr>
            <w:r w:rsidRPr="00CC329F">
              <w:rPr>
                <w:rFonts w:cstheme="minorHAnsi"/>
                <w:sz w:val="21"/>
                <w:szCs w:val="21"/>
                <w:lang w:val="en-US"/>
              </w:rPr>
              <w:t>This is addressed in the current editions, but is still needed for prior editions.</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2DF1D2D5" w14:textId="77777777" w:rsidR="006F1E17" w:rsidRPr="00CC329F" w:rsidRDefault="00885BB6" w:rsidP="006F1E17">
            <w:pPr>
              <w:rPr>
                <w:rFonts w:cstheme="minorHAnsi"/>
                <w:b/>
                <w:bCs/>
                <w:color w:val="538135" w:themeColor="accent6" w:themeShade="BF"/>
                <w:sz w:val="21"/>
                <w:szCs w:val="21"/>
                <w:lang w:val="en-US"/>
              </w:rPr>
            </w:pPr>
            <w:r w:rsidRPr="00CC329F">
              <w:rPr>
                <w:rFonts w:cstheme="minorHAnsi"/>
                <w:b/>
                <w:bCs/>
                <w:color w:val="538135" w:themeColor="accent6" w:themeShade="BF"/>
                <w:sz w:val="21"/>
                <w:szCs w:val="21"/>
                <w:lang w:val="en-US"/>
              </w:rPr>
              <w:t>Still needed</w:t>
            </w:r>
          </w:p>
          <w:p w14:paraId="7D875C4B" w14:textId="116D53EE" w:rsidR="006C17A7" w:rsidRPr="00CC329F" w:rsidRDefault="00BE3DB5" w:rsidP="006C17A7">
            <w:pPr>
              <w:spacing w:after="0" w:line="240" w:lineRule="auto"/>
              <w:rPr>
                <w:rFonts w:eastAsia="DengXian" w:cstheme="minorHAnsi"/>
                <w:color w:val="538135" w:themeColor="accent6" w:themeShade="BF"/>
                <w:sz w:val="21"/>
                <w:szCs w:val="21"/>
                <w:lang w:val="en-US" w:eastAsia="zh-CN"/>
              </w:rPr>
            </w:pPr>
            <w:r>
              <w:rPr>
                <w:rFonts w:eastAsia="DengXian" w:cstheme="minorHAnsi"/>
                <w:color w:val="538135" w:themeColor="accent6" w:themeShade="BF"/>
                <w:sz w:val="21"/>
                <w:szCs w:val="21"/>
                <w:lang w:val="en-US" w:eastAsia="zh-CN"/>
              </w:rPr>
              <w:t>The</w:t>
            </w:r>
            <w:r w:rsidR="006C17A7" w:rsidRPr="00CC329F">
              <w:rPr>
                <w:rFonts w:eastAsia="DengXian" w:cstheme="minorHAnsi"/>
                <w:color w:val="538135" w:themeColor="accent6" w:themeShade="BF"/>
                <w:sz w:val="21"/>
                <w:szCs w:val="21"/>
                <w:lang w:val="en-US" w:eastAsia="zh-CN"/>
              </w:rPr>
              <w:t xml:space="preserve"> comment of TC 31 is acceptable for me.</w:t>
            </w:r>
          </w:p>
          <w:p w14:paraId="294FEA05" w14:textId="77777777" w:rsidR="006C17A7" w:rsidRPr="00CC329F" w:rsidRDefault="006C17A7" w:rsidP="006C17A7">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Xu Jianping</w:t>
            </w:r>
          </w:p>
          <w:p w14:paraId="3D053C11" w14:textId="4A3FB35F" w:rsidR="006C17A7" w:rsidRPr="00CC329F" w:rsidRDefault="006C17A7" w:rsidP="00336EC9">
            <w:pPr>
              <w:spacing w:after="0" w:line="240" w:lineRule="auto"/>
              <w:rPr>
                <w:rFonts w:cstheme="minorHAnsi"/>
                <w:b/>
                <w:bCs/>
                <w:color w:val="538135" w:themeColor="accent6" w:themeShade="BF"/>
                <w:sz w:val="21"/>
                <w:szCs w:val="21"/>
                <w:lang w:val="en-US"/>
              </w:rPr>
            </w:pPr>
            <w:r w:rsidRPr="00CC329F">
              <w:rPr>
                <w:rFonts w:eastAsia="DengXian" w:cstheme="minorHAnsi"/>
                <w:color w:val="538135" w:themeColor="accent6" w:themeShade="BF"/>
                <w:sz w:val="21"/>
                <w:szCs w:val="21"/>
                <w:lang w:val="en-US" w:eastAsia="zh-CN"/>
              </w:rPr>
              <w:t>(2021</w:t>
            </w:r>
            <w:r w:rsidR="00CC329F" w:rsidRPr="00CC329F">
              <w:rPr>
                <w:rFonts w:eastAsia="DengXian" w:cstheme="minorHAnsi"/>
                <w:color w:val="538135" w:themeColor="accent6" w:themeShade="BF"/>
                <w:sz w:val="21"/>
                <w:szCs w:val="21"/>
                <w:lang w:val="en-US" w:eastAsia="zh-CN"/>
              </w:rPr>
              <w:t>-02-13</w:t>
            </w:r>
            <w:r w:rsidRPr="00CC329F">
              <w:rPr>
                <w:rFonts w:eastAsia="DengXian" w:cstheme="minorHAnsi"/>
                <w:color w:val="538135" w:themeColor="accent6" w:themeShade="BF"/>
                <w:sz w:val="21"/>
                <w:szCs w:val="21"/>
                <w:lang w:val="en-US" w:eastAsia="zh-CN"/>
              </w:rPr>
              <w:t>)</w:t>
            </w:r>
          </w:p>
        </w:tc>
      </w:tr>
      <w:tr w:rsidR="006F1E17" w:rsidRPr="00CC329F" w14:paraId="23C3EC4C"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76B80EFD" w14:textId="77777777" w:rsidR="00885BB6" w:rsidRPr="00CC329F" w:rsidRDefault="00B905A6" w:rsidP="00885BB6">
            <w:pPr>
              <w:rPr>
                <w:rFonts w:cstheme="minorHAnsi"/>
                <w:b/>
                <w:bCs/>
                <w:color w:val="0563C1"/>
                <w:sz w:val="21"/>
                <w:szCs w:val="21"/>
                <w:u w:val="single"/>
              </w:rPr>
            </w:pPr>
            <w:hyperlink w:history="1">
              <w:r w:rsidR="00885BB6" w:rsidRPr="00CC329F">
                <w:rPr>
                  <w:rStyle w:val="Hyperlink"/>
                  <w:rFonts w:cstheme="minorHAnsi"/>
                  <w:b/>
                  <w:bCs/>
                  <w:sz w:val="21"/>
                  <w:szCs w:val="21"/>
                </w:rPr>
                <w:t>2015/009</w:t>
              </w:r>
            </w:hyperlink>
          </w:p>
          <w:p w14:paraId="50F67759" w14:textId="77777777" w:rsidR="006F1E17" w:rsidRPr="00CC329F" w:rsidRDefault="006F1E17" w:rsidP="006F1E17">
            <w:pPr>
              <w:rPr>
                <w:rFonts w:cstheme="minorHAnsi"/>
                <w:b/>
                <w:bCs/>
                <w:sz w:val="21"/>
                <w:szCs w:val="21"/>
                <w:lang w:val="en-US"/>
              </w:rPr>
            </w:pPr>
          </w:p>
        </w:tc>
        <w:tc>
          <w:tcPr>
            <w:tcW w:w="1017" w:type="pct"/>
            <w:tcBorders>
              <w:top w:val="single" w:sz="12" w:space="0" w:color="000000"/>
              <w:left w:val="single" w:sz="12" w:space="0" w:color="000000"/>
              <w:bottom w:val="single" w:sz="12" w:space="0" w:color="000000"/>
              <w:right w:val="single" w:sz="12" w:space="0" w:color="000000"/>
            </w:tcBorders>
            <w:vAlign w:val="center"/>
          </w:tcPr>
          <w:p w14:paraId="1A4D7ECE" w14:textId="77777777" w:rsidR="006F1E17" w:rsidRPr="00CC329F" w:rsidRDefault="006F1E17" w:rsidP="006F1E17">
            <w:pPr>
              <w:rPr>
                <w:rFonts w:cstheme="minorHAnsi"/>
                <w:b/>
                <w:bCs/>
                <w:sz w:val="21"/>
                <w:szCs w:val="21"/>
                <w:lang w:val="en-US"/>
              </w:rPr>
            </w:pPr>
          </w:p>
        </w:tc>
        <w:tc>
          <w:tcPr>
            <w:tcW w:w="790" w:type="pct"/>
            <w:tcBorders>
              <w:top w:val="single" w:sz="12" w:space="0" w:color="000000"/>
              <w:left w:val="single" w:sz="12" w:space="0" w:color="000000"/>
              <w:bottom w:val="single" w:sz="12" w:space="0" w:color="000000"/>
              <w:right w:val="single" w:sz="12" w:space="0" w:color="000000"/>
            </w:tcBorders>
            <w:vAlign w:val="center"/>
          </w:tcPr>
          <w:p w14:paraId="2A0666C6" w14:textId="77777777" w:rsidR="006F1E17" w:rsidRPr="00CC329F" w:rsidRDefault="006F1E17" w:rsidP="006F1E17">
            <w:pPr>
              <w:rPr>
                <w:rFonts w:cstheme="minorHAnsi"/>
                <w:b/>
                <w:bCs/>
                <w:sz w:val="21"/>
                <w:szCs w:val="21"/>
                <w:lang w:val="en-US"/>
              </w:rPr>
            </w:pPr>
          </w:p>
        </w:tc>
        <w:tc>
          <w:tcPr>
            <w:tcW w:w="1072" w:type="pct"/>
            <w:tcBorders>
              <w:top w:val="single" w:sz="12" w:space="0" w:color="000000"/>
              <w:left w:val="single" w:sz="12" w:space="0" w:color="000000"/>
              <w:bottom w:val="single" w:sz="12" w:space="0" w:color="000000"/>
              <w:right w:val="single" w:sz="12" w:space="0" w:color="000000"/>
            </w:tcBorders>
            <w:vAlign w:val="center"/>
          </w:tcPr>
          <w:p w14:paraId="52A18DC6" w14:textId="77777777" w:rsidR="006F1E17" w:rsidRPr="00CC329F" w:rsidRDefault="006F1E17" w:rsidP="006F1E17">
            <w:pPr>
              <w:rPr>
                <w:rFonts w:cstheme="minorHAnsi"/>
                <w:b/>
                <w:bCs/>
                <w:sz w:val="21"/>
                <w:szCs w:val="21"/>
                <w:lang w:val="en-US"/>
              </w:rPr>
            </w:pPr>
          </w:p>
        </w:tc>
        <w:tc>
          <w:tcPr>
            <w:tcW w:w="1375" w:type="pct"/>
            <w:tcBorders>
              <w:top w:val="single" w:sz="12" w:space="0" w:color="000000"/>
              <w:left w:val="single" w:sz="12" w:space="0" w:color="000000"/>
              <w:bottom w:val="single" w:sz="12" w:space="0" w:color="000000"/>
              <w:right w:val="single" w:sz="12" w:space="0" w:color="000000"/>
            </w:tcBorders>
            <w:vAlign w:val="center"/>
          </w:tcPr>
          <w:p w14:paraId="5DBC7FE4" w14:textId="77777777" w:rsidR="00336EC9" w:rsidRPr="00CC329F" w:rsidRDefault="00336EC9"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2015/009 – still needed</w:t>
            </w:r>
          </w:p>
          <w:p w14:paraId="1AC8C896" w14:textId="46D17C22" w:rsidR="006F1E17" w:rsidRPr="00CC329F" w:rsidRDefault="00336EC9" w:rsidP="00CC329F">
            <w:pPr>
              <w:spacing w:after="0" w:line="240" w:lineRule="auto"/>
              <w:rPr>
                <w:rFonts w:cstheme="minorHAnsi"/>
                <w:b/>
                <w:bCs/>
                <w:color w:val="538135" w:themeColor="accent6" w:themeShade="BF"/>
                <w:sz w:val="21"/>
                <w:szCs w:val="21"/>
                <w:lang w:val="en-US"/>
              </w:rPr>
            </w:pPr>
            <w:r w:rsidRPr="00CC329F">
              <w:rPr>
                <w:rFonts w:eastAsia="DengXian" w:cstheme="minorHAnsi"/>
                <w:color w:val="538135" w:themeColor="accent6" w:themeShade="BF"/>
                <w:sz w:val="21"/>
                <w:szCs w:val="21"/>
                <w:lang w:val="en-US" w:eastAsia="zh-CN"/>
              </w:rPr>
              <w:t>-Mike Slowinske (</w:t>
            </w:r>
            <w:r w:rsidR="00CC329F" w:rsidRPr="00CC329F">
              <w:rPr>
                <w:rFonts w:eastAsia="DengXian" w:cstheme="minorHAnsi"/>
                <w:color w:val="538135" w:themeColor="accent6" w:themeShade="BF"/>
                <w:sz w:val="21"/>
                <w:szCs w:val="21"/>
                <w:lang w:val="en-US" w:eastAsia="zh-CN"/>
              </w:rPr>
              <w:t>2020-09-30</w:t>
            </w:r>
            <w:r w:rsidRPr="00CC329F">
              <w:rPr>
                <w:rFonts w:eastAsia="DengXian" w:cstheme="minorHAnsi"/>
                <w:color w:val="538135" w:themeColor="accent6" w:themeShade="BF"/>
                <w:sz w:val="21"/>
                <w:szCs w:val="21"/>
                <w:lang w:val="en-US" w:eastAsia="zh-CN"/>
              </w:rPr>
              <w:t>)</w:t>
            </w:r>
          </w:p>
        </w:tc>
      </w:tr>
      <w:tr w:rsidR="006F1E17" w:rsidRPr="00CC329F" w14:paraId="2D49880E"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5321D57D" w14:textId="77777777" w:rsidR="0021542E" w:rsidRPr="00CC329F" w:rsidRDefault="00B905A6" w:rsidP="0021542E">
            <w:pPr>
              <w:rPr>
                <w:rFonts w:cstheme="minorHAnsi"/>
                <w:b/>
                <w:bCs/>
                <w:color w:val="0563C1"/>
                <w:sz w:val="21"/>
                <w:szCs w:val="21"/>
                <w:u w:val="single"/>
              </w:rPr>
            </w:pPr>
            <w:hyperlink w:history="1">
              <w:r w:rsidR="0021542E" w:rsidRPr="00CC329F">
                <w:rPr>
                  <w:rStyle w:val="Hyperlink"/>
                  <w:rFonts w:cstheme="minorHAnsi"/>
                  <w:b/>
                  <w:bCs/>
                  <w:sz w:val="21"/>
                  <w:szCs w:val="21"/>
                </w:rPr>
                <w:t>2015/008</w:t>
              </w:r>
            </w:hyperlink>
          </w:p>
          <w:p w14:paraId="0C06E70A" w14:textId="4037CC00" w:rsidR="00885BB6" w:rsidRPr="00CC329F" w:rsidRDefault="00885BB6" w:rsidP="00885BB6">
            <w:pPr>
              <w:rPr>
                <w:rFonts w:cstheme="minorHAnsi"/>
                <w:b/>
                <w:bCs/>
                <w:color w:val="0563C1"/>
                <w:sz w:val="21"/>
                <w:szCs w:val="21"/>
                <w:u w:val="single"/>
              </w:rPr>
            </w:pPr>
          </w:p>
          <w:p w14:paraId="57CC1B7E" w14:textId="77777777" w:rsidR="006F1E17" w:rsidRPr="00CC329F" w:rsidRDefault="006F1E17" w:rsidP="006F1E17">
            <w:pPr>
              <w:rPr>
                <w:rFonts w:cstheme="minorHAnsi"/>
                <w:b/>
                <w:bCs/>
                <w:sz w:val="21"/>
                <w:szCs w:val="21"/>
                <w:lang w:val="en-US"/>
              </w:rPr>
            </w:pPr>
          </w:p>
        </w:tc>
        <w:tc>
          <w:tcPr>
            <w:tcW w:w="1017" w:type="pct"/>
            <w:tcBorders>
              <w:top w:val="single" w:sz="12" w:space="0" w:color="000000"/>
              <w:left w:val="single" w:sz="12" w:space="0" w:color="000000"/>
              <w:bottom w:val="single" w:sz="12" w:space="0" w:color="000000"/>
              <w:right w:val="single" w:sz="12" w:space="0" w:color="000000"/>
            </w:tcBorders>
            <w:vAlign w:val="center"/>
          </w:tcPr>
          <w:p w14:paraId="4C478DE9" w14:textId="77777777" w:rsidR="006F1E17" w:rsidRPr="00CC329F" w:rsidRDefault="006F1E17" w:rsidP="006F1E17">
            <w:pPr>
              <w:rPr>
                <w:rFonts w:cstheme="minorHAnsi"/>
                <w:b/>
                <w:bCs/>
                <w:sz w:val="21"/>
                <w:szCs w:val="21"/>
                <w:lang w:val="en-US"/>
              </w:rPr>
            </w:pPr>
          </w:p>
        </w:tc>
        <w:tc>
          <w:tcPr>
            <w:tcW w:w="790" w:type="pct"/>
            <w:tcBorders>
              <w:top w:val="single" w:sz="12" w:space="0" w:color="000000"/>
              <w:left w:val="single" w:sz="12" w:space="0" w:color="000000"/>
              <w:bottom w:val="single" w:sz="12" w:space="0" w:color="000000"/>
              <w:right w:val="single" w:sz="12" w:space="0" w:color="000000"/>
            </w:tcBorders>
            <w:vAlign w:val="center"/>
          </w:tcPr>
          <w:p w14:paraId="701BF504" w14:textId="77777777" w:rsidR="006F1E17" w:rsidRPr="00CC329F" w:rsidRDefault="006F1E17" w:rsidP="006F1E17">
            <w:pPr>
              <w:rPr>
                <w:rFonts w:cstheme="minorHAnsi"/>
                <w:b/>
                <w:bCs/>
                <w:sz w:val="21"/>
                <w:szCs w:val="21"/>
                <w:lang w:val="en-US"/>
              </w:rPr>
            </w:pPr>
          </w:p>
        </w:tc>
        <w:tc>
          <w:tcPr>
            <w:tcW w:w="1072" w:type="pct"/>
            <w:tcBorders>
              <w:top w:val="single" w:sz="12" w:space="0" w:color="000000"/>
              <w:left w:val="single" w:sz="12" w:space="0" w:color="000000"/>
              <w:bottom w:val="single" w:sz="12" w:space="0" w:color="000000"/>
              <w:right w:val="single" w:sz="12" w:space="0" w:color="000000"/>
            </w:tcBorders>
            <w:vAlign w:val="center"/>
          </w:tcPr>
          <w:p w14:paraId="7B937E54" w14:textId="77777777" w:rsidR="006F1E17" w:rsidRPr="00CC329F" w:rsidRDefault="006F1E17" w:rsidP="006F1E17">
            <w:pPr>
              <w:rPr>
                <w:rFonts w:cstheme="minorHAnsi"/>
                <w:b/>
                <w:bCs/>
                <w:sz w:val="21"/>
                <w:szCs w:val="21"/>
                <w:lang w:val="en-US"/>
              </w:rPr>
            </w:pPr>
          </w:p>
        </w:tc>
        <w:tc>
          <w:tcPr>
            <w:tcW w:w="1375" w:type="pct"/>
            <w:tcBorders>
              <w:top w:val="single" w:sz="12" w:space="0" w:color="000000"/>
              <w:left w:val="single" w:sz="12" w:space="0" w:color="000000"/>
              <w:bottom w:val="single" w:sz="12" w:space="0" w:color="000000"/>
              <w:right w:val="single" w:sz="12" w:space="0" w:color="000000"/>
            </w:tcBorders>
            <w:vAlign w:val="center"/>
          </w:tcPr>
          <w:p w14:paraId="0E93A412" w14:textId="77777777" w:rsidR="00336EC9" w:rsidRPr="00CC329F" w:rsidRDefault="00336EC9"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2015/008 – still needed   (2014 is still the latest 79-1 version, and the latest 79-15 version (2017) no longer has enclosed break, so that version need not be added)</w:t>
            </w:r>
          </w:p>
          <w:p w14:paraId="646261A9" w14:textId="255F2000" w:rsidR="006F1E17" w:rsidRPr="00CC329F" w:rsidRDefault="00336EC9" w:rsidP="00CC329F">
            <w:pPr>
              <w:spacing w:after="0" w:line="240" w:lineRule="auto"/>
              <w:rPr>
                <w:rFonts w:cstheme="minorHAnsi"/>
                <w:b/>
                <w:bCs/>
                <w:color w:val="538135" w:themeColor="accent6" w:themeShade="BF"/>
                <w:sz w:val="21"/>
                <w:szCs w:val="21"/>
                <w:lang w:val="en-US"/>
              </w:rPr>
            </w:pPr>
            <w:r w:rsidRPr="00CC329F">
              <w:rPr>
                <w:rFonts w:eastAsia="DengXian" w:cstheme="minorHAnsi"/>
                <w:color w:val="538135" w:themeColor="accent6" w:themeShade="BF"/>
                <w:sz w:val="21"/>
                <w:szCs w:val="21"/>
                <w:lang w:val="en-US" w:eastAsia="zh-CN"/>
              </w:rPr>
              <w:t>-Mike Slowinske (</w:t>
            </w:r>
            <w:r w:rsidR="00CC329F" w:rsidRPr="00CC329F">
              <w:rPr>
                <w:rFonts w:eastAsia="DengXian" w:cstheme="minorHAnsi"/>
                <w:color w:val="538135" w:themeColor="accent6" w:themeShade="BF"/>
                <w:sz w:val="21"/>
                <w:szCs w:val="21"/>
                <w:lang w:val="en-US" w:eastAsia="zh-CN"/>
              </w:rPr>
              <w:t>2020-09-30</w:t>
            </w:r>
            <w:r w:rsidRPr="00CC329F">
              <w:rPr>
                <w:rFonts w:eastAsia="DengXian" w:cstheme="minorHAnsi"/>
                <w:color w:val="538135" w:themeColor="accent6" w:themeShade="BF"/>
                <w:sz w:val="21"/>
                <w:szCs w:val="21"/>
                <w:lang w:val="en-US" w:eastAsia="zh-CN"/>
              </w:rPr>
              <w:t>)</w:t>
            </w:r>
          </w:p>
        </w:tc>
      </w:tr>
      <w:tr w:rsidR="006F1E17" w:rsidRPr="00CC329F" w14:paraId="0B509FD3"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1BFC2DFF" w14:textId="77777777" w:rsidR="0021542E" w:rsidRPr="00CC329F" w:rsidRDefault="00B905A6" w:rsidP="0021542E">
            <w:pPr>
              <w:rPr>
                <w:rFonts w:cstheme="minorHAnsi"/>
                <w:b/>
                <w:bCs/>
                <w:color w:val="0563C1"/>
                <w:sz w:val="21"/>
                <w:szCs w:val="21"/>
                <w:u w:val="single"/>
              </w:rPr>
            </w:pPr>
            <w:hyperlink w:history="1">
              <w:r w:rsidR="0021542E" w:rsidRPr="00CC329F">
                <w:rPr>
                  <w:rStyle w:val="Hyperlink"/>
                  <w:rFonts w:cstheme="minorHAnsi"/>
                  <w:b/>
                  <w:bCs/>
                  <w:sz w:val="21"/>
                  <w:szCs w:val="21"/>
                </w:rPr>
                <w:t>2015/007</w:t>
              </w:r>
            </w:hyperlink>
          </w:p>
          <w:p w14:paraId="78F55DFE" w14:textId="77777777" w:rsidR="006F1E17" w:rsidRPr="00CC329F" w:rsidRDefault="006F1E17" w:rsidP="006F1E17">
            <w:pPr>
              <w:rPr>
                <w:rFonts w:cstheme="minorHAnsi"/>
                <w:b/>
                <w:bCs/>
                <w:sz w:val="21"/>
                <w:szCs w:val="21"/>
                <w:lang w:val="en-US"/>
              </w:rPr>
            </w:pPr>
          </w:p>
        </w:tc>
        <w:tc>
          <w:tcPr>
            <w:tcW w:w="1017" w:type="pct"/>
            <w:tcBorders>
              <w:top w:val="single" w:sz="12" w:space="0" w:color="000000"/>
              <w:left w:val="single" w:sz="12" w:space="0" w:color="000000"/>
              <w:bottom w:val="single" w:sz="12" w:space="0" w:color="000000"/>
              <w:right w:val="single" w:sz="12" w:space="0" w:color="000000"/>
            </w:tcBorders>
            <w:vAlign w:val="center"/>
          </w:tcPr>
          <w:p w14:paraId="7823E277" w14:textId="77777777" w:rsidR="006F1E17" w:rsidRPr="00CC329F" w:rsidRDefault="006F1E17" w:rsidP="006F1E17">
            <w:pPr>
              <w:rPr>
                <w:rFonts w:cstheme="minorHAnsi"/>
                <w:b/>
                <w:bCs/>
                <w:sz w:val="21"/>
                <w:szCs w:val="21"/>
                <w:lang w:val="en-US"/>
              </w:rPr>
            </w:pPr>
          </w:p>
        </w:tc>
        <w:tc>
          <w:tcPr>
            <w:tcW w:w="790" w:type="pct"/>
            <w:tcBorders>
              <w:top w:val="single" w:sz="12" w:space="0" w:color="000000"/>
              <w:left w:val="single" w:sz="12" w:space="0" w:color="000000"/>
              <w:bottom w:val="single" w:sz="12" w:space="0" w:color="000000"/>
              <w:right w:val="single" w:sz="12" w:space="0" w:color="000000"/>
            </w:tcBorders>
            <w:vAlign w:val="center"/>
          </w:tcPr>
          <w:p w14:paraId="13B3DF8D" w14:textId="77777777" w:rsidR="006F1E17" w:rsidRPr="00CC329F" w:rsidRDefault="006F1E17" w:rsidP="006F1E17">
            <w:pPr>
              <w:rPr>
                <w:rFonts w:cstheme="minorHAnsi"/>
                <w:b/>
                <w:bCs/>
                <w:sz w:val="21"/>
                <w:szCs w:val="21"/>
                <w:lang w:val="en-US"/>
              </w:rPr>
            </w:pPr>
          </w:p>
        </w:tc>
        <w:tc>
          <w:tcPr>
            <w:tcW w:w="1072" w:type="pct"/>
            <w:tcBorders>
              <w:top w:val="single" w:sz="12" w:space="0" w:color="000000"/>
              <w:left w:val="single" w:sz="12" w:space="0" w:color="000000"/>
              <w:bottom w:val="single" w:sz="12" w:space="0" w:color="000000"/>
              <w:right w:val="single" w:sz="12" w:space="0" w:color="000000"/>
            </w:tcBorders>
            <w:vAlign w:val="center"/>
          </w:tcPr>
          <w:p w14:paraId="7693E27C" w14:textId="77777777" w:rsidR="006F1E17" w:rsidRPr="00CC329F" w:rsidRDefault="006F1E17" w:rsidP="006F1E17">
            <w:pPr>
              <w:rPr>
                <w:rFonts w:cstheme="minorHAnsi"/>
                <w:b/>
                <w:bCs/>
                <w:sz w:val="21"/>
                <w:szCs w:val="21"/>
                <w:lang w:val="en-US"/>
              </w:rPr>
            </w:pPr>
          </w:p>
        </w:tc>
        <w:tc>
          <w:tcPr>
            <w:tcW w:w="1375" w:type="pct"/>
            <w:tcBorders>
              <w:top w:val="single" w:sz="12" w:space="0" w:color="000000"/>
              <w:left w:val="single" w:sz="12" w:space="0" w:color="000000"/>
              <w:bottom w:val="single" w:sz="12" w:space="0" w:color="000000"/>
              <w:right w:val="single" w:sz="12" w:space="0" w:color="000000"/>
            </w:tcBorders>
            <w:vAlign w:val="center"/>
          </w:tcPr>
          <w:p w14:paraId="385537FB" w14:textId="77777777" w:rsidR="00336EC9" w:rsidRPr="00CC329F" w:rsidRDefault="00336EC9"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2015/007 – still needed</w:t>
            </w:r>
          </w:p>
          <w:p w14:paraId="2264AD14" w14:textId="13CB7FC5" w:rsidR="006F1E17" w:rsidRPr="00CC329F" w:rsidRDefault="00336EC9" w:rsidP="00CC329F">
            <w:pPr>
              <w:spacing w:after="0" w:line="240" w:lineRule="auto"/>
              <w:rPr>
                <w:rFonts w:cstheme="minorHAnsi"/>
                <w:color w:val="538135" w:themeColor="accent6" w:themeShade="BF"/>
                <w:sz w:val="21"/>
                <w:szCs w:val="21"/>
                <w:lang w:val="en-US"/>
              </w:rPr>
            </w:pPr>
            <w:r w:rsidRPr="00CC329F">
              <w:rPr>
                <w:rFonts w:eastAsia="DengXian" w:cstheme="minorHAnsi"/>
                <w:color w:val="538135" w:themeColor="accent6" w:themeShade="BF"/>
                <w:sz w:val="21"/>
                <w:szCs w:val="21"/>
                <w:lang w:val="en-US" w:eastAsia="zh-CN"/>
              </w:rPr>
              <w:t>-Mike Slowinske (2020</w:t>
            </w:r>
            <w:r w:rsidR="00CC329F" w:rsidRPr="00CC329F">
              <w:rPr>
                <w:rFonts w:eastAsia="DengXian" w:cstheme="minorHAnsi"/>
                <w:color w:val="538135" w:themeColor="accent6" w:themeShade="BF"/>
                <w:sz w:val="21"/>
                <w:szCs w:val="21"/>
                <w:lang w:val="en-US" w:eastAsia="zh-CN"/>
              </w:rPr>
              <w:t>-09-30</w:t>
            </w:r>
            <w:r w:rsidRPr="00CC329F">
              <w:rPr>
                <w:rFonts w:eastAsia="DengXian" w:cstheme="minorHAnsi"/>
                <w:color w:val="538135" w:themeColor="accent6" w:themeShade="BF"/>
                <w:sz w:val="21"/>
                <w:szCs w:val="21"/>
                <w:lang w:val="en-US" w:eastAsia="zh-CN"/>
              </w:rPr>
              <w:t>)</w:t>
            </w:r>
          </w:p>
        </w:tc>
      </w:tr>
      <w:tr w:rsidR="006F1E17" w:rsidRPr="00EF3363" w14:paraId="5FEC65A9"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6D0959C0" w14:textId="2E272C9C"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2015/006</w:t>
              </w:r>
            </w:hyperlink>
          </w:p>
        </w:tc>
        <w:tc>
          <w:tcPr>
            <w:tcW w:w="1017" w:type="pct"/>
            <w:tcBorders>
              <w:top w:val="single" w:sz="12" w:space="0" w:color="000000"/>
              <w:left w:val="single" w:sz="12" w:space="0" w:color="000000"/>
              <w:bottom w:val="single" w:sz="12" w:space="0" w:color="000000"/>
              <w:right w:val="single" w:sz="12" w:space="0" w:color="000000"/>
            </w:tcBorders>
            <w:vAlign w:val="center"/>
          </w:tcPr>
          <w:p w14:paraId="2FE73730" w14:textId="77777777" w:rsidR="006F1E17" w:rsidRPr="00CC329F" w:rsidRDefault="006F1E17" w:rsidP="006F1E17">
            <w:pPr>
              <w:spacing w:after="150" w:line="240" w:lineRule="auto"/>
              <w:rPr>
                <w:rFonts w:eastAsia="Times New Roman" w:cstheme="minorHAnsi"/>
                <w:color w:val="333333"/>
                <w:sz w:val="21"/>
                <w:szCs w:val="21"/>
                <w:lang w:eastAsia="en-AU"/>
              </w:rPr>
            </w:pPr>
            <w:r w:rsidRPr="00CC329F">
              <w:rPr>
                <w:rFonts w:eastAsia="Times New Roman" w:cstheme="minorHAnsi"/>
                <w:color w:val="333333"/>
                <w:sz w:val="21"/>
                <w:szCs w:val="21"/>
                <w:lang w:eastAsia="en-AU"/>
              </w:rPr>
              <w:t>IEC 60079-0:2011  (Edition 6.0)</w:t>
            </w:r>
          </w:p>
          <w:p w14:paraId="1AC50A9F" w14:textId="543CF019" w:rsidR="006F1E17" w:rsidRPr="00CC329F" w:rsidRDefault="006F1E17" w:rsidP="006F1E17">
            <w:pPr>
              <w:rPr>
                <w:rFonts w:cstheme="minorHAnsi"/>
                <w:b/>
                <w:bCs/>
                <w:sz w:val="21"/>
                <w:szCs w:val="21"/>
              </w:rPr>
            </w:pPr>
            <w:r w:rsidRPr="00CC329F">
              <w:rPr>
                <w:rFonts w:eastAsia="Times New Roman" w:cstheme="minorHAnsi"/>
                <w:color w:val="333333"/>
                <w:sz w:val="21"/>
                <w:szCs w:val="21"/>
                <w:lang w:eastAsia="en-AU"/>
              </w:rPr>
              <w:t>IEC 60079-1:2014  (Edition 7.0)</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40D3C9BF"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 xml:space="preserve">Use of thread inserts in aluminium flameproof enclosures. </w:t>
            </w:r>
          </w:p>
          <w:p w14:paraId="14353095" w14:textId="17EF75FD" w:rsidR="006F1E17" w:rsidRPr="00CC329F" w:rsidRDefault="006F1E17" w:rsidP="006F1E17">
            <w:pPr>
              <w:rPr>
                <w:rFonts w:cstheme="minorHAnsi"/>
                <w:b/>
                <w:bCs/>
                <w:sz w:val="21"/>
                <w:szCs w:val="21"/>
              </w:rPr>
            </w:pPr>
            <w:r w:rsidRPr="00CC329F">
              <w:rPr>
                <w:rFonts w:eastAsia="Times New Roman" w:cstheme="minorHAnsi"/>
                <w:color w:val="333333"/>
                <w:sz w:val="21"/>
                <w:szCs w:val="21"/>
                <w:lang w:val="en-GB" w:eastAsia="en-AU"/>
              </w:rPr>
              <w:t>Translated Version: (Portugese Version PT)</w:t>
            </w:r>
          </w:p>
        </w:tc>
        <w:tc>
          <w:tcPr>
            <w:tcW w:w="1072" w:type="pct"/>
            <w:tcBorders>
              <w:top w:val="single" w:sz="12" w:space="0" w:color="000000"/>
              <w:left w:val="single" w:sz="12" w:space="0" w:color="000000"/>
              <w:bottom w:val="single" w:sz="12" w:space="0" w:color="000000"/>
              <w:right w:val="single" w:sz="12" w:space="0" w:color="000000"/>
            </w:tcBorders>
            <w:vAlign w:val="center"/>
          </w:tcPr>
          <w:p w14:paraId="588E16F8"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We do not know the involvement of TC 31 in this DS.</w:t>
            </w:r>
          </w:p>
          <w:p w14:paraId="57958E28" w14:textId="5E13FA70"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t>TC 31 will send this to the MTs for consideration of possible update related to the current and previous editions</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1F7B800E" w14:textId="0B7B2834" w:rsidR="006F1E17" w:rsidRPr="00D20561" w:rsidRDefault="00D20561" w:rsidP="006F1E17">
            <w:pPr>
              <w:rPr>
                <w:rFonts w:cstheme="minorHAnsi"/>
                <w:color w:val="538135" w:themeColor="accent6" w:themeShade="BF"/>
                <w:sz w:val="21"/>
                <w:szCs w:val="21"/>
                <w:lang w:val="en-US"/>
              </w:rPr>
            </w:pPr>
            <w:r w:rsidRPr="00D20561">
              <w:rPr>
                <w:rFonts w:cstheme="minorHAnsi"/>
                <w:color w:val="538135" w:themeColor="accent6" w:themeShade="BF"/>
                <w:sz w:val="21"/>
                <w:szCs w:val="21"/>
                <w:lang w:val="en-US"/>
              </w:rPr>
              <w:t>No response from originator Paul van Nijen</w:t>
            </w:r>
            <w:r w:rsidR="001128A4">
              <w:rPr>
                <w:rFonts w:cstheme="minorHAnsi"/>
                <w:color w:val="538135" w:themeColor="accent6" w:themeShade="BF"/>
                <w:sz w:val="21"/>
                <w:szCs w:val="21"/>
                <w:lang w:val="en-US"/>
              </w:rPr>
              <w:br/>
            </w:r>
            <w:r>
              <w:rPr>
                <w:rFonts w:cstheme="minorHAnsi"/>
                <w:color w:val="538135" w:themeColor="accent6" w:themeShade="BF"/>
                <w:sz w:val="21"/>
                <w:szCs w:val="21"/>
                <w:lang w:val="en-US"/>
              </w:rPr>
              <w:t>(kiwa,</w:t>
            </w:r>
            <w:r w:rsidR="001128A4">
              <w:rPr>
                <w:rFonts w:cstheme="minorHAnsi"/>
                <w:color w:val="538135" w:themeColor="accent6" w:themeShade="BF"/>
                <w:sz w:val="21"/>
                <w:szCs w:val="21"/>
                <w:lang w:val="en-US"/>
              </w:rPr>
              <w:t xml:space="preserve"> </w:t>
            </w:r>
            <w:r>
              <w:rPr>
                <w:rFonts w:cstheme="minorHAnsi"/>
                <w:color w:val="538135" w:themeColor="accent6" w:themeShade="BF"/>
                <w:sz w:val="21"/>
                <w:szCs w:val="21"/>
                <w:lang w:val="en-US"/>
              </w:rPr>
              <w:t>Netherlands)</w:t>
            </w:r>
          </w:p>
        </w:tc>
      </w:tr>
      <w:tr w:rsidR="006F1E17" w:rsidRPr="00CC329F" w14:paraId="35795B3E" w14:textId="77777777" w:rsidTr="00D20561">
        <w:tc>
          <w:tcPr>
            <w:tcW w:w="746" w:type="pct"/>
            <w:tcBorders>
              <w:top w:val="single" w:sz="12" w:space="0" w:color="000000"/>
              <w:left w:val="single" w:sz="12" w:space="0" w:color="000000"/>
              <w:bottom w:val="single" w:sz="12" w:space="0" w:color="000000"/>
              <w:right w:val="single" w:sz="12" w:space="0" w:color="000000"/>
            </w:tcBorders>
          </w:tcPr>
          <w:p w14:paraId="79ECB9E1" w14:textId="7A59A06E" w:rsidR="006F1E17" w:rsidRPr="00CC329F" w:rsidRDefault="00B905A6" w:rsidP="006F1E17">
            <w:pPr>
              <w:rPr>
                <w:rFonts w:cstheme="minorHAnsi"/>
                <w:b/>
                <w:bCs/>
                <w:sz w:val="21"/>
                <w:szCs w:val="21"/>
              </w:rPr>
            </w:pPr>
            <w:hyperlink w:history="1">
              <w:r w:rsidR="006F1E17" w:rsidRPr="00CC329F">
                <w:rPr>
                  <w:rStyle w:val="Hyperlink"/>
                  <w:rFonts w:eastAsia="Times New Roman" w:cstheme="minorHAnsi"/>
                  <w:b/>
                  <w:sz w:val="21"/>
                  <w:szCs w:val="21"/>
                  <w:lang w:eastAsia="en-AU"/>
                </w:rPr>
                <w:t>DS 2015/005</w:t>
              </w:r>
            </w:hyperlink>
          </w:p>
        </w:tc>
        <w:tc>
          <w:tcPr>
            <w:tcW w:w="1017" w:type="pct"/>
            <w:tcBorders>
              <w:top w:val="single" w:sz="12" w:space="0" w:color="000000"/>
              <w:left w:val="single" w:sz="12" w:space="0" w:color="000000"/>
              <w:bottom w:val="single" w:sz="12" w:space="0" w:color="000000"/>
              <w:right w:val="single" w:sz="12" w:space="0" w:color="000000"/>
            </w:tcBorders>
          </w:tcPr>
          <w:p w14:paraId="09A3DD36" w14:textId="5B6C9B1D" w:rsidR="006F1E17" w:rsidRPr="00CC329F" w:rsidRDefault="006F1E17" w:rsidP="006F1E17">
            <w:pPr>
              <w:rPr>
                <w:rFonts w:cstheme="minorHAnsi"/>
                <w:b/>
                <w:bCs/>
                <w:sz w:val="21"/>
                <w:szCs w:val="21"/>
              </w:rPr>
            </w:pPr>
            <w:r w:rsidRPr="00CC329F">
              <w:rPr>
                <w:rFonts w:eastAsia="Times New Roman" w:cstheme="minorHAnsi"/>
                <w:color w:val="333333"/>
                <w:sz w:val="21"/>
                <w:szCs w:val="21"/>
                <w:lang w:eastAsia="en-AU"/>
              </w:rPr>
              <w:t>IEC 60079-0:2011 (Ed. 6.0)</w:t>
            </w:r>
          </w:p>
        </w:tc>
        <w:tc>
          <w:tcPr>
            <w:tcW w:w="790" w:type="pct"/>
            <w:tcBorders>
              <w:top w:val="single" w:sz="12" w:space="0" w:color="000000"/>
              <w:left w:val="single" w:sz="12" w:space="0" w:color="000000"/>
              <w:bottom w:val="single" w:sz="12" w:space="0" w:color="000000"/>
              <w:right w:val="single" w:sz="12" w:space="0" w:color="000000"/>
            </w:tcBorders>
          </w:tcPr>
          <w:p w14:paraId="70878AD0"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 xml:space="preserve">Applicability of Non-Electrical Equipment Standards to Ex </w:t>
            </w:r>
            <w:r w:rsidRPr="00CC329F">
              <w:rPr>
                <w:rFonts w:eastAsia="Times New Roman" w:cstheme="minorHAnsi"/>
                <w:color w:val="333333"/>
                <w:sz w:val="21"/>
                <w:szCs w:val="21"/>
                <w:lang w:val="en-GB" w:eastAsia="en-AU"/>
              </w:rPr>
              <w:lastRenderedPageBreak/>
              <w:t xml:space="preserve">Rotating Electrical Machines. </w:t>
            </w:r>
          </w:p>
          <w:p w14:paraId="6E6A0674" w14:textId="1AE54141"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highlight w:val="yellow"/>
                <w:lang w:val="en-GB" w:eastAsia="en-AU"/>
              </w:rPr>
              <w:t xml:space="preserve"> </w:t>
            </w:r>
          </w:p>
        </w:tc>
        <w:tc>
          <w:tcPr>
            <w:tcW w:w="1072" w:type="pct"/>
            <w:tcBorders>
              <w:top w:val="single" w:sz="12" w:space="0" w:color="000000"/>
              <w:left w:val="single" w:sz="12" w:space="0" w:color="000000"/>
              <w:bottom w:val="single" w:sz="12" w:space="0" w:color="000000"/>
              <w:right w:val="single" w:sz="12" w:space="0" w:color="000000"/>
            </w:tcBorders>
          </w:tcPr>
          <w:p w14:paraId="748685ED" w14:textId="3379CFEA" w:rsidR="006F1E17" w:rsidRPr="00CC329F" w:rsidRDefault="006F1E17" w:rsidP="006F1E17">
            <w:pPr>
              <w:rPr>
                <w:rFonts w:cstheme="minorHAnsi"/>
                <w:b/>
                <w:bCs/>
                <w:sz w:val="21"/>
                <w:szCs w:val="21"/>
                <w:lang w:val="en-US"/>
              </w:rPr>
            </w:pPr>
            <w:r w:rsidRPr="00CC329F">
              <w:rPr>
                <w:rFonts w:eastAsia="Times New Roman" w:cstheme="minorHAnsi"/>
                <w:color w:val="333333"/>
                <w:sz w:val="21"/>
                <w:szCs w:val="21"/>
                <w:lang w:val="en-GB" w:eastAsia="en-AU"/>
              </w:rPr>
              <w:lastRenderedPageBreak/>
              <w:t xml:space="preserve">This still needed for the prior edition.  </w:t>
            </w:r>
            <w:r w:rsidR="00DC6742" w:rsidRPr="00CC329F">
              <w:rPr>
                <w:rFonts w:eastAsia="Times New Roman" w:cstheme="minorHAnsi"/>
                <w:color w:val="333333"/>
                <w:sz w:val="21"/>
                <w:szCs w:val="21"/>
                <w:lang w:val="en-GB" w:eastAsia="en-AU"/>
              </w:rPr>
              <w:t xml:space="preserve">needs to be checked </w:t>
            </w:r>
            <w:r w:rsidR="00DC6742" w:rsidRPr="00CC329F">
              <w:rPr>
                <w:rFonts w:eastAsia="Times New Roman" w:cstheme="minorHAnsi"/>
                <w:color w:val="333333"/>
                <w:sz w:val="21"/>
                <w:szCs w:val="21"/>
                <w:lang w:val="en-GB" w:eastAsia="en-AU"/>
              </w:rPr>
              <w:lastRenderedPageBreak/>
              <w:t>by WG22 and WG27 if it is needed for the current edition and for any proposed update of the ds.</w:t>
            </w:r>
          </w:p>
        </w:tc>
        <w:tc>
          <w:tcPr>
            <w:tcW w:w="1375" w:type="pct"/>
            <w:tcBorders>
              <w:top w:val="single" w:sz="12" w:space="0" w:color="000000"/>
              <w:left w:val="single" w:sz="12" w:space="0" w:color="000000"/>
              <w:bottom w:val="single" w:sz="12" w:space="0" w:color="000000"/>
              <w:right w:val="single" w:sz="12" w:space="0" w:color="000000"/>
            </w:tcBorders>
          </w:tcPr>
          <w:p w14:paraId="62B6CEAB" w14:textId="77777777" w:rsidR="00336EC9" w:rsidRPr="00CC329F" w:rsidRDefault="00336EC9"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lastRenderedPageBreak/>
              <w:t>2015/005 – needs to be revised as it references draft non-electrical standards, which are now published</w:t>
            </w:r>
          </w:p>
          <w:p w14:paraId="67CCC39D" w14:textId="0E45557D" w:rsidR="00336EC9" w:rsidRPr="00CC329F" w:rsidRDefault="00336EC9" w:rsidP="00CC329F">
            <w:pPr>
              <w:spacing w:after="0" w:line="240" w:lineRule="auto"/>
              <w:rPr>
                <w:rFonts w:cstheme="minorHAnsi"/>
                <w:b/>
                <w:bCs/>
                <w:color w:val="538135" w:themeColor="accent6" w:themeShade="BF"/>
                <w:sz w:val="21"/>
                <w:szCs w:val="21"/>
                <w:lang w:val="en-US"/>
              </w:rPr>
            </w:pPr>
            <w:r w:rsidRPr="00CC329F">
              <w:rPr>
                <w:rFonts w:eastAsia="DengXian" w:cstheme="minorHAnsi"/>
                <w:color w:val="538135" w:themeColor="accent6" w:themeShade="BF"/>
                <w:sz w:val="21"/>
                <w:szCs w:val="21"/>
                <w:lang w:val="en-US" w:eastAsia="zh-CN"/>
              </w:rPr>
              <w:lastRenderedPageBreak/>
              <w:t>-Mike Slowinske (2020</w:t>
            </w:r>
            <w:r w:rsidR="00CC329F" w:rsidRPr="00CC329F">
              <w:rPr>
                <w:rFonts w:eastAsia="DengXian" w:cstheme="minorHAnsi"/>
                <w:color w:val="538135" w:themeColor="accent6" w:themeShade="BF"/>
                <w:sz w:val="21"/>
                <w:szCs w:val="21"/>
                <w:lang w:val="en-US" w:eastAsia="zh-CN"/>
              </w:rPr>
              <w:t>-09-30</w:t>
            </w:r>
            <w:r w:rsidRPr="00CC329F">
              <w:rPr>
                <w:rFonts w:eastAsia="DengXian" w:cstheme="minorHAnsi"/>
                <w:color w:val="538135" w:themeColor="accent6" w:themeShade="BF"/>
                <w:sz w:val="21"/>
                <w:szCs w:val="21"/>
                <w:lang w:val="en-US" w:eastAsia="zh-CN"/>
              </w:rPr>
              <w:t>)</w:t>
            </w:r>
          </w:p>
        </w:tc>
      </w:tr>
      <w:tr w:rsidR="006F1E17" w:rsidRPr="00CC329F" w14:paraId="2FC03A11" w14:textId="77777777" w:rsidTr="00D20561">
        <w:tc>
          <w:tcPr>
            <w:tcW w:w="746" w:type="pct"/>
            <w:tcBorders>
              <w:top w:val="single" w:sz="12" w:space="0" w:color="000000"/>
              <w:left w:val="single" w:sz="12" w:space="0" w:color="000000"/>
              <w:bottom w:val="single" w:sz="12" w:space="0" w:color="000000"/>
              <w:right w:val="single" w:sz="12" w:space="0" w:color="000000"/>
            </w:tcBorders>
            <w:vAlign w:val="center"/>
          </w:tcPr>
          <w:p w14:paraId="51ACF366" w14:textId="4BC7627C" w:rsidR="0021542E" w:rsidRPr="00CC329F" w:rsidRDefault="00DC6742" w:rsidP="0021542E">
            <w:pPr>
              <w:rPr>
                <w:rFonts w:cstheme="minorHAnsi"/>
                <w:b/>
                <w:bCs/>
                <w:color w:val="0563C1"/>
                <w:sz w:val="21"/>
                <w:szCs w:val="21"/>
                <w:u w:val="single"/>
              </w:rPr>
            </w:pPr>
            <w:r w:rsidRPr="00CC329F">
              <w:rPr>
                <w:rStyle w:val="Hyperlink"/>
                <w:rFonts w:cstheme="minorHAnsi"/>
                <w:b/>
                <w:bCs/>
                <w:sz w:val="21"/>
                <w:szCs w:val="21"/>
              </w:rPr>
              <w:lastRenderedPageBreak/>
              <w:t xml:space="preserve">DS </w:t>
            </w:r>
            <w:hyperlink r:id="rId10" w:history="1">
              <w:r w:rsidR="0021542E" w:rsidRPr="00CC329F">
                <w:rPr>
                  <w:rStyle w:val="Hyperlink"/>
                  <w:rFonts w:cstheme="minorHAnsi"/>
                  <w:b/>
                  <w:bCs/>
                  <w:sz w:val="21"/>
                  <w:szCs w:val="21"/>
                </w:rPr>
                <w:t>2015/004</w:t>
              </w:r>
            </w:hyperlink>
          </w:p>
          <w:p w14:paraId="1121C02E" w14:textId="0158CE25" w:rsidR="006F1E17" w:rsidRPr="00CC329F" w:rsidRDefault="006F1E17" w:rsidP="006F1E17">
            <w:pPr>
              <w:rPr>
                <w:rFonts w:cstheme="minorHAnsi"/>
                <w:b/>
                <w:bCs/>
                <w:sz w:val="21"/>
                <w:szCs w:val="21"/>
              </w:rPr>
            </w:pPr>
          </w:p>
        </w:tc>
        <w:tc>
          <w:tcPr>
            <w:tcW w:w="1017" w:type="pct"/>
            <w:tcBorders>
              <w:top w:val="single" w:sz="12" w:space="0" w:color="000000"/>
              <w:left w:val="single" w:sz="12" w:space="0" w:color="000000"/>
              <w:bottom w:val="single" w:sz="12" w:space="0" w:color="000000"/>
              <w:right w:val="single" w:sz="12" w:space="0" w:color="000000"/>
            </w:tcBorders>
            <w:vAlign w:val="center"/>
          </w:tcPr>
          <w:p w14:paraId="56D651E4" w14:textId="77777777" w:rsidR="006F1E17" w:rsidRPr="00CC329F" w:rsidRDefault="006F1E17" w:rsidP="00DC6742">
            <w:pPr>
              <w:rPr>
                <w:rFonts w:cstheme="minorHAnsi"/>
                <w:sz w:val="21"/>
                <w:szCs w:val="21"/>
                <w:lang w:val="en-US"/>
              </w:rPr>
            </w:pPr>
            <w:r w:rsidRPr="00CC329F">
              <w:rPr>
                <w:rFonts w:cstheme="minorHAnsi"/>
                <w:sz w:val="21"/>
                <w:szCs w:val="21"/>
                <w:lang w:val="en-US"/>
              </w:rPr>
              <w:t xml:space="preserve">IEC 60079-31:2008 (Ed. 1.0)  </w:t>
            </w:r>
          </w:p>
          <w:p w14:paraId="771085F8" w14:textId="77777777" w:rsidR="006F1E17" w:rsidRPr="00CC329F" w:rsidRDefault="006F1E17" w:rsidP="00DC6742">
            <w:pPr>
              <w:rPr>
                <w:rFonts w:cstheme="minorHAnsi"/>
                <w:sz w:val="21"/>
                <w:szCs w:val="21"/>
                <w:lang w:val="en-US"/>
              </w:rPr>
            </w:pPr>
            <w:r w:rsidRPr="00CC329F">
              <w:rPr>
                <w:rFonts w:cstheme="minorHAnsi"/>
                <w:sz w:val="21"/>
                <w:szCs w:val="21"/>
                <w:lang w:val="en-US"/>
              </w:rPr>
              <w:t xml:space="preserve">IEC 60079-31:2013 (Ed. 2.0)  </w:t>
            </w:r>
          </w:p>
          <w:p w14:paraId="4FF07BBF" w14:textId="77777777" w:rsidR="006F1E17" w:rsidRPr="00CC329F" w:rsidRDefault="006F1E17" w:rsidP="00DC6742">
            <w:pPr>
              <w:rPr>
                <w:rFonts w:cstheme="minorHAnsi"/>
                <w:sz w:val="21"/>
                <w:szCs w:val="21"/>
                <w:lang w:val="en-US"/>
              </w:rPr>
            </w:pPr>
            <w:r w:rsidRPr="00CC329F">
              <w:rPr>
                <w:rFonts w:cstheme="minorHAnsi"/>
                <w:sz w:val="21"/>
                <w:szCs w:val="21"/>
                <w:lang w:val="en-US"/>
              </w:rPr>
              <w:t xml:space="preserve">IEC 60079-0:2007 (Ed. 5.0)  </w:t>
            </w:r>
          </w:p>
          <w:p w14:paraId="57C82394" w14:textId="77777777" w:rsidR="006F1E17" w:rsidRPr="00CC329F" w:rsidRDefault="006F1E17" w:rsidP="00DC6742">
            <w:pPr>
              <w:rPr>
                <w:rFonts w:cstheme="minorHAnsi"/>
                <w:sz w:val="21"/>
                <w:szCs w:val="21"/>
              </w:rPr>
            </w:pPr>
            <w:r w:rsidRPr="00CC329F">
              <w:rPr>
                <w:rFonts w:cstheme="minorHAnsi"/>
                <w:sz w:val="21"/>
                <w:szCs w:val="21"/>
              </w:rPr>
              <w:t>IEC 60079-0:2011 (Ed. 6.0)</w:t>
            </w:r>
          </w:p>
        </w:tc>
        <w:tc>
          <w:tcPr>
            <w:tcW w:w="790" w:type="pct"/>
            <w:tcBorders>
              <w:top w:val="single" w:sz="12" w:space="0" w:color="000000"/>
              <w:left w:val="single" w:sz="12" w:space="0" w:color="000000"/>
              <w:bottom w:val="single" w:sz="12" w:space="0" w:color="000000"/>
              <w:right w:val="single" w:sz="12" w:space="0" w:color="000000"/>
            </w:tcBorders>
            <w:vAlign w:val="center"/>
          </w:tcPr>
          <w:p w14:paraId="3409D2C3" w14:textId="5FEAB4F8" w:rsidR="006F1E17" w:rsidRPr="00CC329F" w:rsidRDefault="00DC6742" w:rsidP="00DC6742">
            <w:pPr>
              <w:rPr>
                <w:rFonts w:cstheme="minorHAnsi"/>
                <w:sz w:val="21"/>
                <w:szCs w:val="21"/>
                <w:lang w:val="en-US"/>
              </w:rPr>
            </w:pPr>
            <w:r w:rsidRPr="00CC329F">
              <w:rPr>
                <w:rFonts w:cstheme="minorHAnsi"/>
                <w:sz w:val="21"/>
                <w:szCs w:val="21"/>
                <w:lang w:val="en-US"/>
              </w:rPr>
              <w:t xml:space="preserve">marking of ex t equipment with and without layers of dust. </w:t>
            </w:r>
          </w:p>
          <w:p w14:paraId="77E74F30" w14:textId="4FB0572E" w:rsidR="006F1E17" w:rsidRPr="00CC329F" w:rsidRDefault="00DC6742" w:rsidP="00DC6742">
            <w:pPr>
              <w:rPr>
                <w:rFonts w:cstheme="minorHAnsi"/>
                <w:sz w:val="21"/>
                <w:szCs w:val="21"/>
                <w:lang w:val="en-US"/>
              </w:rPr>
            </w:pPr>
            <w:r w:rsidRPr="00CC329F">
              <w:rPr>
                <w:rFonts w:cstheme="minorHAnsi"/>
                <w:sz w:val="21"/>
                <w:szCs w:val="21"/>
                <w:lang w:val="en-US"/>
              </w:rPr>
              <w:t xml:space="preserve"> </w:t>
            </w:r>
          </w:p>
        </w:tc>
        <w:tc>
          <w:tcPr>
            <w:tcW w:w="1072" w:type="pct"/>
            <w:tcBorders>
              <w:top w:val="single" w:sz="12" w:space="0" w:color="000000"/>
              <w:left w:val="single" w:sz="12" w:space="0" w:color="000000"/>
              <w:bottom w:val="single" w:sz="12" w:space="0" w:color="000000"/>
              <w:right w:val="single" w:sz="12" w:space="0" w:color="000000"/>
            </w:tcBorders>
            <w:vAlign w:val="center"/>
          </w:tcPr>
          <w:p w14:paraId="7FD5E828" w14:textId="7CF075F8" w:rsidR="006F1E17" w:rsidRPr="00CC329F" w:rsidRDefault="00DC6742" w:rsidP="00DC6742">
            <w:pPr>
              <w:rPr>
                <w:rFonts w:cstheme="minorHAnsi"/>
                <w:sz w:val="21"/>
                <w:szCs w:val="21"/>
                <w:lang w:val="en-US"/>
              </w:rPr>
            </w:pPr>
            <w:r w:rsidRPr="00CC329F">
              <w:rPr>
                <w:rFonts w:cstheme="minorHAnsi"/>
                <w:sz w:val="21"/>
                <w:szCs w:val="21"/>
                <w:lang w:val="en-US"/>
              </w:rPr>
              <w:t>this ds is in conflict with the current edition of 79-0.  it needs to be sent to WG22 for review and update to reflect the current publications and one prior editions</w:t>
            </w:r>
          </w:p>
        </w:tc>
        <w:tc>
          <w:tcPr>
            <w:tcW w:w="1375" w:type="pct"/>
            <w:tcBorders>
              <w:top w:val="single" w:sz="12" w:space="0" w:color="000000"/>
              <w:left w:val="single" w:sz="12" w:space="0" w:color="000000"/>
              <w:bottom w:val="single" w:sz="12" w:space="0" w:color="000000"/>
              <w:right w:val="single" w:sz="12" w:space="0" w:color="000000"/>
            </w:tcBorders>
            <w:vAlign w:val="center"/>
          </w:tcPr>
          <w:p w14:paraId="27E15652" w14:textId="77777777"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I am of the belief that this DS should remain as the standards listed are still applicable under the current plus one rule permitted by IECEx. I did discuss this with the WG22 convenor and Bill agreed with the retaining the DS.</w:t>
            </w:r>
          </w:p>
          <w:p w14:paraId="0AB93FFD" w14:textId="77777777"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As the DS was reviewed by TC31 WG22, and changes were made for IEC 60079-0 Ed 7, there is the possibility it could be revised so that the answer, instead of the proposal to make a request to WG22, could be to replace the text of the last three bullet points with the applicable text of the marking section is instead, they are technically equivalent, but this seems ‘make work’ when the existing DS is sufficient.</w:t>
            </w:r>
          </w:p>
          <w:p w14:paraId="7FD88939" w14:textId="77777777"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I hope this helps.</w:t>
            </w:r>
          </w:p>
          <w:p w14:paraId="31155861" w14:textId="77777777"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Best regards</w:t>
            </w:r>
          </w:p>
          <w:p w14:paraId="1AEC40B5" w14:textId="77777777"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Nicholas Ludlam</w:t>
            </w:r>
          </w:p>
          <w:p w14:paraId="747B0D75" w14:textId="66124145"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(2021</w:t>
            </w:r>
            <w:r w:rsidR="00CC329F" w:rsidRPr="00CC329F">
              <w:rPr>
                <w:rFonts w:eastAsia="DengXian" w:cstheme="minorHAnsi"/>
                <w:color w:val="538135" w:themeColor="accent6" w:themeShade="BF"/>
                <w:sz w:val="21"/>
                <w:szCs w:val="21"/>
                <w:lang w:val="en-US" w:eastAsia="zh-CN"/>
              </w:rPr>
              <w:t>-02-03</w:t>
            </w:r>
            <w:r w:rsidRPr="00CC329F">
              <w:rPr>
                <w:rFonts w:eastAsia="DengXian" w:cstheme="minorHAnsi"/>
                <w:color w:val="538135" w:themeColor="accent6" w:themeShade="BF"/>
                <w:sz w:val="21"/>
                <w:szCs w:val="21"/>
                <w:lang w:val="en-US" w:eastAsia="zh-CN"/>
              </w:rPr>
              <w:t xml:space="preserve">) </w:t>
            </w:r>
          </w:p>
        </w:tc>
      </w:tr>
      <w:tr w:rsidR="0021542E" w:rsidRPr="00CC329F" w14:paraId="2766110F" w14:textId="77777777" w:rsidTr="00D20561">
        <w:tc>
          <w:tcPr>
            <w:tcW w:w="746" w:type="pct"/>
            <w:tcBorders>
              <w:top w:val="single" w:sz="12" w:space="0" w:color="000000"/>
              <w:left w:val="single" w:sz="12" w:space="0" w:color="000000"/>
              <w:bottom w:val="single" w:sz="12" w:space="0" w:color="000000"/>
              <w:right w:val="single" w:sz="12" w:space="0" w:color="000000"/>
            </w:tcBorders>
          </w:tcPr>
          <w:p w14:paraId="2BEC2073" w14:textId="453E43C7" w:rsidR="0021542E" w:rsidRPr="00CC329F" w:rsidRDefault="00DC6742" w:rsidP="0021542E">
            <w:pPr>
              <w:rPr>
                <w:rFonts w:cstheme="minorHAnsi"/>
                <w:b/>
                <w:bCs/>
                <w:color w:val="0563C1"/>
                <w:sz w:val="21"/>
                <w:szCs w:val="21"/>
                <w:u w:val="single"/>
              </w:rPr>
            </w:pPr>
            <w:r w:rsidRPr="00CC329F">
              <w:rPr>
                <w:rStyle w:val="Hyperlink"/>
                <w:rFonts w:cstheme="minorHAnsi"/>
                <w:b/>
                <w:bCs/>
                <w:sz w:val="21"/>
                <w:szCs w:val="21"/>
              </w:rPr>
              <w:t xml:space="preserve">DS </w:t>
            </w:r>
            <w:hyperlink r:id="rId11" w:history="1">
              <w:r w:rsidR="0021542E" w:rsidRPr="00CC329F">
                <w:rPr>
                  <w:rStyle w:val="Hyperlink"/>
                  <w:rFonts w:cstheme="minorHAnsi"/>
                  <w:b/>
                  <w:bCs/>
                  <w:sz w:val="21"/>
                  <w:szCs w:val="21"/>
                </w:rPr>
                <w:t>2015/003</w:t>
              </w:r>
            </w:hyperlink>
          </w:p>
          <w:p w14:paraId="4BCEAFD3" w14:textId="77777777" w:rsidR="0021542E" w:rsidRPr="00CC329F" w:rsidRDefault="0021542E" w:rsidP="006F1E17">
            <w:pPr>
              <w:rPr>
                <w:rFonts w:cstheme="minorHAnsi"/>
                <w:sz w:val="21"/>
                <w:szCs w:val="21"/>
              </w:rPr>
            </w:pPr>
          </w:p>
        </w:tc>
        <w:tc>
          <w:tcPr>
            <w:tcW w:w="1017" w:type="pct"/>
            <w:tcBorders>
              <w:top w:val="single" w:sz="12" w:space="0" w:color="000000"/>
              <w:left w:val="single" w:sz="12" w:space="0" w:color="000000"/>
              <w:bottom w:val="single" w:sz="12" w:space="0" w:color="000000"/>
              <w:right w:val="single" w:sz="12" w:space="0" w:color="000000"/>
            </w:tcBorders>
          </w:tcPr>
          <w:p w14:paraId="533C06EB" w14:textId="77777777" w:rsidR="0021542E" w:rsidRPr="00CC329F" w:rsidRDefault="0021542E" w:rsidP="006F1E17">
            <w:pPr>
              <w:spacing w:after="150" w:line="240" w:lineRule="auto"/>
              <w:rPr>
                <w:rFonts w:eastAsia="Times New Roman" w:cstheme="minorHAnsi"/>
                <w:color w:val="333333"/>
                <w:sz w:val="21"/>
                <w:szCs w:val="21"/>
                <w:lang w:val="en-GB" w:eastAsia="en-AU"/>
              </w:rPr>
            </w:pPr>
          </w:p>
        </w:tc>
        <w:tc>
          <w:tcPr>
            <w:tcW w:w="790" w:type="pct"/>
            <w:tcBorders>
              <w:top w:val="single" w:sz="12" w:space="0" w:color="000000"/>
              <w:left w:val="single" w:sz="12" w:space="0" w:color="000000"/>
              <w:bottom w:val="single" w:sz="12" w:space="0" w:color="000000"/>
              <w:right w:val="single" w:sz="12" w:space="0" w:color="000000"/>
            </w:tcBorders>
          </w:tcPr>
          <w:p w14:paraId="40E25A56" w14:textId="77777777" w:rsidR="0021542E" w:rsidRPr="00CC329F" w:rsidRDefault="0021542E" w:rsidP="006F1E17">
            <w:pPr>
              <w:spacing w:after="0" w:line="240" w:lineRule="auto"/>
              <w:rPr>
                <w:rFonts w:eastAsia="Times New Roman" w:cstheme="minorHAnsi"/>
                <w:color w:val="333333"/>
                <w:sz w:val="21"/>
                <w:szCs w:val="21"/>
                <w:lang w:val="en-GB" w:eastAsia="en-AU"/>
              </w:rPr>
            </w:pPr>
          </w:p>
        </w:tc>
        <w:tc>
          <w:tcPr>
            <w:tcW w:w="1072" w:type="pct"/>
            <w:tcBorders>
              <w:top w:val="single" w:sz="12" w:space="0" w:color="000000"/>
              <w:left w:val="single" w:sz="12" w:space="0" w:color="000000"/>
              <w:bottom w:val="single" w:sz="12" w:space="0" w:color="000000"/>
              <w:right w:val="single" w:sz="12" w:space="0" w:color="000000"/>
            </w:tcBorders>
          </w:tcPr>
          <w:p w14:paraId="46B05D79" w14:textId="77777777" w:rsidR="0021542E" w:rsidRPr="00CC329F" w:rsidRDefault="0021542E" w:rsidP="006F1E17">
            <w:pPr>
              <w:spacing w:after="0" w:line="240" w:lineRule="auto"/>
              <w:rPr>
                <w:rFonts w:eastAsia="Times New Roman" w:cstheme="minorHAnsi"/>
                <w:color w:val="333333"/>
                <w:sz w:val="21"/>
                <w:szCs w:val="21"/>
                <w:lang w:val="en-GB" w:eastAsia="en-AU"/>
              </w:rPr>
            </w:pPr>
          </w:p>
        </w:tc>
        <w:tc>
          <w:tcPr>
            <w:tcW w:w="1375" w:type="pct"/>
            <w:tcBorders>
              <w:top w:val="single" w:sz="12" w:space="0" w:color="000000"/>
              <w:left w:val="single" w:sz="12" w:space="0" w:color="000000"/>
              <w:bottom w:val="single" w:sz="12" w:space="0" w:color="000000"/>
              <w:right w:val="single" w:sz="12" w:space="0" w:color="000000"/>
            </w:tcBorders>
          </w:tcPr>
          <w:p w14:paraId="2B885982" w14:textId="77777777" w:rsidR="0021542E" w:rsidRPr="00CC329F" w:rsidRDefault="00CC329F"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2015/003 – still needed.  The new decision sheet from LCIE (ExTAG agenda item 9.4) was on a similar topic, so maybe some small changes are needed to refer to that DS, when it is published.</w:t>
            </w:r>
          </w:p>
          <w:p w14:paraId="76FEC8B0" w14:textId="6E48C35F" w:rsidR="00CC329F" w:rsidRPr="00CC329F" w:rsidRDefault="00CC329F" w:rsidP="00CC329F">
            <w:pPr>
              <w:spacing w:after="0" w:line="240" w:lineRule="auto"/>
              <w:rPr>
                <w:rFonts w:cstheme="minorHAnsi"/>
                <w:color w:val="538135" w:themeColor="accent6" w:themeShade="BF"/>
                <w:sz w:val="21"/>
                <w:szCs w:val="21"/>
                <w:lang w:val="en-US"/>
              </w:rPr>
            </w:pPr>
            <w:r w:rsidRPr="00CC329F">
              <w:rPr>
                <w:rFonts w:eastAsia="DengXian" w:cstheme="minorHAnsi"/>
                <w:color w:val="538135" w:themeColor="accent6" w:themeShade="BF"/>
                <w:sz w:val="21"/>
                <w:szCs w:val="21"/>
                <w:lang w:val="en-US" w:eastAsia="zh-CN"/>
              </w:rPr>
              <w:t>-Mike Slowinske (2020-09-30)</w:t>
            </w:r>
          </w:p>
        </w:tc>
      </w:tr>
      <w:tr w:rsidR="006F1E17" w:rsidRPr="00EF3363" w14:paraId="6D321CAC" w14:textId="77777777" w:rsidTr="00D20561">
        <w:tc>
          <w:tcPr>
            <w:tcW w:w="746" w:type="pct"/>
            <w:tcBorders>
              <w:top w:val="single" w:sz="12" w:space="0" w:color="000000"/>
              <w:left w:val="single" w:sz="12" w:space="0" w:color="000000"/>
              <w:bottom w:val="single" w:sz="12" w:space="0" w:color="000000"/>
              <w:right w:val="single" w:sz="12" w:space="0" w:color="000000"/>
            </w:tcBorders>
          </w:tcPr>
          <w:p w14:paraId="04DA85A4" w14:textId="77777777" w:rsidR="006F1E17" w:rsidRPr="00CC329F" w:rsidRDefault="00B905A6" w:rsidP="006F1E17">
            <w:pPr>
              <w:rPr>
                <w:rFonts w:cstheme="minorHAnsi"/>
                <w:b/>
                <w:bCs/>
                <w:sz w:val="21"/>
                <w:szCs w:val="21"/>
                <w:u w:val="single"/>
              </w:rPr>
            </w:pPr>
            <w:hyperlink w:history="1">
              <w:r w:rsidR="006F1E17" w:rsidRPr="00CC329F">
                <w:rPr>
                  <w:rStyle w:val="Hyperlink"/>
                  <w:rFonts w:eastAsia="Times New Roman" w:cstheme="minorHAnsi"/>
                  <w:b/>
                  <w:sz w:val="21"/>
                  <w:szCs w:val="21"/>
                  <w:lang w:eastAsia="en-AU"/>
                </w:rPr>
                <w:t>DS 2015/002</w:t>
              </w:r>
            </w:hyperlink>
          </w:p>
        </w:tc>
        <w:tc>
          <w:tcPr>
            <w:tcW w:w="1017" w:type="pct"/>
            <w:tcBorders>
              <w:top w:val="single" w:sz="12" w:space="0" w:color="000000"/>
              <w:left w:val="single" w:sz="12" w:space="0" w:color="000000"/>
              <w:bottom w:val="single" w:sz="12" w:space="0" w:color="000000"/>
              <w:right w:val="single" w:sz="12" w:space="0" w:color="000000"/>
            </w:tcBorders>
          </w:tcPr>
          <w:p w14:paraId="4E458D43" w14:textId="77777777" w:rsidR="006F1E17" w:rsidRPr="00CC329F" w:rsidRDefault="006F1E17" w:rsidP="006F1E17">
            <w:pPr>
              <w:spacing w:after="15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IEC 60079-18:2009  (Ed. 3.0)  </w:t>
            </w:r>
          </w:p>
          <w:p w14:paraId="5D493561" w14:textId="77777777" w:rsidR="006F1E17" w:rsidRPr="00CC329F" w:rsidRDefault="006F1E17" w:rsidP="006F1E17">
            <w:pPr>
              <w:rPr>
                <w:rFonts w:cstheme="minorHAnsi"/>
                <w:sz w:val="21"/>
                <w:szCs w:val="21"/>
                <w:lang w:val="en-GB"/>
              </w:rPr>
            </w:pPr>
            <w:r w:rsidRPr="00CC329F">
              <w:rPr>
                <w:rFonts w:eastAsia="Times New Roman" w:cstheme="minorHAnsi"/>
                <w:color w:val="333333"/>
                <w:sz w:val="21"/>
                <w:szCs w:val="21"/>
                <w:lang w:val="en-GB" w:eastAsia="en-AU"/>
              </w:rPr>
              <w:t>IEC 60079-18:2004  (Ed. 2.0)</w:t>
            </w:r>
          </w:p>
        </w:tc>
        <w:tc>
          <w:tcPr>
            <w:tcW w:w="790" w:type="pct"/>
            <w:tcBorders>
              <w:top w:val="single" w:sz="12" w:space="0" w:color="000000"/>
              <w:left w:val="single" w:sz="12" w:space="0" w:color="000000"/>
              <w:bottom w:val="single" w:sz="12" w:space="0" w:color="000000"/>
              <w:right w:val="single" w:sz="12" w:space="0" w:color="000000"/>
            </w:tcBorders>
          </w:tcPr>
          <w:p w14:paraId="5C91B59C"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t xml:space="preserve">Determination of faults This document slightly modifies ExTAG DS 2014/003 to </w:t>
            </w:r>
            <w:r w:rsidRPr="00CC329F">
              <w:rPr>
                <w:rFonts w:eastAsia="Times New Roman" w:cstheme="minorHAnsi"/>
                <w:color w:val="333333"/>
                <w:sz w:val="21"/>
                <w:szCs w:val="21"/>
                <w:lang w:val="en-GB" w:eastAsia="en-AU"/>
              </w:rPr>
              <w:lastRenderedPageBreak/>
              <w:t>address changes introduced during the revision and publication of IEC 60079-11 Ed 6.0. .ExTAG DS 2014/003 has been withdrawn.</w:t>
            </w:r>
          </w:p>
          <w:p w14:paraId="5CF106AC" w14:textId="77777777" w:rsidR="006F1E17" w:rsidRPr="00CC329F" w:rsidRDefault="006F1E17" w:rsidP="006F1E17">
            <w:pPr>
              <w:spacing w:after="0" w:line="240" w:lineRule="auto"/>
              <w:rPr>
                <w:rFonts w:eastAsia="Times New Roman" w:cstheme="minorHAnsi"/>
                <w:color w:val="333333"/>
                <w:sz w:val="21"/>
                <w:szCs w:val="21"/>
                <w:lang w:val="en-GB" w:eastAsia="en-AU"/>
              </w:rPr>
            </w:pPr>
          </w:p>
          <w:p w14:paraId="2599EEFE" w14:textId="77777777" w:rsidR="006F1E17" w:rsidRPr="00CC329F" w:rsidRDefault="006F1E17" w:rsidP="006F1E17">
            <w:pPr>
              <w:rPr>
                <w:rFonts w:cstheme="minorHAnsi"/>
                <w:sz w:val="21"/>
                <w:szCs w:val="21"/>
                <w:lang w:val="en-GB"/>
              </w:rPr>
            </w:pPr>
            <w:r w:rsidRPr="00CC329F">
              <w:rPr>
                <w:rFonts w:eastAsia="Times New Roman" w:cstheme="minorHAnsi"/>
                <w:color w:val="333333"/>
                <w:sz w:val="21"/>
                <w:szCs w:val="21"/>
                <w:highlight w:val="yellow"/>
                <w:lang w:val="en-GB" w:eastAsia="en-AU"/>
              </w:rPr>
              <w:t xml:space="preserve"> </w:t>
            </w:r>
          </w:p>
        </w:tc>
        <w:tc>
          <w:tcPr>
            <w:tcW w:w="1072" w:type="pct"/>
            <w:tcBorders>
              <w:top w:val="single" w:sz="12" w:space="0" w:color="000000"/>
              <w:left w:val="single" w:sz="12" w:space="0" w:color="000000"/>
              <w:bottom w:val="single" w:sz="12" w:space="0" w:color="000000"/>
              <w:right w:val="single" w:sz="12" w:space="0" w:color="000000"/>
            </w:tcBorders>
          </w:tcPr>
          <w:p w14:paraId="1D725F71" w14:textId="77777777" w:rsidR="006F1E17" w:rsidRPr="00CC329F" w:rsidRDefault="006F1E17" w:rsidP="006F1E17">
            <w:pPr>
              <w:spacing w:after="0" w:line="240" w:lineRule="auto"/>
              <w:rPr>
                <w:rFonts w:eastAsia="Times New Roman" w:cstheme="minorHAnsi"/>
                <w:color w:val="333333"/>
                <w:sz w:val="21"/>
                <w:szCs w:val="21"/>
                <w:lang w:val="en-GB" w:eastAsia="en-AU"/>
              </w:rPr>
            </w:pPr>
            <w:r w:rsidRPr="00CC329F">
              <w:rPr>
                <w:rFonts w:eastAsia="Times New Roman" w:cstheme="minorHAnsi"/>
                <w:color w:val="333333"/>
                <w:sz w:val="21"/>
                <w:szCs w:val="21"/>
                <w:lang w:val="en-GB" w:eastAsia="en-AU"/>
              </w:rPr>
              <w:lastRenderedPageBreak/>
              <w:t xml:space="preserve">We do not know the involvement of TC 31 in this DS. </w:t>
            </w:r>
          </w:p>
          <w:p w14:paraId="47C42B5F" w14:textId="77777777" w:rsidR="006F1E17" w:rsidRPr="00CC329F" w:rsidRDefault="006F1E17" w:rsidP="006F1E17">
            <w:pPr>
              <w:rPr>
                <w:rFonts w:cstheme="minorHAnsi"/>
                <w:sz w:val="21"/>
                <w:szCs w:val="21"/>
                <w:lang w:val="en-GB"/>
              </w:rPr>
            </w:pPr>
            <w:r w:rsidRPr="00CC329F">
              <w:rPr>
                <w:rFonts w:eastAsia="Times New Roman" w:cstheme="minorHAnsi"/>
                <w:color w:val="333333"/>
                <w:sz w:val="21"/>
                <w:szCs w:val="21"/>
                <w:lang w:val="en-GB" w:eastAsia="en-AU"/>
              </w:rPr>
              <w:t xml:space="preserve">TC 31 WILL SEND THIS TO MT60079-18 FOR </w:t>
            </w:r>
            <w:r w:rsidRPr="00CC329F">
              <w:rPr>
                <w:rFonts w:eastAsia="Times New Roman" w:cstheme="minorHAnsi"/>
                <w:color w:val="333333"/>
                <w:sz w:val="21"/>
                <w:szCs w:val="21"/>
                <w:lang w:val="en-GB" w:eastAsia="en-AU"/>
              </w:rPr>
              <w:lastRenderedPageBreak/>
              <w:t>CONSIDERATION OF POSSIBLE UPDATE RELATED TO THE CURRENT AND PREVIOUS EDITIONS</w:t>
            </w:r>
          </w:p>
        </w:tc>
        <w:tc>
          <w:tcPr>
            <w:tcW w:w="1375" w:type="pct"/>
            <w:tcBorders>
              <w:top w:val="single" w:sz="12" w:space="0" w:color="000000"/>
              <w:left w:val="single" w:sz="12" w:space="0" w:color="000000"/>
              <w:bottom w:val="single" w:sz="12" w:space="0" w:color="000000"/>
              <w:right w:val="single" w:sz="12" w:space="0" w:color="000000"/>
            </w:tcBorders>
          </w:tcPr>
          <w:p w14:paraId="43F1E1B2" w14:textId="17B9FD2A"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lastRenderedPageBreak/>
              <w:t>What I can tell you is that DS2015/002 was developed by Nick Ludlam (FME) and Ron Sinclair (BAS) to consistently address “faults” in IEC 60079-18, Ed 2 and 3.</w:t>
            </w:r>
            <w:r w:rsidR="001128A4">
              <w:rPr>
                <w:rFonts w:eastAsia="DengXian" w:cstheme="minorHAnsi"/>
                <w:color w:val="538135" w:themeColor="accent6" w:themeShade="BF"/>
                <w:sz w:val="21"/>
                <w:szCs w:val="21"/>
                <w:lang w:val="en-US" w:eastAsia="zh-CN"/>
              </w:rPr>
              <w:t xml:space="preserve"> </w:t>
            </w:r>
            <w:r w:rsidRPr="00CC329F">
              <w:rPr>
                <w:rFonts w:eastAsia="DengXian" w:cstheme="minorHAnsi"/>
                <w:color w:val="538135" w:themeColor="accent6" w:themeShade="BF"/>
                <w:sz w:val="21"/>
                <w:szCs w:val="21"/>
                <w:lang w:val="en-US" w:eastAsia="zh-CN"/>
              </w:rPr>
              <w:lastRenderedPageBreak/>
              <w:t>The DS remains valid for those editions, and I can confirm it has nothing to do with IEC TS60079-40.</w:t>
            </w:r>
          </w:p>
          <w:p w14:paraId="1FEDEE7B" w14:textId="08F01DC4"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Please let me know if that answers the question I couldn’t figure out.</w:t>
            </w:r>
          </w:p>
          <w:p w14:paraId="614D4A8E" w14:textId="279E8F67" w:rsidR="006F1E17" w:rsidRPr="00CC329F" w:rsidRDefault="006F1E17" w:rsidP="00CC329F">
            <w:pPr>
              <w:spacing w:after="0" w:line="240" w:lineRule="auto"/>
              <w:rPr>
                <w:rFonts w:eastAsia="DengXian" w:cstheme="minorHAnsi"/>
                <w:color w:val="538135" w:themeColor="accent6" w:themeShade="BF"/>
                <w:sz w:val="21"/>
                <w:szCs w:val="21"/>
                <w:lang w:val="en-US" w:eastAsia="zh-CN"/>
              </w:rPr>
            </w:pPr>
            <w:r w:rsidRPr="00CC329F">
              <w:rPr>
                <w:rFonts w:eastAsia="DengXian" w:cstheme="minorHAnsi"/>
                <w:color w:val="538135" w:themeColor="accent6" w:themeShade="BF"/>
                <w:sz w:val="21"/>
                <w:szCs w:val="21"/>
                <w:lang w:val="en-US" w:eastAsia="zh-CN"/>
              </w:rPr>
              <w:t>Bill William G Lawrence, P.E (2021</w:t>
            </w:r>
            <w:r w:rsidR="00CC329F" w:rsidRPr="00CC329F">
              <w:rPr>
                <w:rFonts w:eastAsia="DengXian" w:cstheme="minorHAnsi"/>
                <w:color w:val="538135" w:themeColor="accent6" w:themeShade="BF"/>
                <w:sz w:val="21"/>
                <w:szCs w:val="21"/>
                <w:lang w:val="en-US" w:eastAsia="zh-CN"/>
              </w:rPr>
              <w:t>-02-3</w:t>
            </w:r>
            <w:r w:rsidRPr="00CC329F">
              <w:rPr>
                <w:rFonts w:eastAsia="DengXian" w:cstheme="minorHAnsi"/>
                <w:color w:val="538135" w:themeColor="accent6" w:themeShade="BF"/>
                <w:sz w:val="21"/>
                <w:szCs w:val="21"/>
                <w:lang w:val="en-US" w:eastAsia="zh-CN"/>
              </w:rPr>
              <w:t>)</w:t>
            </w:r>
          </w:p>
        </w:tc>
      </w:tr>
      <w:tr w:rsidR="0021542E" w:rsidRPr="00CC329F" w14:paraId="5FAF0F71" w14:textId="77777777" w:rsidTr="00D20561">
        <w:tc>
          <w:tcPr>
            <w:tcW w:w="746" w:type="pct"/>
            <w:tcBorders>
              <w:top w:val="single" w:sz="12" w:space="0" w:color="000000"/>
              <w:left w:val="single" w:sz="12" w:space="0" w:color="000000"/>
              <w:bottom w:val="single" w:sz="12" w:space="0" w:color="000000"/>
              <w:right w:val="single" w:sz="12" w:space="0" w:color="000000"/>
            </w:tcBorders>
          </w:tcPr>
          <w:p w14:paraId="7381A98B" w14:textId="77777777" w:rsidR="0021542E" w:rsidRPr="00CC329F" w:rsidRDefault="00B905A6" w:rsidP="0021542E">
            <w:pPr>
              <w:rPr>
                <w:rFonts w:cstheme="minorHAnsi"/>
                <w:b/>
                <w:bCs/>
                <w:color w:val="FF0000"/>
                <w:sz w:val="21"/>
                <w:szCs w:val="21"/>
                <w:u w:val="single"/>
              </w:rPr>
            </w:pPr>
            <w:hyperlink w:history="1">
              <w:r w:rsidR="0021542E" w:rsidRPr="00CC329F">
                <w:rPr>
                  <w:rStyle w:val="Hyperlink"/>
                  <w:rFonts w:cstheme="minorHAnsi"/>
                  <w:b/>
                  <w:bCs/>
                  <w:color w:val="FF0000"/>
                  <w:sz w:val="21"/>
                  <w:szCs w:val="21"/>
                </w:rPr>
                <w:t>2015/001A</w:t>
              </w:r>
            </w:hyperlink>
          </w:p>
          <w:p w14:paraId="6B734D46" w14:textId="77777777" w:rsidR="0021542E" w:rsidRPr="00CC329F" w:rsidRDefault="0021542E" w:rsidP="0021542E">
            <w:pPr>
              <w:rPr>
                <w:rFonts w:cstheme="minorHAnsi"/>
                <w:b/>
                <w:bCs/>
                <w:color w:val="0563C1"/>
                <w:sz w:val="21"/>
                <w:szCs w:val="21"/>
                <w:u w:val="single"/>
              </w:rPr>
            </w:pPr>
          </w:p>
        </w:tc>
        <w:tc>
          <w:tcPr>
            <w:tcW w:w="4254" w:type="pct"/>
            <w:gridSpan w:val="4"/>
            <w:tcBorders>
              <w:top w:val="single" w:sz="12" w:space="0" w:color="000000"/>
              <w:left w:val="single" w:sz="12" w:space="0" w:color="000000"/>
              <w:bottom w:val="single" w:sz="12" w:space="0" w:color="000000"/>
              <w:right w:val="single" w:sz="12" w:space="0" w:color="000000"/>
            </w:tcBorders>
          </w:tcPr>
          <w:p w14:paraId="15BB5162" w14:textId="77777777" w:rsidR="0021542E" w:rsidRPr="00CC329F" w:rsidRDefault="0021542E" w:rsidP="0021542E">
            <w:pPr>
              <w:jc w:val="center"/>
              <w:rPr>
                <w:rFonts w:cstheme="minorHAnsi"/>
                <w:b/>
                <w:bCs/>
                <w:color w:val="FF0000"/>
                <w:sz w:val="21"/>
                <w:szCs w:val="21"/>
              </w:rPr>
            </w:pPr>
            <w:r w:rsidRPr="00CC329F">
              <w:rPr>
                <w:rFonts w:cstheme="minorHAnsi"/>
                <w:b/>
                <w:bCs/>
                <w:color w:val="FF0000"/>
                <w:sz w:val="21"/>
                <w:szCs w:val="21"/>
              </w:rPr>
              <w:t>withdrawn 2020-01-01 Decision 2018/19 (ExMC/1436/DL)</w:t>
            </w:r>
          </w:p>
          <w:p w14:paraId="49FF3C09" w14:textId="77777777" w:rsidR="0021542E" w:rsidRPr="00CC329F" w:rsidRDefault="0021542E" w:rsidP="0021542E">
            <w:pPr>
              <w:jc w:val="center"/>
              <w:rPr>
                <w:rFonts w:cstheme="minorHAnsi"/>
                <w:sz w:val="21"/>
                <w:szCs w:val="21"/>
                <w:lang w:val="en-GB"/>
              </w:rPr>
            </w:pPr>
          </w:p>
        </w:tc>
      </w:tr>
      <w:tr w:rsidR="009B0A79" w:rsidRPr="00CC329F" w14:paraId="0022A5A3" w14:textId="77777777" w:rsidTr="00D20561">
        <w:tc>
          <w:tcPr>
            <w:tcW w:w="746" w:type="pct"/>
            <w:tcBorders>
              <w:top w:val="single" w:sz="12" w:space="0" w:color="000000"/>
              <w:left w:val="single" w:sz="12" w:space="0" w:color="000000"/>
              <w:bottom w:val="single" w:sz="12" w:space="0" w:color="000000"/>
              <w:right w:val="single" w:sz="12" w:space="0" w:color="000000"/>
            </w:tcBorders>
          </w:tcPr>
          <w:p w14:paraId="4B29AC64" w14:textId="77777777" w:rsidR="009B0A79" w:rsidRPr="00CC329F" w:rsidRDefault="009B0A79" w:rsidP="0021542E">
            <w:pPr>
              <w:rPr>
                <w:rFonts w:cstheme="minorHAnsi"/>
                <w:b/>
                <w:bCs/>
                <w:color w:val="0563C1"/>
                <w:sz w:val="21"/>
                <w:szCs w:val="21"/>
                <w:u w:val="single"/>
              </w:rPr>
            </w:pPr>
            <w:r w:rsidRPr="00CC329F">
              <w:rPr>
                <w:rFonts w:cstheme="minorHAnsi"/>
                <w:b/>
                <w:bCs/>
                <w:color w:val="0563C1"/>
                <w:sz w:val="21"/>
                <w:szCs w:val="21"/>
                <w:u w:val="single"/>
              </w:rPr>
              <w:t>2015/001</w:t>
            </w:r>
          </w:p>
          <w:p w14:paraId="7C3F6FF6" w14:textId="77777777" w:rsidR="009B0A79" w:rsidRPr="00CC329F" w:rsidRDefault="009B0A79" w:rsidP="006F1E17">
            <w:pPr>
              <w:rPr>
                <w:rFonts w:cstheme="minorHAnsi"/>
                <w:sz w:val="21"/>
                <w:szCs w:val="21"/>
              </w:rPr>
            </w:pPr>
          </w:p>
        </w:tc>
        <w:tc>
          <w:tcPr>
            <w:tcW w:w="4254" w:type="pct"/>
            <w:gridSpan w:val="4"/>
            <w:tcBorders>
              <w:top w:val="single" w:sz="12" w:space="0" w:color="000000"/>
              <w:left w:val="single" w:sz="12" w:space="0" w:color="000000"/>
              <w:bottom w:val="single" w:sz="12" w:space="0" w:color="000000"/>
              <w:right w:val="single" w:sz="12" w:space="0" w:color="000000"/>
            </w:tcBorders>
          </w:tcPr>
          <w:p w14:paraId="0B06A7D4" w14:textId="77777777" w:rsidR="009B0A79" w:rsidRPr="00CC329F" w:rsidRDefault="009B0A79" w:rsidP="00DC6742">
            <w:pPr>
              <w:jc w:val="center"/>
              <w:rPr>
                <w:rFonts w:cstheme="minorHAnsi"/>
                <w:b/>
                <w:bCs/>
                <w:color w:val="000000" w:themeColor="text1"/>
                <w:sz w:val="21"/>
                <w:szCs w:val="21"/>
              </w:rPr>
            </w:pPr>
            <w:r w:rsidRPr="00CC329F">
              <w:rPr>
                <w:rFonts w:cstheme="minorHAnsi"/>
                <w:b/>
                <w:bCs/>
                <w:color w:val="000000" w:themeColor="text1"/>
                <w:sz w:val="21"/>
                <w:szCs w:val="21"/>
              </w:rPr>
              <w:t>replaced by 2015/001A</w:t>
            </w:r>
          </w:p>
          <w:p w14:paraId="41FF746F" w14:textId="77777777" w:rsidR="009B0A79" w:rsidRPr="00CC329F" w:rsidRDefault="009B0A79" w:rsidP="006F1E17">
            <w:pPr>
              <w:rPr>
                <w:rFonts w:cstheme="minorHAnsi"/>
                <w:sz w:val="21"/>
                <w:szCs w:val="21"/>
                <w:lang w:val="en-GB"/>
              </w:rPr>
            </w:pPr>
          </w:p>
        </w:tc>
      </w:tr>
    </w:tbl>
    <w:p w14:paraId="7BAF5909" w14:textId="56A92040" w:rsidR="006B30FB" w:rsidRDefault="006B30FB" w:rsidP="00CC329F">
      <w:pPr>
        <w:spacing w:after="0" w:line="240" w:lineRule="auto"/>
        <w:rPr>
          <w:lang w:val="en-US"/>
        </w:rPr>
      </w:pPr>
    </w:p>
    <w:p w14:paraId="7E2D6F90" w14:textId="77777777" w:rsidR="006B30FB" w:rsidRDefault="006B30FB">
      <w:pPr>
        <w:rPr>
          <w:lang w:val="en-US"/>
        </w:rPr>
        <w:sectPr w:rsidR="006B30FB">
          <w:pgSz w:w="11906" w:h="16838"/>
          <w:pgMar w:top="1417" w:right="1417" w:bottom="1134" w:left="1417" w:header="708" w:footer="708" w:gutter="0"/>
          <w:cols w:space="708"/>
          <w:docGrid w:linePitch="360"/>
        </w:sectPr>
      </w:pPr>
    </w:p>
    <w:p w14:paraId="31472519" w14:textId="2A3877E2" w:rsidR="006B30FB" w:rsidRPr="006F2A7E" w:rsidRDefault="006F2A7E" w:rsidP="006F2A7E">
      <w:pPr>
        <w:spacing w:after="0" w:line="240" w:lineRule="auto"/>
        <w:jc w:val="right"/>
        <w:rPr>
          <w:rFonts w:ascii="Arial" w:hAnsi="Arial" w:cs="Arial"/>
          <w:b/>
          <w:sz w:val="20"/>
          <w:szCs w:val="20"/>
          <w:lang w:val="en-US"/>
        </w:rPr>
      </w:pPr>
      <w:r w:rsidRPr="006F2A7E">
        <w:rPr>
          <w:rFonts w:ascii="Arial" w:hAnsi="Arial" w:cs="Arial"/>
          <w:b/>
          <w:sz w:val="20"/>
          <w:szCs w:val="20"/>
          <w:lang w:val="en-US"/>
        </w:rPr>
        <w:lastRenderedPageBreak/>
        <w:t>ExTAG/660/CD</w:t>
      </w:r>
    </w:p>
    <w:p w14:paraId="535BF2A4" w14:textId="3C4B6AAD" w:rsidR="006F2A7E" w:rsidRPr="006F2A7E" w:rsidRDefault="006F2A7E" w:rsidP="006F2A7E">
      <w:pPr>
        <w:spacing w:after="0" w:line="240" w:lineRule="auto"/>
        <w:jc w:val="right"/>
        <w:rPr>
          <w:rFonts w:ascii="Arial" w:hAnsi="Arial" w:cs="Arial"/>
          <w:b/>
          <w:sz w:val="20"/>
          <w:szCs w:val="20"/>
          <w:lang w:val="en-US"/>
        </w:rPr>
      </w:pPr>
      <w:r w:rsidRPr="006F2A7E">
        <w:rPr>
          <w:rFonts w:ascii="Arial" w:hAnsi="Arial" w:cs="Arial"/>
          <w:b/>
          <w:sz w:val="20"/>
          <w:szCs w:val="20"/>
          <w:lang w:val="en-US"/>
        </w:rPr>
        <w:t>August</w:t>
      </w:r>
      <w:r w:rsidR="00EF3363">
        <w:rPr>
          <w:rFonts w:ascii="Arial" w:hAnsi="Arial" w:cs="Arial"/>
          <w:b/>
          <w:sz w:val="20"/>
          <w:szCs w:val="20"/>
          <w:lang w:val="en-US"/>
        </w:rPr>
        <w:t xml:space="preserve"> 2021</w:t>
      </w:r>
    </w:p>
    <w:p w14:paraId="3AB4E0B7" w14:textId="77777777" w:rsidR="00AF34E6" w:rsidRPr="001128A4" w:rsidRDefault="00AF34E6" w:rsidP="00AF34E6">
      <w:pPr>
        <w:spacing w:after="0" w:line="240" w:lineRule="auto"/>
        <w:jc w:val="center"/>
        <w:rPr>
          <w:rFonts w:ascii="Arial" w:eastAsia="Times New Roman" w:hAnsi="Arial"/>
          <w:b/>
          <w:bCs/>
          <w:sz w:val="20"/>
          <w:szCs w:val="20"/>
          <w:lang w:val="en-US"/>
        </w:rPr>
      </w:pPr>
      <w:r w:rsidRPr="001128A4">
        <w:rPr>
          <w:rFonts w:ascii="Arial" w:eastAsia="Times New Roman" w:hAnsi="Arial"/>
          <w:b/>
          <w:bCs/>
          <w:sz w:val="20"/>
          <w:szCs w:val="20"/>
          <w:lang w:val="en-US"/>
        </w:rPr>
        <w:t>ANNEX A to ExTAG/649A/CD</w:t>
      </w:r>
    </w:p>
    <w:p w14:paraId="481DABF0" w14:textId="77777777" w:rsidR="00AF34E6" w:rsidRPr="001128A4" w:rsidRDefault="00AF34E6" w:rsidP="00AF34E6">
      <w:pPr>
        <w:spacing w:after="0" w:line="240" w:lineRule="auto"/>
        <w:jc w:val="center"/>
        <w:rPr>
          <w:rFonts w:ascii="Arial" w:eastAsia="Times New Roman" w:hAnsi="Arial"/>
          <w:b/>
          <w:bCs/>
          <w:sz w:val="20"/>
          <w:szCs w:val="20"/>
          <w:lang w:val="en-US"/>
        </w:rPr>
      </w:pPr>
      <w:r w:rsidRPr="001128A4">
        <w:rPr>
          <w:rFonts w:ascii="Arial" w:eastAsia="Times New Roman" w:hAnsi="Arial"/>
          <w:b/>
          <w:bCs/>
          <w:sz w:val="20"/>
          <w:szCs w:val="20"/>
          <w:lang w:val="en-US"/>
        </w:rPr>
        <w:t>A revision of ExTAG DS 2015/014</w:t>
      </w:r>
    </w:p>
    <w:p w14:paraId="083AE67E" w14:textId="7B1DF05C" w:rsidR="006F1E17" w:rsidRPr="00AF34E6" w:rsidRDefault="006F1E17" w:rsidP="006B30FB">
      <w:pPr>
        <w:spacing w:after="0" w:line="240" w:lineRule="auto"/>
        <w:jc w:val="center"/>
        <w:rPr>
          <w:b/>
          <w:sz w:val="18"/>
          <w:szCs w:val="18"/>
          <w:lang w:val="en-US"/>
        </w:rPr>
      </w:pPr>
    </w:p>
    <w:p w14:paraId="111AE42E" w14:textId="77777777" w:rsidR="006B30FB" w:rsidRPr="00896ACB" w:rsidRDefault="006B30FB" w:rsidP="006B30FB">
      <w:pPr>
        <w:spacing w:after="0" w:line="240" w:lineRule="auto"/>
        <w:jc w:val="center"/>
        <w:rPr>
          <w:rFonts w:ascii="Arial" w:eastAsia="Times New Roman" w:hAnsi="Arial"/>
          <w:b/>
          <w:bCs/>
          <w:sz w:val="20"/>
          <w:szCs w:val="20"/>
        </w:rPr>
      </w:pPr>
      <w:r w:rsidRPr="00896ACB">
        <w:rPr>
          <w:rFonts w:ascii="Arial" w:eastAsia="Times New Roman" w:hAnsi="Arial"/>
          <w:b/>
          <w:bCs/>
          <w:sz w:val="20"/>
          <w:szCs w:val="20"/>
        </w:rPr>
        <w:t>COLLECTION OF IECEx / ExTAG DECISIONS</w:t>
      </w:r>
    </w:p>
    <w:p w14:paraId="4FB07F4B" w14:textId="77777777" w:rsidR="006B30FB" w:rsidRPr="00896ACB" w:rsidRDefault="006B30FB" w:rsidP="006B30FB">
      <w:pPr>
        <w:spacing w:after="0" w:line="240" w:lineRule="auto"/>
        <w:jc w:val="center"/>
        <w:rPr>
          <w:rFonts w:ascii="Arial" w:eastAsia="Times New Roman" w:hAnsi="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9"/>
        <w:gridCol w:w="1927"/>
        <w:gridCol w:w="3536"/>
      </w:tblGrid>
      <w:tr w:rsidR="006B30FB" w:rsidRPr="00EF3363" w14:paraId="657C4680" w14:textId="77777777" w:rsidTr="00656C97">
        <w:tc>
          <w:tcPr>
            <w:tcW w:w="3794" w:type="dxa"/>
          </w:tcPr>
          <w:p w14:paraId="41103E22" w14:textId="77777777" w:rsidR="006B30FB" w:rsidRPr="00896ACB" w:rsidRDefault="006B30FB" w:rsidP="00656C97">
            <w:pPr>
              <w:spacing w:after="0" w:line="240" w:lineRule="auto"/>
              <w:rPr>
                <w:rFonts w:ascii="Arial" w:eastAsia="Times New Roman" w:hAnsi="Arial"/>
                <w:bCs/>
                <w:sz w:val="20"/>
                <w:szCs w:val="20"/>
                <w:lang w:val="it-IT"/>
              </w:rPr>
            </w:pPr>
            <w:r w:rsidRPr="00896ACB">
              <w:rPr>
                <w:rFonts w:ascii="Arial" w:eastAsia="Times New Roman" w:hAnsi="Arial"/>
                <w:b/>
                <w:bCs/>
                <w:sz w:val="20"/>
                <w:szCs w:val="20"/>
                <w:lang w:val="it-IT"/>
              </w:rPr>
              <w:t>Standard:</w:t>
            </w:r>
            <w:r w:rsidRPr="00896ACB">
              <w:rPr>
                <w:rFonts w:ascii="Arial" w:eastAsia="Times New Roman" w:hAnsi="Arial"/>
                <w:b/>
                <w:bCs/>
                <w:sz w:val="20"/>
                <w:szCs w:val="20"/>
                <w:lang w:val="it-IT"/>
              </w:rPr>
              <w:br/>
            </w:r>
            <w:r w:rsidRPr="00896ACB">
              <w:rPr>
                <w:rFonts w:ascii="Arial" w:eastAsia="Times New Roman" w:hAnsi="Arial"/>
                <w:bCs/>
                <w:sz w:val="20"/>
                <w:szCs w:val="20"/>
                <w:lang w:val="it-IT"/>
              </w:rPr>
              <w:t>IEC 60079-15:2010</w:t>
            </w:r>
          </w:p>
          <w:p w14:paraId="272C68AF" w14:textId="77777777" w:rsidR="006B30FB" w:rsidRPr="00896ACB" w:rsidRDefault="006B30FB" w:rsidP="00656C97">
            <w:pPr>
              <w:spacing w:after="0" w:line="240" w:lineRule="auto"/>
              <w:rPr>
                <w:rFonts w:ascii="Arial" w:eastAsia="Times New Roman" w:hAnsi="Arial"/>
                <w:bCs/>
                <w:sz w:val="20"/>
                <w:szCs w:val="20"/>
                <w:lang w:val="it-IT"/>
              </w:rPr>
            </w:pPr>
            <w:r w:rsidRPr="00896ACB">
              <w:rPr>
                <w:rFonts w:ascii="Arial" w:eastAsia="Times New Roman" w:hAnsi="Arial"/>
                <w:bCs/>
                <w:sz w:val="20"/>
                <w:szCs w:val="20"/>
                <w:lang w:val="it-IT"/>
              </w:rPr>
              <w:t>IEC 60079-7:2015</w:t>
            </w:r>
          </w:p>
          <w:p w14:paraId="6DB8BC3E" w14:textId="77777777" w:rsidR="006B30FB" w:rsidRPr="00896ACB" w:rsidRDefault="006B30FB" w:rsidP="00656C97">
            <w:pPr>
              <w:spacing w:after="0" w:line="240" w:lineRule="auto"/>
              <w:rPr>
                <w:rFonts w:ascii="Arial" w:eastAsia="Times New Roman" w:hAnsi="Arial"/>
                <w:b/>
                <w:bCs/>
                <w:sz w:val="20"/>
                <w:szCs w:val="20"/>
                <w:lang w:val="it-IT"/>
              </w:rPr>
            </w:pPr>
          </w:p>
        </w:tc>
        <w:tc>
          <w:tcPr>
            <w:tcW w:w="1984" w:type="dxa"/>
          </w:tcPr>
          <w:p w14:paraId="631A78FA" w14:textId="77777777" w:rsidR="006B30FB" w:rsidRPr="00896ACB" w:rsidRDefault="006B30FB" w:rsidP="00656C97">
            <w:pPr>
              <w:spacing w:after="0" w:line="240" w:lineRule="auto"/>
              <w:rPr>
                <w:rFonts w:ascii="Arial" w:eastAsia="Times New Roman" w:hAnsi="Arial"/>
                <w:b/>
                <w:bCs/>
                <w:sz w:val="20"/>
                <w:szCs w:val="20"/>
              </w:rPr>
            </w:pPr>
            <w:r w:rsidRPr="00896ACB">
              <w:rPr>
                <w:rFonts w:ascii="Arial" w:eastAsia="Times New Roman" w:hAnsi="Arial"/>
                <w:b/>
                <w:bCs/>
                <w:sz w:val="20"/>
                <w:szCs w:val="20"/>
              </w:rPr>
              <w:t xml:space="preserve">Clause:  </w:t>
            </w:r>
          </w:p>
          <w:p w14:paraId="09A002BD" w14:textId="77777777" w:rsidR="006B30FB" w:rsidRPr="00896ACB" w:rsidRDefault="006B30FB" w:rsidP="00656C97">
            <w:pPr>
              <w:spacing w:after="0" w:line="240" w:lineRule="auto"/>
              <w:rPr>
                <w:rFonts w:ascii="Arial" w:eastAsia="Times New Roman" w:hAnsi="Arial"/>
                <w:bCs/>
                <w:sz w:val="20"/>
                <w:szCs w:val="20"/>
                <w:lang w:val="fr-FR"/>
              </w:rPr>
            </w:pPr>
            <w:r w:rsidRPr="00896ACB">
              <w:rPr>
                <w:rFonts w:ascii="Arial" w:eastAsia="Times New Roman" w:hAnsi="Arial"/>
                <w:bCs/>
                <w:sz w:val="20"/>
                <w:szCs w:val="20"/>
                <w:lang w:val="fr-FR"/>
              </w:rPr>
              <w:t>8.3</w:t>
            </w:r>
          </w:p>
          <w:p w14:paraId="5A95C00F" w14:textId="77777777" w:rsidR="006B30FB" w:rsidRPr="00896ACB" w:rsidRDefault="006B30FB" w:rsidP="00656C97">
            <w:pPr>
              <w:spacing w:after="0" w:line="240" w:lineRule="auto"/>
              <w:rPr>
                <w:rFonts w:ascii="Arial" w:eastAsia="Times New Roman" w:hAnsi="Arial"/>
                <w:bCs/>
                <w:sz w:val="20"/>
                <w:szCs w:val="20"/>
                <w:lang w:val="fr-FR"/>
              </w:rPr>
            </w:pPr>
            <w:r w:rsidRPr="00896ACB">
              <w:rPr>
                <w:rFonts w:ascii="Arial" w:eastAsia="Times New Roman" w:hAnsi="Arial"/>
                <w:bCs/>
                <w:sz w:val="20"/>
                <w:szCs w:val="20"/>
                <w:lang w:val="fr-FR"/>
              </w:rPr>
              <w:t>5.2.3</w:t>
            </w:r>
          </w:p>
        </w:tc>
        <w:tc>
          <w:tcPr>
            <w:tcW w:w="3690" w:type="dxa"/>
          </w:tcPr>
          <w:p w14:paraId="3DF5F084" w14:textId="77777777" w:rsidR="006B30FB" w:rsidRPr="001128A4" w:rsidRDefault="006B30FB" w:rsidP="00656C97">
            <w:pPr>
              <w:keepNext/>
              <w:spacing w:after="0" w:line="240" w:lineRule="auto"/>
              <w:outlineLvl w:val="0"/>
              <w:rPr>
                <w:rFonts w:ascii="Arial" w:eastAsia="Times New Roman" w:hAnsi="Arial"/>
                <w:b/>
                <w:bCs/>
                <w:sz w:val="20"/>
                <w:szCs w:val="20"/>
                <w:lang w:val="en-US"/>
              </w:rPr>
            </w:pPr>
            <w:r w:rsidRPr="001128A4">
              <w:rPr>
                <w:rFonts w:ascii="Arial" w:eastAsia="Times New Roman" w:hAnsi="Arial"/>
                <w:b/>
                <w:bCs/>
                <w:sz w:val="20"/>
                <w:szCs w:val="20"/>
                <w:lang w:val="en-US"/>
              </w:rPr>
              <w:t>Date: 2015 09 15</w:t>
            </w:r>
          </w:p>
          <w:p w14:paraId="1F18D577" w14:textId="77777777" w:rsidR="006B30FB" w:rsidRPr="001128A4" w:rsidRDefault="006B30FB" w:rsidP="00656C97">
            <w:pPr>
              <w:keepNext/>
              <w:spacing w:after="0" w:line="240" w:lineRule="auto"/>
              <w:outlineLvl w:val="0"/>
              <w:rPr>
                <w:rFonts w:ascii="Arial" w:eastAsia="Times New Roman" w:hAnsi="Arial"/>
                <w:b/>
                <w:bCs/>
                <w:sz w:val="20"/>
                <w:szCs w:val="20"/>
                <w:lang w:val="en-US"/>
              </w:rPr>
            </w:pPr>
            <w:r w:rsidRPr="001128A4">
              <w:rPr>
                <w:rFonts w:ascii="Arial" w:eastAsia="Times New Roman" w:hAnsi="Arial"/>
                <w:b/>
                <w:bCs/>
                <w:sz w:val="20"/>
                <w:szCs w:val="20"/>
                <w:lang w:val="en-US"/>
              </w:rPr>
              <w:t>Revised July 2021</w:t>
            </w:r>
          </w:p>
          <w:p w14:paraId="16C20415" w14:textId="77777777" w:rsidR="006B30FB" w:rsidRPr="001128A4" w:rsidRDefault="006B30FB" w:rsidP="00656C97">
            <w:pPr>
              <w:keepNext/>
              <w:spacing w:after="0" w:line="240" w:lineRule="auto"/>
              <w:outlineLvl w:val="0"/>
              <w:rPr>
                <w:rFonts w:ascii="Arial" w:eastAsia="Times New Roman" w:hAnsi="Arial"/>
                <w:b/>
                <w:bCs/>
                <w:sz w:val="20"/>
                <w:szCs w:val="20"/>
                <w:lang w:val="en-US"/>
              </w:rPr>
            </w:pPr>
          </w:p>
          <w:p w14:paraId="2C2368E8" w14:textId="77777777" w:rsidR="006B30FB" w:rsidRPr="00896ACB" w:rsidRDefault="006B30FB" w:rsidP="00656C97">
            <w:pPr>
              <w:spacing w:after="0" w:line="240" w:lineRule="auto"/>
              <w:rPr>
                <w:rFonts w:ascii="Arial" w:eastAsia="Times New Roman" w:hAnsi="Arial"/>
                <w:sz w:val="20"/>
                <w:szCs w:val="20"/>
                <w:lang w:val="fr-FR"/>
              </w:rPr>
            </w:pPr>
            <w:r w:rsidRPr="001128A4">
              <w:rPr>
                <w:rFonts w:ascii="Arial" w:eastAsia="Times New Roman" w:hAnsi="Arial"/>
                <w:b/>
                <w:bCs/>
                <w:sz w:val="20"/>
                <w:szCs w:val="20"/>
                <w:lang w:val="en-US"/>
              </w:rPr>
              <w:t>Originator of proposal:</w:t>
            </w:r>
            <w:r w:rsidRPr="001128A4">
              <w:rPr>
                <w:rFonts w:ascii="Arial" w:eastAsia="Times New Roman" w:hAnsi="Arial"/>
                <w:sz w:val="20"/>
                <w:szCs w:val="20"/>
                <w:lang w:val="en-US"/>
              </w:rPr>
              <w:t xml:space="preserve"> SGS Baseefa on behalf of IEC TC31 WG 27</w:t>
            </w:r>
          </w:p>
        </w:tc>
      </w:tr>
      <w:tr w:rsidR="006B30FB" w:rsidRPr="00896ACB" w14:paraId="78C20DFE" w14:textId="77777777" w:rsidTr="00656C97">
        <w:tc>
          <w:tcPr>
            <w:tcW w:w="3794" w:type="dxa"/>
            <w:tcBorders>
              <w:bottom w:val="single" w:sz="4" w:space="0" w:color="auto"/>
            </w:tcBorders>
          </w:tcPr>
          <w:p w14:paraId="6BA97B82" w14:textId="77777777" w:rsidR="006B30FB" w:rsidRPr="001128A4" w:rsidRDefault="006B30FB" w:rsidP="00656C97">
            <w:pPr>
              <w:spacing w:after="0" w:line="240" w:lineRule="auto"/>
              <w:rPr>
                <w:rFonts w:ascii="Arial" w:eastAsia="Times New Roman" w:hAnsi="Arial"/>
                <w:b/>
                <w:bCs/>
                <w:sz w:val="20"/>
                <w:szCs w:val="20"/>
                <w:lang w:val="en-US"/>
              </w:rPr>
            </w:pPr>
            <w:r w:rsidRPr="001128A4">
              <w:rPr>
                <w:rFonts w:ascii="Arial" w:eastAsia="Times New Roman" w:hAnsi="Arial"/>
                <w:b/>
                <w:bCs/>
                <w:sz w:val="20"/>
                <w:szCs w:val="20"/>
                <w:lang w:val="en-US"/>
              </w:rPr>
              <w:t>Subject:</w:t>
            </w:r>
          </w:p>
          <w:p w14:paraId="5FF4105A" w14:textId="77777777" w:rsidR="006B30FB" w:rsidRPr="001128A4" w:rsidRDefault="006B30FB" w:rsidP="00656C97">
            <w:pPr>
              <w:spacing w:after="0" w:line="240" w:lineRule="auto"/>
              <w:rPr>
                <w:rFonts w:ascii="Arial" w:eastAsia="Times New Roman" w:hAnsi="Arial"/>
                <w:bCs/>
                <w:sz w:val="20"/>
                <w:szCs w:val="20"/>
                <w:lang w:val="en-US"/>
              </w:rPr>
            </w:pPr>
            <w:r w:rsidRPr="001128A4">
              <w:rPr>
                <w:rFonts w:ascii="Arial" w:eastAsia="Times New Roman" w:hAnsi="Arial"/>
                <w:bCs/>
                <w:sz w:val="20"/>
                <w:szCs w:val="20"/>
                <w:lang w:val="en-US"/>
              </w:rPr>
              <w:t>Terminal Boxes open to the interior of the motor</w:t>
            </w:r>
          </w:p>
          <w:p w14:paraId="31243CB7" w14:textId="77777777" w:rsidR="006B30FB" w:rsidRPr="001128A4" w:rsidRDefault="006B30FB" w:rsidP="00656C97">
            <w:pPr>
              <w:spacing w:after="0" w:line="240" w:lineRule="auto"/>
              <w:rPr>
                <w:rFonts w:ascii="Arial" w:eastAsia="Times New Roman" w:hAnsi="Arial"/>
                <w:bCs/>
                <w:sz w:val="20"/>
                <w:szCs w:val="20"/>
                <w:lang w:val="en-US"/>
              </w:rPr>
            </w:pPr>
          </w:p>
          <w:p w14:paraId="563A0129" w14:textId="77777777" w:rsidR="006B30FB" w:rsidRPr="00896ACB" w:rsidRDefault="006B30FB" w:rsidP="00656C97">
            <w:pPr>
              <w:spacing w:after="0" w:line="240" w:lineRule="auto"/>
              <w:rPr>
                <w:rFonts w:ascii="Arial" w:eastAsia="Times New Roman" w:hAnsi="Arial"/>
                <w:bCs/>
                <w:sz w:val="20"/>
                <w:szCs w:val="20"/>
              </w:rPr>
            </w:pPr>
            <w:r w:rsidRPr="00896ACB">
              <w:rPr>
                <w:rFonts w:ascii="Arial" w:eastAsia="Times New Roman" w:hAnsi="Arial"/>
                <w:b/>
                <w:bCs/>
                <w:sz w:val="20"/>
                <w:szCs w:val="20"/>
              </w:rPr>
              <w:t xml:space="preserve">Status: </w:t>
            </w:r>
            <w:r>
              <w:rPr>
                <w:rFonts w:ascii="Arial" w:eastAsia="Times New Roman" w:hAnsi="Arial"/>
                <w:b/>
                <w:bCs/>
                <w:sz w:val="20"/>
                <w:szCs w:val="20"/>
              </w:rPr>
              <w:t xml:space="preserve">Draft  </w:t>
            </w:r>
          </w:p>
        </w:tc>
        <w:tc>
          <w:tcPr>
            <w:tcW w:w="1984" w:type="dxa"/>
            <w:tcBorders>
              <w:bottom w:val="single" w:sz="4" w:space="0" w:color="auto"/>
            </w:tcBorders>
          </w:tcPr>
          <w:p w14:paraId="0A4B6315" w14:textId="77777777" w:rsidR="006B30FB" w:rsidRPr="00896ACB" w:rsidRDefault="006B30FB" w:rsidP="00656C97">
            <w:pPr>
              <w:spacing w:after="0" w:line="240" w:lineRule="auto"/>
              <w:rPr>
                <w:rFonts w:ascii="Arial" w:eastAsia="Times New Roman" w:hAnsi="Arial"/>
                <w:b/>
                <w:bCs/>
                <w:sz w:val="20"/>
                <w:szCs w:val="20"/>
              </w:rPr>
            </w:pPr>
            <w:r w:rsidRPr="00896ACB">
              <w:rPr>
                <w:rFonts w:ascii="Arial" w:eastAsia="Times New Roman" w:hAnsi="Arial"/>
                <w:b/>
                <w:bCs/>
                <w:sz w:val="20"/>
                <w:szCs w:val="20"/>
              </w:rPr>
              <w:t>Key words:</w:t>
            </w:r>
          </w:p>
          <w:p w14:paraId="0924C04C" w14:textId="77777777" w:rsidR="006B30FB" w:rsidRPr="00896ACB" w:rsidRDefault="006B30FB" w:rsidP="00656C97">
            <w:pPr>
              <w:numPr>
                <w:ilvl w:val="0"/>
                <w:numId w:val="1"/>
              </w:numPr>
              <w:tabs>
                <w:tab w:val="clear" w:pos="360"/>
              </w:tabs>
              <w:spacing w:after="0" w:line="240" w:lineRule="auto"/>
              <w:ind w:left="220" w:hanging="220"/>
              <w:rPr>
                <w:rFonts w:ascii="Arial" w:eastAsia="Times New Roman" w:hAnsi="Arial"/>
                <w:bCs/>
                <w:sz w:val="20"/>
                <w:szCs w:val="20"/>
              </w:rPr>
            </w:pPr>
            <w:r w:rsidRPr="00896ACB">
              <w:rPr>
                <w:rFonts w:ascii="Arial" w:eastAsia="Times New Roman" w:hAnsi="Arial"/>
                <w:bCs/>
                <w:sz w:val="20"/>
                <w:szCs w:val="20"/>
              </w:rPr>
              <w:t>Terminal Box</w:t>
            </w:r>
          </w:p>
          <w:p w14:paraId="61F1E8C4" w14:textId="77777777" w:rsidR="006B30FB" w:rsidRPr="00896ACB" w:rsidRDefault="006B30FB" w:rsidP="00656C97">
            <w:pPr>
              <w:numPr>
                <w:ilvl w:val="0"/>
                <w:numId w:val="1"/>
              </w:numPr>
              <w:tabs>
                <w:tab w:val="clear" w:pos="360"/>
              </w:tabs>
              <w:spacing w:after="0" w:line="240" w:lineRule="auto"/>
              <w:ind w:left="220" w:hanging="220"/>
              <w:rPr>
                <w:rFonts w:ascii="Arial" w:eastAsia="Times New Roman" w:hAnsi="Arial"/>
                <w:bCs/>
                <w:sz w:val="20"/>
                <w:szCs w:val="20"/>
              </w:rPr>
            </w:pPr>
            <w:r w:rsidRPr="00896ACB">
              <w:rPr>
                <w:rFonts w:ascii="Arial" w:eastAsia="Times New Roman" w:hAnsi="Arial"/>
                <w:bCs/>
                <w:sz w:val="20"/>
                <w:szCs w:val="20"/>
              </w:rPr>
              <w:t>Motor</w:t>
            </w:r>
          </w:p>
        </w:tc>
        <w:tc>
          <w:tcPr>
            <w:tcW w:w="3690" w:type="dxa"/>
            <w:tcBorders>
              <w:bottom w:val="single" w:sz="4" w:space="0" w:color="auto"/>
            </w:tcBorders>
          </w:tcPr>
          <w:p w14:paraId="187B9A25" w14:textId="77777777" w:rsidR="006B30FB" w:rsidRPr="00896ACB" w:rsidRDefault="006B30FB" w:rsidP="00656C97">
            <w:pPr>
              <w:spacing w:after="0" w:line="240" w:lineRule="auto"/>
              <w:rPr>
                <w:rFonts w:ascii="Arial" w:eastAsia="Times New Roman" w:hAnsi="Arial"/>
                <w:b/>
                <w:bCs/>
                <w:sz w:val="20"/>
                <w:szCs w:val="20"/>
              </w:rPr>
            </w:pPr>
            <w:r w:rsidRPr="00896ACB">
              <w:rPr>
                <w:rFonts w:ascii="Arial" w:eastAsia="Times New Roman" w:hAnsi="Arial"/>
                <w:b/>
                <w:bCs/>
                <w:sz w:val="20"/>
                <w:szCs w:val="20"/>
              </w:rPr>
              <w:t xml:space="preserve">TC/SC involved: </w:t>
            </w:r>
          </w:p>
          <w:p w14:paraId="58D54958" w14:textId="77777777" w:rsidR="006B30FB" w:rsidRDefault="006B30FB" w:rsidP="00656C97">
            <w:pPr>
              <w:spacing w:after="0" w:line="240" w:lineRule="auto"/>
              <w:rPr>
                <w:rFonts w:ascii="Arial" w:eastAsia="Times New Roman" w:hAnsi="Arial"/>
                <w:bCs/>
                <w:sz w:val="20"/>
                <w:szCs w:val="20"/>
              </w:rPr>
            </w:pPr>
            <w:r w:rsidRPr="00896ACB">
              <w:rPr>
                <w:rFonts w:ascii="Arial" w:eastAsia="Times New Roman" w:hAnsi="Arial"/>
                <w:bCs/>
                <w:sz w:val="20"/>
                <w:szCs w:val="20"/>
              </w:rPr>
              <w:t>TC31 WG27</w:t>
            </w:r>
          </w:p>
          <w:p w14:paraId="096B8EE3" w14:textId="77777777" w:rsidR="006B30FB" w:rsidRDefault="006B30FB" w:rsidP="00656C97">
            <w:pPr>
              <w:spacing w:after="0" w:line="240" w:lineRule="auto"/>
              <w:rPr>
                <w:rFonts w:ascii="Arial" w:eastAsia="Times New Roman" w:hAnsi="Arial"/>
                <w:bCs/>
                <w:sz w:val="20"/>
                <w:szCs w:val="20"/>
              </w:rPr>
            </w:pPr>
          </w:p>
          <w:p w14:paraId="7E554CBD" w14:textId="77777777" w:rsidR="006B30FB" w:rsidRPr="00896ACB" w:rsidRDefault="006B30FB" w:rsidP="00656C97">
            <w:pPr>
              <w:spacing w:after="0" w:line="240" w:lineRule="auto"/>
              <w:rPr>
                <w:rFonts w:ascii="Arial" w:eastAsia="Times New Roman" w:hAnsi="Arial"/>
                <w:b/>
                <w:bCs/>
                <w:sz w:val="20"/>
                <w:szCs w:val="20"/>
              </w:rPr>
            </w:pPr>
            <w:r>
              <w:rPr>
                <w:rFonts w:ascii="Arial" w:eastAsia="Times New Roman" w:hAnsi="Arial"/>
                <w:b/>
                <w:bCs/>
                <w:sz w:val="20"/>
                <w:szCs w:val="20"/>
              </w:rPr>
              <w:t xml:space="preserve">Draft </w:t>
            </w:r>
            <w:r w:rsidRPr="00896ACB">
              <w:rPr>
                <w:rFonts w:ascii="Arial" w:eastAsia="Times New Roman" w:hAnsi="Arial"/>
                <w:b/>
                <w:bCs/>
                <w:sz w:val="20"/>
                <w:szCs w:val="20"/>
              </w:rPr>
              <w:t>Decision Sheet:</w:t>
            </w:r>
          </w:p>
          <w:p w14:paraId="296DEA4B" w14:textId="65363A2C" w:rsidR="006B30FB" w:rsidRPr="00896ACB" w:rsidRDefault="006B30FB" w:rsidP="00656C97">
            <w:pPr>
              <w:spacing w:after="0" w:line="240" w:lineRule="auto"/>
              <w:rPr>
                <w:rFonts w:ascii="Arial" w:eastAsia="Times New Roman" w:hAnsi="Arial"/>
                <w:bCs/>
                <w:sz w:val="20"/>
                <w:szCs w:val="20"/>
              </w:rPr>
            </w:pPr>
            <w:r>
              <w:rPr>
                <w:rFonts w:ascii="Arial" w:eastAsia="Times New Roman" w:hAnsi="Arial"/>
                <w:bCs/>
                <w:sz w:val="20"/>
                <w:szCs w:val="20"/>
              </w:rPr>
              <w:t>ExTAG/</w:t>
            </w:r>
            <w:r w:rsidR="00EE3264">
              <w:rPr>
                <w:rFonts w:ascii="Arial" w:eastAsia="Times New Roman" w:hAnsi="Arial"/>
                <w:bCs/>
                <w:sz w:val="20"/>
                <w:szCs w:val="20"/>
              </w:rPr>
              <w:t>660/CD</w:t>
            </w:r>
          </w:p>
        </w:tc>
      </w:tr>
      <w:tr w:rsidR="006B30FB" w:rsidRPr="00EF3363" w14:paraId="4F994CFC" w14:textId="77777777" w:rsidTr="00656C97">
        <w:tc>
          <w:tcPr>
            <w:tcW w:w="9468" w:type="dxa"/>
            <w:gridSpan w:val="3"/>
            <w:tcBorders>
              <w:bottom w:val="single" w:sz="4" w:space="0" w:color="auto"/>
            </w:tcBorders>
          </w:tcPr>
          <w:p w14:paraId="479FC5CE" w14:textId="77777777" w:rsidR="006B30FB" w:rsidRPr="00896ACB" w:rsidRDefault="006B30FB" w:rsidP="00656C97">
            <w:pPr>
              <w:autoSpaceDE w:val="0"/>
              <w:autoSpaceDN w:val="0"/>
              <w:spacing w:after="0" w:line="240" w:lineRule="auto"/>
              <w:rPr>
                <w:rFonts w:ascii="Arial" w:eastAsia="Times New Roman" w:hAnsi="Arial" w:cs="Arial"/>
                <w:sz w:val="20"/>
                <w:szCs w:val="20"/>
              </w:rPr>
            </w:pPr>
          </w:p>
          <w:p w14:paraId="5774457A" w14:textId="77777777" w:rsidR="006B30FB" w:rsidRPr="00896ACB" w:rsidRDefault="006B30FB" w:rsidP="00656C97">
            <w:pPr>
              <w:spacing w:after="0" w:line="240" w:lineRule="auto"/>
              <w:jc w:val="both"/>
              <w:rPr>
                <w:rFonts w:ascii="Arial" w:eastAsia="Times New Roman" w:hAnsi="Arial" w:cs="Arial"/>
                <w:sz w:val="20"/>
                <w:szCs w:val="20"/>
                <w:lang w:val="en-US"/>
              </w:rPr>
            </w:pPr>
            <w:r w:rsidRPr="00896ACB">
              <w:rPr>
                <w:rFonts w:ascii="Arial" w:eastAsia="Times New Roman" w:hAnsi="Arial" w:cs="Arial"/>
                <w:b/>
                <w:sz w:val="20"/>
                <w:szCs w:val="20"/>
                <w:lang w:val="en-US"/>
              </w:rPr>
              <w:t>Question</w:t>
            </w:r>
            <w:r w:rsidRPr="00896ACB">
              <w:rPr>
                <w:rFonts w:ascii="Arial" w:eastAsia="Times New Roman" w:hAnsi="Arial" w:cs="Arial"/>
                <w:sz w:val="20"/>
                <w:szCs w:val="20"/>
                <w:lang w:val="en-US"/>
              </w:rPr>
              <w:t>:</w:t>
            </w:r>
          </w:p>
          <w:p w14:paraId="229A4AC4" w14:textId="77777777" w:rsidR="006B30FB" w:rsidRPr="00896ACB" w:rsidRDefault="006B30FB" w:rsidP="00656C97">
            <w:pPr>
              <w:spacing w:after="0" w:line="240" w:lineRule="auto"/>
              <w:jc w:val="both"/>
              <w:rPr>
                <w:rFonts w:ascii="Arial" w:eastAsia="Times New Roman" w:hAnsi="Arial" w:cs="Arial"/>
                <w:sz w:val="20"/>
                <w:szCs w:val="20"/>
                <w:lang w:val="en-US"/>
              </w:rPr>
            </w:pPr>
          </w:p>
          <w:p w14:paraId="1432F4D5" w14:textId="77777777" w:rsidR="006B30FB" w:rsidRPr="00896ACB" w:rsidRDefault="006B30FB" w:rsidP="00656C97">
            <w:pPr>
              <w:spacing w:after="0" w:line="240" w:lineRule="auto"/>
              <w:jc w:val="both"/>
              <w:rPr>
                <w:rFonts w:ascii="Arial" w:eastAsia="Times New Roman" w:hAnsi="Arial" w:cs="Arial"/>
                <w:sz w:val="20"/>
                <w:szCs w:val="20"/>
                <w:lang w:val="en-US"/>
              </w:rPr>
            </w:pPr>
            <w:r w:rsidRPr="00896ACB">
              <w:rPr>
                <w:rFonts w:ascii="Arial" w:eastAsia="Times New Roman" w:hAnsi="Arial" w:cs="Arial"/>
                <w:sz w:val="20"/>
                <w:szCs w:val="20"/>
                <w:lang w:val="en-US"/>
              </w:rPr>
              <w:t>Do the requirements given in 8.3 of IEC 60079-15:2010 or 5.2.3 of IEC 60079-7:2015 prohibit the use of a terminal box open to the interior of a motor rated 1 kV or greater, provided the interior of the machine has an ingress protection of IP54 or greater?</w:t>
            </w:r>
          </w:p>
          <w:p w14:paraId="01E748A1" w14:textId="77777777" w:rsidR="006B30FB" w:rsidRPr="00896ACB" w:rsidRDefault="006B30FB" w:rsidP="00656C97">
            <w:pPr>
              <w:spacing w:after="0" w:line="240" w:lineRule="auto"/>
              <w:jc w:val="both"/>
              <w:rPr>
                <w:rFonts w:ascii="Arial" w:eastAsia="Times New Roman" w:hAnsi="Arial" w:cs="Arial"/>
                <w:sz w:val="20"/>
                <w:szCs w:val="20"/>
                <w:lang w:val="en-US"/>
              </w:rPr>
            </w:pPr>
          </w:p>
          <w:p w14:paraId="20D9F346" w14:textId="77777777" w:rsidR="006B30FB" w:rsidRPr="00896ACB" w:rsidRDefault="006B30FB" w:rsidP="00656C97">
            <w:pPr>
              <w:spacing w:after="0" w:line="240" w:lineRule="auto"/>
              <w:jc w:val="both"/>
              <w:rPr>
                <w:rFonts w:ascii="Arial" w:eastAsia="Times New Roman" w:hAnsi="Arial" w:cs="Arial"/>
                <w:i/>
                <w:sz w:val="20"/>
                <w:szCs w:val="20"/>
                <w:lang w:val="en-US"/>
              </w:rPr>
            </w:pPr>
            <w:r w:rsidRPr="00896ACB">
              <w:rPr>
                <w:rFonts w:ascii="Arial" w:eastAsia="Times New Roman" w:hAnsi="Arial" w:cs="Arial"/>
                <w:i/>
                <w:sz w:val="20"/>
                <w:szCs w:val="20"/>
                <w:lang w:val="en-US"/>
              </w:rPr>
              <w:t>IEC 60079-15, Ed 4:</w:t>
            </w:r>
          </w:p>
          <w:p w14:paraId="64569368" w14:textId="77777777" w:rsidR="006B30FB" w:rsidRPr="00896ACB" w:rsidRDefault="006B30FB" w:rsidP="00656C97">
            <w:pPr>
              <w:spacing w:after="0" w:line="240" w:lineRule="auto"/>
              <w:jc w:val="both"/>
              <w:rPr>
                <w:rFonts w:ascii="Arial" w:eastAsia="Times New Roman" w:hAnsi="Arial" w:cs="Arial"/>
                <w:i/>
                <w:sz w:val="20"/>
                <w:szCs w:val="20"/>
                <w:lang w:val="en-US"/>
              </w:rPr>
            </w:pPr>
            <w:r w:rsidRPr="00896ACB">
              <w:rPr>
                <w:rFonts w:ascii="Arial" w:eastAsia="Times New Roman" w:hAnsi="Arial" w:cs="Arial"/>
                <w:i/>
                <w:sz w:val="20"/>
                <w:szCs w:val="20"/>
                <w:lang w:val="en-US"/>
              </w:rPr>
              <w:t>8.3 Terminal boxes</w:t>
            </w:r>
          </w:p>
          <w:p w14:paraId="6861D87E" w14:textId="77777777" w:rsidR="006B30FB" w:rsidRPr="00896ACB" w:rsidRDefault="006B30FB" w:rsidP="00656C97">
            <w:pPr>
              <w:spacing w:after="0" w:line="240" w:lineRule="auto"/>
              <w:jc w:val="both"/>
              <w:rPr>
                <w:rFonts w:ascii="Arial" w:eastAsia="Times New Roman" w:hAnsi="Arial" w:cs="Arial"/>
                <w:i/>
                <w:sz w:val="20"/>
                <w:szCs w:val="20"/>
                <w:lang w:val="en-US"/>
              </w:rPr>
            </w:pPr>
            <w:r w:rsidRPr="00896ACB">
              <w:rPr>
                <w:rFonts w:ascii="Arial" w:eastAsia="Times New Roman" w:hAnsi="Arial" w:cs="Arial"/>
                <w:i/>
                <w:sz w:val="20"/>
                <w:szCs w:val="20"/>
                <w:lang w:val="en-US"/>
              </w:rPr>
              <w:t>Terminal boxes attached to machines operating at voltages up to 1 kV, may be opened to the interior of the machine, only when the IP rating of the machine is IP44 or higher. The external IP protection of the box shall be not less than IP54, as determined in accordance with IEC 60079-0.</w:t>
            </w:r>
          </w:p>
          <w:p w14:paraId="0CBB4034" w14:textId="77777777" w:rsidR="006B30FB" w:rsidRPr="00896ACB" w:rsidRDefault="006B30FB" w:rsidP="00656C97">
            <w:pPr>
              <w:spacing w:after="0" w:line="240" w:lineRule="auto"/>
              <w:jc w:val="both"/>
              <w:rPr>
                <w:rFonts w:ascii="Arial" w:eastAsia="Times New Roman" w:hAnsi="Arial" w:cs="Arial"/>
                <w:i/>
                <w:sz w:val="20"/>
                <w:szCs w:val="20"/>
                <w:lang w:val="en-US"/>
              </w:rPr>
            </w:pPr>
          </w:p>
          <w:p w14:paraId="069AC9FC" w14:textId="77777777" w:rsidR="006B30FB" w:rsidRPr="00896ACB" w:rsidRDefault="006B30FB" w:rsidP="00656C97">
            <w:pPr>
              <w:spacing w:after="0" w:line="240" w:lineRule="auto"/>
              <w:jc w:val="both"/>
              <w:rPr>
                <w:rFonts w:ascii="Arial" w:eastAsia="Times New Roman" w:hAnsi="Arial" w:cs="Arial"/>
                <w:i/>
                <w:sz w:val="20"/>
                <w:szCs w:val="20"/>
                <w:lang w:val="en-US"/>
              </w:rPr>
            </w:pPr>
            <w:r w:rsidRPr="00896ACB">
              <w:rPr>
                <w:rFonts w:ascii="Arial" w:eastAsia="Times New Roman" w:hAnsi="Arial" w:cs="Arial"/>
                <w:i/>
                <w:sz w:val="20"/>
                <w:szCs w:val="20"/>
                <w:lang w:val="en-US"/>
              </w:rPr>
              <w:t>IEC 60079-7 Ed 5:</w:t>
            </w:r>
          </w:p>
          <w:p w14:paraId="7B4379C5" w14:textId="77777777" w:rsidR="006B30FB" w:rsidRPr="00896ACB" w:rsidRDefault="006B30FB" w:rsidP="00656C97">
            <w:pPr>
              <w:spacing w:after="0" w:line="240" w:lineRule="auto"/>
              <w:jc w:val="both"/>
              <w:rPr>
                <w:rFonts w:ascii="Arial" w:eastAsia="Times New Roman" w:hAnsi="Arial" w:cs="Arial"/>
                <w:i/>
                <w:sz w:val="20"/>
                <w:szCs w:val="20"/>
                <w:lang w:val="en-US"/>
              </w:rPr>
            </w:pPr>
            <w:r w:rsidRPr="00896ACB">
              <w:rPr>
                <w:rFonts w:ascii="Arial" w:eastAsia="Times New Roman" w:hAnsi="Arial" w:cs="Arial"/>
                <w:i/>
                <w:sz w:val="20"/>
                <w:szCs w:val="20"/>
                <w:lang w:val="en-US"/>
              </w:rPr>
              <w:t>5.2.3 Degrees of protection provided by electrical machines, Level of Protection “ec”</w:t>
            </w:r>
          </w:p>
          <w:p w14:paraId="66A387BB" w14:textId="77777777" w:rsidR="006B30FB" w:rsidRPr="00896ACB" w:rsidRDefault="006B30FB" w:rsidP="00656C97">
            <w:pPr>
              <w:spacing w:after="0" w:line="240" w:lineRule="auto"/>
              <w:jc w:val="both"/>
              <w:rPr>
                <w:rFonts w:ascii="Arial" w:eastAsia="Times New Roman" w:hAnsi="Arial" w:cs="Arial"/>
                <w:i/>
                <w:sz w:val="20"/>
                <w:szCs w:val="20"/>
                <w:lang w:val="en-US"/>
              </w:rPr>
            </w:pPr>
            <w:r w:rsidRPr="00896ACB">
              <w:rPr>
                <w:rFonts w:ascii="Arial" w:eastAsia="Times New Roman" w:hAnsi="Arial" w:cs="Arial"/>
                <w:i/>
                <w:sz w:val="20"/>
                <w:szCs w:val="20"/>
                <w:lang w:val="en-US"/>
              </w:rPr>
              <w:t>The requirements of 4.10 apply, except that terminal boxes attached to electrical machines operating at voltages up to 1 kV, may be opened to the interior of the machine, only when the degree of protection of the electrical machine is at least IP44. Covers and entries of the terminal box shall provide at least degree of protection IP54.</w:t>
            </w:r>
          </w:p>
          <w:p w14:paraId="2A9AF2DE" w14:textId="77777777" w:rsidR="006B30FB" w:rsidRPr="00896ACB" w:rsidRDefault="006B30FB" w:rsidP="00656C97">
            <w:pPr>
              <w:spacing w:after="0" w:line="240" w:lineRule="auto"/>
              <w:jc w:val="both"/>
              <w:rPr>
                <w:rFonts w:ascii="Arial" w:eastAsia="Times New Roman" w:hAnsi="Arial" w:cs="Arial"/>
                <w:sz w:val="20"/>
                <w:szCs w:val="20"/>
                <w:lang w:val="en-US"/>
              </w:rPr>
            </w:pPr>
          </w:p>
          <w:p w14:paraId="1563F1A3" w14:textId="77777777" w:rsidR="006B30FB" w:rsidRPr="00896ACB" w:rsidRDefault="006B30FB" w:rsidP="00656C97">
            <w:pPr>
              <w:spacing w:after="0" w:line="240" w:lineRule="auto"/>
              <w:jc w:val="both"/>
              <w:rPr>
                <w:rFonts w:ascii="Arial" w:eastAsia="Times New Roman" w:hAnsi="Arial" w:cs="Arial"/>
                <w:b/>
                <w:sz w:val="20"/>
                <w:szCs w:val="20"/>
                <w:lang w:val="en-US"/>
              </w:rPr>
            </w:pPr>
            <w:r w:rsidRPr="00896ACB">
              <w:rPr>
                <w:rFonts w:ascii="Arial" w:eastAsia="Times New Roman" w:hAnsi="Arial" w:cs="Arial"/>
                <w:b/>
                <w:sz w:val="20"/>
                <w:szCs w:val="20"/>
                <w:lang w:val="en-US"/>
              </w:rPr>
              <w:t>Answer:</w:t>
            </w:r>
          </w:p>
          <w:p w14:paraId="3639BC87" w14:textId="77777777" w:rsidR="006B30FB" w:rsidRPr="00896ACB" w:rsidRDefault="006B30FB" w:rsidP="00656C97">
            <w:pPr>
              <w:spacing w:after="0" w:line="240" w:lineRule="auto"/>
              <w:jc w:val="both"/>
              <w:rPr>
                <w:rFonts w:ascii="Arial" w:eastAsia="Times New Roman" w:hAnsi="Arial" w:cs="Arial"/>
                <w:b/>
                <w:sz w:val="20"/>
                <w:szCs w:val="20"/>
                <w:lang w:val="en-US"/>
              </w:rPr>
            </w:pPr>
          </w:p>
          <w:p w14:paraId="6002575D" w14:textId="77777777" w:rsidR="006B30FB" w:rsidRDefault="006B30FB" w:rsidP="00656C97">
            <w:pPr>
              <w:spacing w:after="0" w:line="240" w:lineRule="auto"/>
              <w:jc w:val="both"/>
              <w:rPr>
                <w:rFonts w:ascii="Arial" w:eastAsia="Times New Roman" w:hAnsi="Arial" w:cs="Arial"/>
                <w:sz w:val="20"/>
                <w:szCs w:val="20"/>
                <w:lang w:val="en-US"/>
              </w:rPr>
            </w:pPr>
            <w:r w:rsidRPr="00D27DFD">
              <w:rPr>
                <w:rFonts w:ascii="Arial" w:eastAsia="Times New Roman" w:hAnsi="Arial" w:cs="Arial"/>
                <w:sz w:val="20"/>
                <w:szCs w:val="20"/>
                <w:lang w:val="en-US"/>
              </w:rPr>
              <w:t>No. As long as the interior of the machine has an ingress protection of IP54 or greater,</w:t>
            </w:r>
            <w:r>
              <w:rPr>
                <w:rFonts w:ascii="Arial" w:eastAsia="Times New Roman" w:hAnsi="Arial" w:cs="Arial"/>
                <w:sz w:val="20"/>
                <w:szCs w:val="20"/>
                <w:lang w:val="en-US"/>
              </w:rPr>
              <w:t xml:space="preserve"> </w:t>
            </w:r>
            <w:r w:rsidRPr="00D27DFD">
              <w:rPr>
                <w:rFonts w:ascii="Arial" w:eastAsia="Times New Roman" w:hAnsi="Arial" w:cs="Arial"/>
                <w:sz w:val="20"/>
                <w:szCs w:val="20"/>
                <w:lang w:val="en-US"/>
              </w:rPr>
              <w:t>determined in accordance with IEC 60079-0, there is no limitation to less than 1 kV. If the</w:t>
            </w:r>
            <w:r>
              <w:rPr>
                <w:rFonts w:ascii="Arial" w:eastAsia="Times New Roman" w:hAnsi="Arial" w:cs="Arial"/>
                <w:sz w:val="20"/>
                <w:szCs w:val="20"/>
                <w:lang w:val="en-US"/>
              </w:rPr>
              <w:t xml:space="preserve"> </w:t>
            </w:r>
            <w:r w:rsidRPr="00D27DFD">
              <w:rPr>
                <w:rFonts w:ascii="Arial" w:eastAsia="Times New Roman" w:hAnsi="Arial" w:cs="Arial"/>
                <w:sz w:val="20"/>
                <w:szCs w:val="20"/>
                <w:lang w:val="en-US"/>
              </w:rPr>
              <w:t>interior of the machine has an ingress rating of IP44 or lower, the use of a terminal box open</w:t>
            </w:r>
            <w:r>
              <w:rPr>
                <w:rFonts w:ascii="Arial" w:eastAsia="Times New Roman" w:hAnsi="Arial" w:cs="Arial"/>
                <w:sz w:val="20"/>
                <w:szCs w:val="20"/>
                <w:lang w:val="en-US"/>
              </w:rPr>
              <w:t xml:space="preserve"> </w:t>
            </w:r>
            <w:r w:rsidRPr="00D27DFD">
              <w:rPr>
                <w:rFonts w:ascii="Arial" w:eastAsia="Times New Roman" w:hAnsi="Arial" w:cs="Arial"/>
                <w:sz w:val="20"/>
                <w:szCs w:val="20"/>
                <w:lang w:val="en-US"/>
              </w:rPr>
              <w:t>to the interior of a motor rated 1 kV or greater is not permitted.</w:t>
            </w:r>
          </w:p>
          <w:p w14:paraId="54DE8032" w14:textId="77777777" w:rsidR="006B30FB" w:rsidRPr="00D27DFD" w:rsidRDefault="006B30FB" w:rsidP="00656C97">
            <w:pPr>
              <w:spacing w:after="0" w:line="240" w:lineRule="auto"/>
              <w:jc w:val="both"/>
              <w:rPr>
                <w:rFonts w:ascii="Arial" w:eastAsia="Times New Roman" w:hAnsi="Arial" w:cs="Arial"/>
                <w:sz w:val="20"/>
                <w:szCs w:val="20"/>
                <w:lang w:val="en-US"/>
              </w:rPr>
            </w:pPr>
          </w:p>
          <w:p w14:paraId="76E8F034" w14:textId="77777777" w:rsidR="006B30FB" w:rsidRPr="00896ACB" w:rsidRDefault="006B30FB" w:rsidP="00656C97">
            <w:pPr>
              <w:spacing w:after="0" w:line="240" w:lineRule="auto"/>
              <w:jc w:val="both"/>
              <w:rPr>
                <w:rFonts w:ascii="Arial" w:eastAsia="Times New Roman" w:hAnsi="Arial" w:cs="Arial"/>
                <w:sz w:val="20"/>
                <w:szCs w:val="20"/>
                <w:lang w:val="en-US"/>
              </w:rPr>
            </w:pPr>
            <w:r w:rsidRPr="00D27DFD">
              <w:rPr>
                <w:rFonts w:ascii="Arial" w:eastAsia="Times New Roman" w:hAnsi="Arial" w:cs="Arial"/>
                <w:sz w:val="20"/>
                <w:szCs w:val="20"/>
                <w:lang w:val="en-US"/>
              </w:rPr>
              <w:t>NOTE</w:t>
            </w:r>
            <w:r>
              <w:rPr>
                <w:rFonts w:ascii="Arial" w:eastAsia="Times New Roman" w:hAnsi="Arial" w:cs="Arial"/>
                <w:sz w:val="20"/>
                <w:szCs w:val="20"/>
                <w:lang w:val="en-US"/>
              </w:rPr>
              <w:t xml:space="preserve"> 1:  </w:t>
            </w:r>
            <w:r w:rsidRPr="00D27DFD">
              <w:rPr>
                <w:rFonts w:ascii="Arial" w:eastAsia="Times New Roman" w:hAnsi="Arial" w:cs="Arial"/>
                <w:sz w:val="20"/>
                <w:szCs w:val="20"/>
                <w:lang w:val="en-US"/>
              </w:rPr>
              <w:t xml:space="preserve"> Many manufacturers opt to declare IP44 for the machine for certification purposes, whilst claiming a rating</w:t>
            </w:r>
            <w:r>
              <w:rPr>
                <w:rFonts w:ascii="Arial" w:eastAsia="Times New Roman" w:hAnsi="Arial" w:cs="Arial"/>
                <w:sz w:val="20"/>
                <w:szCs w:val="20"/>
                <w:lang w:val="en-US"/>
              </w:rPr>
              <w:t xml:space="preserve"> </w:t>
            </w:r>
            <w:r w:rsidRPr="00D27DFD">
              <w:rPr>
                <w:rFonts w:ascii="Arial" w:eastAsia="Times New Roman" w:hAnsi="Arial" w:cs="Arial"/>
                <w:sz w:val="20"/>
                <w:szCs w:val="20"/>
                <w:lang w:val="en-US"/>
              </w:rPr>
              <w:t>of IP54 or higher, by assessment, for contractual purposes in order to avoid the difficult testing required for</w:t>
            </w:r>
            <w:r>
              <w:rPr>
                <w:rFonts w:ascii="Arial" w:eastAsia="Times New Roman" w:hAnsi="Arial" w:cs="Arial"/>
                <w:sz w:val="20"/>
                <w:szCs w:val="20"/>
                <w:lang w:val="en-US"/>
              </w:rPr>
              <w:t xml:space="preserve"> </w:t>
            </w:r>
            <w:r w:rsidRPr="00D27DFD">
              <w:rPr>
                <w:rFonts w:ascii="Arial" w:eastAsia="Times New Roman" w:hAnsi="Arial" w:cs="Arial"/>
                <w:sz w:val="20"/>
                <w:szCs w:val="20"/>
                <w:lang w:val="en-US"/>
              </w:rPr>
              <w:t>certification of the IP of larger machines. As such, this additional IP rating need only comply with IEC 60529 or</w:t>
            </w:r>
            <w:r>
              <w:rPr>
                <w:rFonts w:ascii="Arial" w:eastAsia="Times New Roman" w:hAnsi="Arial" w:cs="Arial"/>
                <w:sz w:val="20"/>
                <w:szCs w:val="20"/>
                <w:lang w:val="en-US"/>
              </w:rPr>
              <w:t xml:space="preserve"> </w:t>
            </w:r>
            <w:r w:rsidRPr="00D27DFD">
              <w:rPr>
                <w:rFonts w:ascii="Arial" w:eastAsia="Times New Roman" w:hAnsi="Arial" w:cs="Arial"/>
                <w:sz w:val="20"/>
                <w:szCs w:val="20"/>
                <w:lang w:val="en-US"/>
              </w:rPr>
              <w:t>IEC 60034-5 as applicable, and not with any of the testing detailed in IEC 60079-0.</w:t>
            </w:r>
          </w:p>
          <w:p w14:paraId="6153E643" w14:textId="77777777" w:rsidR="006B30FB" w:rsidRDefault="006B30FB" w:rsidP="00656C97">
            <w:pPr>
              <w:spacing w:after="0" w:line="240" w:lineRule="auto"/>
              <w:jc w:val="both"/>
              <w:rPr>
                <w:rFonts w:ascii="Arial" w:eastAsia="Times New Roman" w:hAnsi="Arial" w:cs="Arial"/>
                <w:sz w:val="20"/>
                <w:szCs w:val="20"/>
                <w:lang w:val="en-US"/>
              </w:rPr>
            </w:pPr>
          </w:p>
          <w:p w14:paraId="7D1263BA" w14:textId="77777777" w:rsidR="006B30FB" w:rsidRDefault="006B30FB" w:rsidP="00656C97">
            <w:pPr>
              <w:spacing w:after="0" w:line="240" w:lineRule="auto"/>
              <w:jc w:val="both"/>
              <w:rPr>
                <w:rFonts w:ascii="Arial" w:eastAsia="Times New Roman" w:hAnsi="Arial" w:cs="Arial"/>
                <w:sz w:val="20"/>
                <w:szCs w:val="20"/>
                <w:lang w:val="en-US"/>
              </w:rPr>
            </w:pPr>
            <w:r w:rsidRPr="00896ACB">
              <w:rPr>
                <w:rFonts w:ascii="Arial" w:eastAsia="Times New Roman" w:hAnsi="Arial" w:cs="Arial"/>
                <w:sz w:val="20"/>
                <w:szCs w:val="20"/>
                <w:lang w:val="en-US"/>
              </w:rPr>
              <w:t xml:space="preserve">NOTE 2:  The </w:t>
            </w:r>
            <w:r>
              <w:rPr>
                <w:rFonts w:ascii="Arial" w:eastAsia="Times New Roman" w:hAnsi="Arial" w:cs="Arial"/>
                <w:sz w:val="20"/>
                <w:szCs w:val="20"/>
                <w:lang w:val="en-US"/>
              </w:rPr>
              <w:t>initial version</w:t>
            </w:r>
            <w:r w:rsidRPr="00896ACB">
              <w:rPr>
                <w:rFonts w:ascii="Arial" w:eastAsia="Times New Roman" w:hAnsi="Arial" w:cs="Arial"/>
                <w:sz w:val="20"/>
                <w:szCs w:val="20"/>
                <w:lang w:val="en-US"/>
              </w:rPr>
              <w:t xml:space="preserve"> of this DS was prepared by TC 31 WG27 at its meeting in Mississauga, following a request for clarification by one of the members of WG27.  WG27 </w:t>
            </w:r>
            <w:r>
              <w:rPr>
                <w:rFonts w:ascii="Arial" w:eastAsia="Times New Roman" w:hAnsi="Arial" w:cs="Arial"/>
                <w:sz w:val="20"/>
                <w:szCs w:val="20"/>
                <w:lang w:val="en-US"/>
              </w:rPr>
              <w:t>subsequently</w:t>
            </w:r>
            <w:r w:rsidRPr="00896ACB">
              <w:rPr>
                <w:rFonts w:ascii="Arial" w:eastAsia="Times New Roman" w:hAnsi="Arial" w:cs="Arial"/>
                <w:sz w:val="20"/>
                <w:szCs w:val="20"/>
                <w:lang w:val="en-US"/>
              </w:rPr>
              <w:t xml:space="preserve"> prepare</w:t>
            </w:r>
            <w:r>
              <w:rPr>
                <w:rFonts w:ascii="Arial" w:eastAsia="Times New Roman" w:hAnsi="Arial" w:cs="Arial"/>
                <w:sz w:val="20"/>
                <w:szCs w:val="20"/>
                <w:lang w:val="en-US"/>
              </w:rPr>
              <w:t>d</w:t>
            </w:r>
            <w:r w:rsidRPr="00896ACB">
              <w:rPr>
                <w:rFonts w:ascii="Arial" w:eastAsia="Times New Roman" w:hAnsi="Arial" w:cs="Arial"/>
                <w:sz w:val="20"/>
                <w:szCs w:val="20"/>
                <w:lang w:val="en-US"/>
              </w:rPr>
              <w:t xml:space="preserve"> the relevant I-SH</w:t>
            </w:r>
            <w:r>
              <w:rPr>
                <w:rFonts w:ascii="Arial" w:eastAsia="Times New Roman" w:hAnsi="Arial" w:cs="Arial"/>
                <w:sz w:val="20"/>
                <w:szCs w:val="20"/>
                <w:lang w:val="en-US"/>
              </w:rPr>
              <w:t xml:space="preserve"> and the published I-SH text has been reproduced in this revised ExTAG Decision Sheet.  It is compatible with the text currently proposed for Edition Six of IEC 60079-7.</w:t>
            </w:r>
          </w:p>
          <w:p w14:paraId="6AB57D6A" w14:textId="61EDDBB4" w:rsidR="00AF34E6" w:rsidRPr="00896ACB" w:rsidRDefault="00AF34E6" w:rsidP="00656C97">
            <w:pPr>
              <w:spacing w:after="0" w:line="240" w:lineRule="auto"/>
              <w:jc w:val="both"/>
              <w:rPr>
                <w:rFonts w:ascii="Arial" w:eastAsia="Times New Roman" w:hAnsi="Arial" w:cs="Arial"/>
                <w:sz w:val="20"/>
                <w:szCs w:val="20"/>
                <w:lang w:val="en-US"/>
              </w:rPr>
            </w:pPr>
          </w:p>
        </w:tc>
      </w:tr>
    </w:tbl>
    <w:p w14:paraId="5C4CA133" w14:textId="77777777" w:rsidR="006B30FB" w:rsidRPr="006B30FB" w:rsidRDefault="006B30FB" w:rsidP="006B30FB">
      <w:pPr>
        <w:spacing w:after="0" w:line="240" w:lineRule="auto"/>
        <w:jc w:val="center"/>
        <w:rPr>
          <w:b/>
          <w:lang w:val="en-US"/>
        </w:rPr>
      </w:pPr>
    </w:p>
    <w:sectPr w:rsidR="006B30FB" w:rsidRPr="006B30FB">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8DA69" w14:textId="77777777" w:rsidR="00154852" w:rsidRDefault="00154852" w:rsidP="00E13B61">
      <w:pPr>
        <w:spacing w:after="0" w:line="240" w:lineRule="auto"/>
      </w:pPr>
      <w:r>
        <w:separator/>
      </w:r>
    </w:p>
  </w:endnote>
  <w:endnote w:type="continuationSeparator" w:id="0">
    <w:p w14:paraId="19FFC764" w14:textId="77777777" w:rsidR="00154852" w:rsidRDefault="00154852" w:rsidP="00E1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74734"/>
      <w:docPartObj>
        <w:docPartGallery w:val="Page Numbers (Bottom of Page)"/>
        <w:docPartUnique/>
      </w:docPartObj>
    </w:sdtPr>
    <w:sdtEndPr/>
    <w:sdtContent>
      <w:sdt>
        <w:sdtPr>
          <w:id w:val="-1769616900"/>
          <w:docPartObj>
            <w:docPartGallery w:val="Page Numbers (Top of Page)"/>
            <w:docPartUnique/>
          </w:docPartObj>
        </w:sdtPr>
        <w:sdtEndPr/>
        <w:sdtContent>
          <w:p w14:paraId="7AD5BDE5" w14:textId="6CC7C517" w:rsidR="00650DAE" w:rsidRDefault="00650D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905A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05A6">
              <w:rPr>
                <w:b/>
                <w:bCs/>
                <w:noProof/>
              </w:rPr>
              <w:t>7</w:t>
            </w:r>
            <w:r>
              <w:rPr>
                <w:b/>
                <w:bCs/>
                <w:sz w:val="24"/>
                <w:szCs w:val="24"/>
              </w:rPr>
              <w:fldChar w:fldCharType="end"/>
            </w:r>
          </w:p>
        </w:sdtContent>
      </w:sdt>
    </w:sdtContent>
  </w:sdt>
  <w:p w14:paraId="5AB3EF2E" w14:textId="77777777" w:rsidR="00650DAE" w:rsidRDefault="00650D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FB457" w14:textId="77777777" w:rsidR="00154852" w:rsidRDefault="00154852" w:rsidP="00E13B61">
      <w:pPr>
        <w:spacing w:after="0" w:line="240" w:lineRule="auto"/>
      </w:pPr>
      <w:r>
        <w:separator/>
      </w:r>
    </w:p>
  </w:footnote>
  <w:footnote w:type="continuationSeparator" w:id="0">
    <w:p w14:paraId="32869619" w14:textId="77777777" w:rsidR="00154852" w:rsidRDefault="00154852" w:rsidP="00E13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59D2" w14:textId="43D79398" w:rsidR="00E13B61" w:rsidRDefault="00E13B61">
    <w:pPr>
      <w:pStyle w:val="Header"/>
    </w:pPr>
    <w:r>
      <w:rPr>
        <w:noProof/>
        <w:lang w:val="en-AU" w:eastAsia="en-AU"/>
      </w:rPr>
      <w:drawing>
        <wp:inline distT="0" distB="0" distL="0" distR="0" wp14:anchorId="5BAB1E99" wp14:editId="37033E51">
          <wp:extent cx="585470" cy="50609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06095"/>
                  </a:xfrm>
                  <a:prstGeom prst="rect">
                    <a:avLst/>
                  </a:prstGeom>
                  <a:noFill/>
                </pic:spPr>
              </pic:pic>
            </a:graphicData>
          </a:graphic>
        </wp:inline>
      </w:drawing>
    </w:r>
  </w:p>
  <w:p w14:paraId="4045FB52" w14:textId="67CEE213" w:rsidR="00E13B61" w:rsidRPr="00E13B61" w:rsidRDefault="000D72BB" w:rsidP="00E13B61">
    <w:pPr>
      <w:pStyle w:val="Header"/>
      <w:jc w:val="right"/>
      <w:rPr>
        <w:rFonts w:ascii="Arial" w:hAnsi="Arial" w:cs="Arial"/>
        <w:b/>
      </w:rPr>
    </w:pPr>
    <w:r>
      <w:rPr>
        <w:rFonts w:ascii="Arial" w:hAnsi="Arial" w:cs="Arial"/>
        <w:b/>
      </w:rPr>
      <w:t>ExTAG/649</w:t>
    </w:r>
    <w:r w:rsidR="00B96343">
      <w:rPr>
        <w:rFonts w:ascii="Arial" w:hAnsi="Arial" w:cs="Arial"/>
        <w:b/>
      </w:rPr>
      <w:t>A</w:t>
    </w:r>
    <w:r w:rsidR="00E13B61">
      <w:rPr>
        <w:rFonts w:ascii="Arial" w:hAnsi="Arial" w:cs="Arial"/>
        <w:b/>
      </w:rPr>
      <w:t xml:space="preserve">/ </w:t>
    </w:r>
    <w:r>
      <w:rPr>
        <w:rFonts w:ascii="Arial" w:hAnsi="Arial" w:cs="Arial"/>
        <w:b/>
      </w:rPr>
      <w:t>R</w:t>
    </w:r>
  </w:p>
  <w:p w14:paraId="1BDFD850" w14:textId="0CBAB12A" w:rsidR="00E13B61" w:rsidRDefault="00B96343" w:rsidP="00E13B61">
    <w:pPr>
      <w:pStyle w:val="Header"/>
      <w:jc w:val="right"/>
    </w:pPr>
    <w:r>
      <w:rPr>
        <w:rFonts w:ascii="Arial" w:hAnsi="Arial" w:cs="Arial"/>
        <w:b/>
      </w:rPr>
      <w:t>August</w:t>
    </w:r>
    <w:r w:rsidR="00E13B61" w:rsidRPr="00E13B61">
      <w:rPr>
        <w:rFonts w:ascii="Arial" w:hAnsi="Arial" w:cs="Arial"/>
        <w:b/>
      </w:rPr>
      <w:t xml:space="preserve"> 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933CC" w14:textId="77777777" w:rsidR="006F2A7E" w:rsidRDefault="006F2A7E">
    <w:pPr>
      <w:pStyle w:val="Header"/>
    </w:pPr>
    <w:r>
      <w:rPr>
        <w:noProof/>
        <w:lang w:val="en-AU" w:eastAsia="en-AU"/>
      </w:rPr>
      <w:drawing>
        <wp:inline distT="0" distB="0" distL="0" distR="0" wp14:anchorId="3EB37A74" wp14:editId="066D8CB6">
          <wp:extent cx="585470" cy="506095"/>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56FF4"/>
    <w:multiLevelType w:val="hybridMultilevel"/>
    <w:tmpl w:val="B8FC1BF4"/>
    <w:lvl w:ilvl="0" w:tplc="07A6D9E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0714039"/>
    <w:multiLevelType w:val="hybridMultilevel"/>
    <w:tmpl w:val="50E61C68"/>
    <w:lvl w:ilvl="0" w:tplc="BEB4850A">
      <w:start w:val="26"/>
      <w:numFmt w:val="bullet"/>
      <w:lvlText w:val="-"/>
      <w:lvlJc w:val="left"/>
      <w:pPr>
        <w:ind w:left="720" w:hanging="360"/>
      </w:pPr>
      <w:rPr>
        <w:rFonts w:ascii="Arial" w:eastAsiaTheme="minorHAnsi" w:hAnsi="Arial" w:cs="Arial" w:hint="default"/>
        <w:b w:val="0"/>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17"/>
    <w:rsid w:val="000D2BA3"/>
    <w:rsid w:val="000D72BB"/>
    <w:rsid w:val="001128A4"/>
    <w:rsid w:val="00154852"/>
    <w:rsid w:val="0021542E"/>
    <w:rsid w:val="002E372C"/>
    <w:rsid w:val="0031108B"/>
    <w:rsid w:val="00336EC9"/>
    <w:rsid w:val="003555F2"/>
    <w:rsid w:val="0047102F"/>
    <w:rsid w:val="00553CB3"/>
    <w:rsid w:val="00650DAE"/>
    <w:rsid w:val="00687ECC"/>
    <w:rsid w:val="006B30FB"/>
    <w:rsid w:val="006C17A7"/>
    <w:rsid w:val="006F1E17"/>
    <w:rsid w:val="006F2A7E"/>
    <w:rsid w:val="007E1CF5"/>
    <w:rsid w:val="0087777A"/>
    <w:rsid w:val="00885BB6"/>
    <w:rsid w:val="008F00F7"/>
    <w:rsid w:val="009B0A79"/>
    <w:rsid w:val="00A46090"/>
    <w:rsid w:val="00AF34E6"/>
    <w:rsid w:val="00B905A6"/>
    <w:rsid w:val="00B96343"/>
    <w:rsid w:val="00BE3DB5"/>
    <w:rsid w:val="00BE6E24"/>
    <w:rsid w:val="00CC329F"/>
    <w:rsid w:val="00D20561"/>
    <w:rsid w:val="00DC6742"/>
    <w:rsid w:val="00E13B61"/>
    <w:rsid w:val="00E42F82"/>
    <w:rsid w:val="00EE3264"/>
    <w:rsid w:val="00EE363A"/>
    <w:rsid w:val="00EF25D5"/>
    <w:rsid w:val="00EF3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FACBE"/>
  <w15:chartTrackingRefBased/>
  <w15:docId w15:val="{1DBBE1CB-ED64-4FF4-8ECB-8A95D92F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E17"/>
    <w:rPr>
      <w:color w:val="0563C1" w:themeColor="hyperlink"/>
      <w:u w:val="single"/>
    </w:rPr>
  </w:style>
  <w:style w:type="character" w:customStyle="1" w:styleId="NichtaufgelsteErwhnung1">
    <w:name w:val="Nicht aufgelöste Erwähnung1"/>
    <w:basedOn w:val="DefaultParagraphFont"/>
    <w:uiPriority w:val="99"/>
    <w:semiHidden/>
    <w:unhideWhenUsed/>
    <w:rsid w:val="006F1E17"/>
    <w:rPr>
      <w:color w:val="605E5C"/>
      <w:shd w:val="clear" w:color="auto" w:fill="E1DFDD"/>
    </w:rPr>
  </w:style>
  <w:style w:type="paragraph" w:styleId="Header">
    <w:name w:val="header"/>
    <w:basedOn w:val="Normal"/>
    <w:link w:val="HeaderChar"/>
    <w:uiPriority w:val="99"/>
    <w:unhideWhenUsed/>
    <w:rsid w:val="00E13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B61"/>
  </w:style>
  <w:style w:type="paragraph" w:styleId="Footer">
    <w:name w:val="footer"/>
    <w:basedOn w:val="Normal"/>
    <w:link w:val="FooterChar"/>
    <w:uiPriority w:val="99"/>
    <w:unhideWhenUsed/>
    <w:rsid w:val="00E13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B61"/>
  </w:style>
  <w:style w:type="paragraph" w:styleId="ListParagraph">
    <w:name w:val="List Paragraph"/>
    <w:basedOn w:val="Normal"/>
    <w:uiPriority w:val="34"/>
    <w:qFormat/>
    <w:rsid w:val="00EF3363"/>
    <w:pPr>
      <w:ind w:left="720"/>
      <w:contextualSpacing/>
    </w:pPr>
  </w:style>
  <w:style w:type="character" w:styleId="CommentReference">
    <w:name w:val="annotation reference"/>
    <w:basedOn w:val="DefaultParagraphFont"/>
    <w:uiPriority w:val="99"/>
    <w:semiHidden/>
    <w:unhideWhenUsed/>
    <w:rsid w:val="00EF3363"/>
    <w:rPr>
      <w:sz w:val="16"/>
      <w:szCs w:val="16"/>
    </w:rPr>
  </w:style>
  <w:style w:type="paragraph" w:styleId="CommentText">
    <w:name w:val="annotation text"/>
    <w:basedOn w:val="Normal"/>
    <w:link w:val="CommentTextChar"/>
    <w:uiPriority w:val="99"/>
    <w:semiHidden/>
    <w:unhideWhenUsed/>
    <w:rsid w:val="00EF3363"/>
    <w:pPr>
      <w:spacing w:line="240" w:lineRule="auto"/>
    </w:pPr>
    <w:rPr>
      <w:sz w:val="20"/>
      <w:szCs w:val="20"/>
    </w:rPr>
  </w:style>
  <w:style w:type="character" w:customStyle="1" w:styleId="CommentTextChar">
    <w:name w:val="Comment Text Char"/>
    <w:basedOn w:val="DefaultParagraphFont"/>
    <w:link w:val="CommentText"/>
    <w:uiPriority w:val="99"/>
    <w:semiHidden/>
    <w:rsid w:val="00EF3363"/>
    <w:rPr>
      <w:sz w:val="20"/>
      <w:szCs w:val="20"/>
    </w:rPr>
  </w:style>
  <w:style w:type="paragraph" w:styleId="CommentSubject">
    <w:name w:val="annotation subject"/>
    <w:basedOn w:val="CommentText"/>
    <w:next w:val="CommentText"/>
    <w:link w:val="CommentSubjectChar"/>
    <w:uiPriority w:val="99"/>
    <w:semiHidden/>
    <w:unhideWhenUsed/>
    <w:rsid w:val="00EF3363"/>
    <w:rPr>
      <w:b/>
      <w:bCs/>
    </w:rPr>
  </w:style>
  <w:style w:type="character" w:customStyle="1" w:styleId="CommentSubjectChar">
    <w:name w:val="Comment Subject Char"/>
    <w:basedOn w:val="CommentTextChar"/>
    <w:link w:val="CommentSubject"/>
    <w:uiPriority w:val="99"/>
    <w:semiHidden/>
    <w:rsid w:val="00EF3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7631">
      <w:bodyDiv w:val="1"/>
      <w:marLeft w:val="0"/>
      <w:marRight w:val="0"/>
      <w:marTop w:val="0"/>
      <w:marBottom w:val="0"/>
      <w:divBdr>
        <w:top w:val="none" w:sz="0" w:space="0" w:color="auto"/>
        <w:left w:val="none" w:sz="0" w:space="0" w:color="auto"/>
        <w:bottom w:val="none" w:sz="0" w:space="0" w:color="auto"/>
        <w:right w:val="none" w:sz="0" w:space="0" w:color="auto"/>
      </w:divBdr>
    </w:div>
    <w:div w:id="162403221">
      <w:bodyDiv w:val="1"/>
      <w:marLeft w:val="0"/>
      <w:marRight w:val="0"/>
      <w:marTop w:val="0"/>
      <w:marBottom w:val="0"/>
      <w:divBdr>
        <w:top w:val="none" w:sz="0" w:space="0" w:color="auto"/>
        <w:left w:val="none" w:sz="0" w:space="0" w:color="auto"/>
        <w:bottom w:val="none" w:sz="0" w:space="0" w:color="auto"/>
        <w:right w:val="none" w:sz="0" w:space="0" w:color="auto"/>
      </w:divBdr>
    </w:div>
    <w:div w:id="350306872">
      <w:bodyDiv w:val="1"/>
      <w:marLeft w:val="0"/>
      <w:marRight w:val="0"/>
      <w:marTop w:val="0"/>
      <w:marBottom w:val="0"/>
      <w:divBdr>
        <w:top w:val="none" w:sz="0" w:space="0" w:color="auto"/>
        <w:left w:val="none" w:sz="0" w:space="0" w:color="auto"/>
        <w:bottom w:val="none" w:sz="0" w:space="0" w:color="auto"/>
        <w:right w:val="none" w:sz="0" w:space="0" w:color="auto"/>
      </w:divBdr>
    </w:div>
    <w:div w:id="458181517">
      <w:bodyDiv w:val="1"/>
      <w:marLeft w:val="0"/>
      <w:marRight w:val="0"/>
      <w:marTop w:val="0"/>
      <w:marBottom w:val="0"/>
      <w:divBdr>
        <w:top w:val="none" w:sz="0" w:space="0" w:color="auto"/>
        <w:left w:val="none" w:sz="0" w:space="0" w:color="auto"/>
        <w:bottom w:val="none" w:sz="0" w:space="0" w:color="auto"/>
        <w:right w:val="none" w:sz="0" w:space="0" w:color="auto"/>
      </w:divBdr>
    </w:div>
    <w:div w:id="471674173">
      <w:bodyDiv w:val="1"/>
      <w:marLeft w:val="0"/>
      <w:marRight w:val="0"/>
      <w:marTop w:val="0"/>
      <w:marBottom w:val="0"/>
      <w:divBdr>
        <w:top w:val="none" w:sz="0" w:space="0" w:color="auto"/>
        <w:left w:val="none" w:sz="0" w:space="0" w:color="auto"/>
        <w:bottom w:val="none" w:sz="0" w:space="0" w:color="auto"/>
        <w:right w:val="none" w:sz="0" w:space="0" w:color="auto"/>
      </w:divBdr>
    </w:div>
    <w:div w:id="495731269">
      <w:bodyDiv w:val="1"/>
      <w:marLeft w:val="0"/>
      <w:marRight w:val="0"/>
      <w:marTop w:val="0"/>
      <w:marBottom w:val="0"/>
      <w:divBdr>
        <w:top w:val="none" w:sz="0" w:space="0" w:color="auto"/>
        <w:left w:val="none" w:sz="0" w:space="0" w:color="auto"/>
        <w:bottom w:val="none" w:sz="0" w:space="0" w:color="auto"/>
        <w:right w:val="none" w:sz="0" w:space="0" w:color="auto"/>
      </w:divBdr>
    </w:div>
    <w:div w:id="795835072">
      <w:bodyDiv w:val="1"/>
      <w:marLeft w:val="0"/>
      <w:marRight w:val="0"/>
      <w:marTop w:val="0"/>
      <w:marBottom w:val="0"/>
      <w:divBdr>
        <w:top w:val="none" w:sz="0" w:space="0" w:color="auto"/>
        <w:left w:val="none" w:sz="0" w:space="0" w:color="auto"/>
        <w:bottom w:val="none" w:sz="0" w:space="0" w:color="auto"/>
        <w:right w:val="none" w:sz="0" w:space="0" w:color="auto"/>
      </w:divBdr>
    </w:div>
    <w:div w:id="946233601">
      <w:bodyDiv w:val="1"/>
      <w:marLeft w:val="0"/>
      <w:marRight w:val="0"/>
      <w:marTop w:val="0"/>
      <w:marBottom w:val="0"/>
      <w:divBdr>
        <w:top w:val="none" w:sz="0" w:space="0" w:color="auto"/>
        <w:left w:val="none" w:sz="0" w:space="0" w:color="auto"/>
        <w:bottom w:val="none" w:sz="0" w:space="0" w:color="auto"/>
        <w:right w:val="none" w:sz="0" w:space="0" w:color="auto"/>
      </w:divBdr>
    </w:div>
    <w:div w:id="1036388220">
      <w:bodyDiv w:val="1"/>
      <w:marLeft w:val="0"/>
      <w:marRight w:val="0"/>
      <w:marTop w:val="0"/>
      <w:marBottom w:val="0"/>
      <w:divBdr>
        <w:top w:val="none" w:sz="0" w:space="0" w:color="auto"/>
        <w:left w:val="none" w:sz="0" w:space="0" w:color="auto"/>
        <w:bottom w:val="none" w:sz="0" w:space="0" w:color="auto"/>
        <w:right w:val="none" w:sz="0" w:space="0" w:color="auto"/>
      </w:divBdr>
    </w:div>
    <w:div w:id="1326207409">
      <w:bodyDiv w:val="1"/>
      <w:marLeft w:val="0"/>
      <w:marRight w:val="0"/>
      <w:marTop w:val="0"/>
      <w:marBottom w:val="0"/>
      <w:divBdr>
        <w:top w:val="none" w:sz="0" w:space="0" w:color="auto"/>
        <w:left w:val="none" w:sz="0" w:space="0" w:color="auto"/>
        <w:bottom w:val="none" w:sz="0" w:space="0" w:color="auto"/>
        <w:right w:val="none" w:sz="0" w:space="0" w:color="auto"/>
      </w:divBdr>
    </w:div>
    <w:div w:id="1371764667">
      <w:bodyDiv w:val="1"/>
      <w:marLeft w:val="0"/>
      <w:marRight w:val="0"/>
      <w:marTop w:val="0"/>
      <w:marBottom w:val="0"/>
      <w:divBdr>
        <w:top w:val="none" w:sz="0" w:space="0" w:color="auto"/>
        <w:left w:val="none" w:sz="0" w:space="0" w:color="auto"/>
        <w:bottom w:val="none" w:sz="0" w:space="0" w:color="auto"/>
        <w:right w:val="none" w:sz="0" w:space="0" w:color="auto"/>
      </w:divBdr>
    </w:div>
    <w:div w:id="1565335002">
      <w:bodyDiv w:val="1"/>
      <w:marLeft w:val="0"/>
      <w:marRight w:val="0"/>
      <w:marTop w:val="0"/>
      <w:marBottom w:val="0"/>
      <w:divBdr>
        <w:top w:val="none" w:sz="0" w:space="0" w:color="auto"/>
        <w:left w:val="none" w:sz="0" w:space="0" w:color="auto"/>
        <w:bottom w:val="none" w:sz="0" w:space="0" w:color="auto"/>
        <w:right w:val="none" w:sz="0" w:space="0" w:color="auto"/>
      </w:divBdr>
    </w:div>
    <w:div w:id="1573200023">
      <w:bodyDiv w:val="1"/>
      <w:marLeft w:val="0"/>
      <w:marRight w:val="0"/>
      <w:marTop w:val="0"/>
      <w:marBottom w:val="0"/>
      <w:divBdr>
        <w:top w:val="none" w:sz="0" w:space="0" w:color="auto"/>
        <w:left w:val="none" w:sz="0" w:space="0" w:color="auto"/>
        <w:bottom w:val="none" w:sz="0" w:space="0" w:color="auto"/>
        <w:right w:val="none" w:sz="0" w:space="0" w:color="auto"/>
      </w:divBdr>
    </w:div>
    <w:div w:id="1665426034">
      <w:bodyDiv w:val="1"/>
      <w:marLeft w:val="0"/>
      <w:marRight w:val="0"/>
      <w:marTop w:val="0"/>
      <w:marBottom w:val="0"/>
      <w:divBdr>
        <w:top w:val="none" w:sz="0" w:space="0" w:color="auto"/>
        <w:left w:val="none" w:sz="0" w:space="0" w:color="auto"/>
        <w:bottom w:val="none" w:sz="0" w:space="0" w:color="auto"/>
        <w:right w:val="none" w:sz="0" w:space="0" w:color="auto"/>
      </w:divBdr>
    </w:div>
    <w:div w:id="1709791516">
      <w:bodyDiv w:val="1"/>
      <w:marLeft w:val="0"/>
      <w:marRight w:val="0"/>
      <w:marTop w:val="0"/>
      <w:marBottom w:val="0"/>
      <w:divBdr>
        <w:top w:val="none" w:sz="0" w:space="0" w:color="auto"/>
        <w:left w:val="none" w:sz="0" w:space="0" w:color="auto"/>
        <w:bottom w:val="none" w:sz="0" w:space="0" w:color="auto"/>
        <w:right w:val="none" w:sz="0" w:space="0" w:color="auto"/>
      </w:divBdr>
    </w:div>
    <w:div w:id="1816141957">
      <w:bodyDiv w:val="1"/>
      <w:marLeft w:val="0"/>
      <w:marRight w:val="0"/>
      <w:marTop w:val="0"/>
      <w:marBottom w:val="0"/>
      <w:divBdr>
        <w:top w:val="none" w:sz="0" w:space="0" w:color="auto"/>
        <w:left w:val="none" w:sz="0" w:space="0" w:color="auto"/>
        <w:bottom w:val="none" w:sz="0" w:space="0" w:color="auto"/>
        <w:right w:val="none" w:sz="0" w:space="0" w:color="auto"/>
      </w:divBdr>
    </w:div>
    <w:div w:id="1825201407">
      <w:bodyDiv w:val="1"/>
      <w:marLeft w:val="0"/>
      <w:marRight w:val="0"/>
      <w:marTop w:val="0"/>
      <w:marBottom w:val="0"/>
      <w:divBdr>
        <w:top w:val="none" w:sz="0" w:space="0" w:color="auto"/>
        <w:left w:val="none" w:sz="0" w:space="0" w:color="auto"/>
        <w:bottom w:val="none" w:sz="0" w:space="0" w:color="auto"/>
        <w:right w:val="none" w:sz="0" w:space="0" w:color="auto"/>
      </w:divBdr>
    </w:div>
    <w:div w:id="1898738952">
      <w:bodyDiv w:val="1"/>
      <w:marLeft w:val="0"/>
      <w:marRight w:val="0"/>
      <w:marTop w:val="0"/>
      <w:marBottom w:val="0"/>
      <w:divBdr>
        <w:top w:val="none" w:sz="0" w:space="0" w:color="auto"/>
        <w:left w:val="none" w:sz="0" w:space="0" w:color="auto"/>
        <w:bottom w:val="none" w:sz="0" w:space="0" w:color="auto"/>
        <w:right w:val="none" w:sz="0" w:space="0" w:color="auto"/>
      </w:divBdr>
    </w:div>
    <w:div w:id="19023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cex.com/dmsdocument/63" TargetMode="External"/><Relationship Id="rId5" Type="http://schemas.openxmlformats.org/officeDocument/2006/relationships/footnotes" Target="footnotes.xml"/><Relationship Id="rId10" Type="http://schemas.openxmlformats.org/officeDocument/2006/relationships/hyperlink" Target="https://www.iecex.com/dmsdocument/62" TargetMode="External"/><Relationship Id="rId4" Type="http://schemas.openxmlformats.org/officeDocument/2006/relationships/webSettings" Target="webSettings.xml"/><Relationship Id="rId9" Type="http://schemas.openxmlformats.org/officeDocument/2006/relationships/hyperlink" Target="https://www.iecex.com/dmsdocument/5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1728</Words>
  <Characters>9851</Characters>
  <Application>Microsoft Office Word</Application>
  <DocSecurity>4</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Brodel</dc:creator>
  <cp:keywords/>
  <dc:description/>
  <cp:lastModifiedBy>Christine Kane</cp:lastModifiedBy>
  <cp:revision>2</cp:revision>
  <dcterms:created xsi:type="dcterms:W3CDTF">2021-08-03T23:03:00Z</dcterms:created>
  <dcterms:modified xsi:type="dcterms:W3CDTF">2021-08-03T23:03:00Z</dcterms:modified>
</cp:coreProperties>
</file>