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62411" w14:textId="61A57243" w:rsidR="00DE10AA" w:rsidRDefault="00056B5B" w:rsidP="00DE10AA">
      <w:pPr>
        <w:pStyle w:val="Head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87A14" wp14:editId="0F7DA166">
            <wp:simplePos x="0" y="0"/>
            <wp:positionH relativeFrom="column">
              <wp:align>left</wp:align>
            </wp:positionH>
            <wp:positionV relativeFrom="paragraph">
              <wp:posOffset>-3175</wp:posOffset>
            </wp:positionV>
            <wp:extent cx="752475" cy="647700"/>
            <wp:effectExtent l="0" t="0" r="0" b="0"/>
            <wp:wrapSquare wrapText="right"/>
            <wp:docPr id="2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27166" w14:textId="519FC721" w:rsidR="00DE10AA" w:rsidRPr="00B829B8" w:rsidRDefault="00DE10AA" w:rsidP="00DE10AA">
      <w:pPr>
        <w:pStyle w:val="Header"/>
        <w:jc w:val="right"/>
        <w:rPr>
          <w:rFonts w:ascii="Arial" w:hAnsi="Arial" w:cs="Arial"/>
          <w:b/>
          <w:sz w:val="22"/>
          <w:szCs w:val="22"/>
        </w:rPr>
      </w:pPr>
      <w:r w:rsidRPr="006664C5">
        <w:rPr>
          <w:rFonts w:ascii="Arial" w:hAnsi="Arial" w:cs="Arial"/>
          <w:b/>
          <w:sz w:val="22"/>
          <w:szCs w:val="22"/>
        </w:rPr>
        <w:t>ExMC/</w:t>
      </w:r>
      <w:r w:rsidR="009915E6">
        <w:rPr>
          <w:rFonts w:ascii="Arial" w:hAnsi="Arial" w:cs="Arial"/>
          <w:b/>
          <w:sz w:val="22"/>
          <w:szCs w:val="22"/>
        </w:rPr>
        <w:t>1696/CD</w:t>
      </w:r>
    </w:p>
    <w:p w14:paraId="40252BFF" w14:textId="0BD04475" w:rsidR="00DE10AA" w:rsidRPr="00E61BFA" w:rsidRDefault="009915E6" w:rsidP="00DE10AA">
      <w:pPr>
        <w:pStyle w:val="Header"/>
        <w:jc w:val="right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</w:t>
      </w:r>
      <w:r w:rsidR="00AD2A8B">
        <w:rPr>
          <w:rFonts w:ascii="Arial" w:hAnsi="Arial" w:cs="Arial"/>
          <w:b/>
          <w:sz w:val="22"/>
          <w:szCs w:val="22"/>
        </w:rPr>
        <w:t xml:space="preserve"> </w:t>
      </w:r>
      <w:r w:rsidR="00DE10AA" w:rsidRPr="00B829B8">
        <w:rPr>
          <w:rFonts w:ascii="Arial" w:hAnsi="Arial" w:cs="Arial"/>
          <w:b/>
          <w:sz w:val="22"/>
          <w:szCs w:val="22"/>
        </w:rPr>
        <w:t>20</w:t>
      </w:r>
      <w:r w:rsidR="00A87825">
        <w:rPr>
          <w:rFonts w:ascii="Arial" w:hAnsi="Arial" w:cs="Arial"/>
          <w:b/>
          <w:sz w:val="22"/>
          <w:szCs w:val="22"/>
        </w:rPr>
        <w:t>2</w:t>
      </w:r>
      <w:r w:rsidR="00C14E1E">
        <w:rPr>
          <w:rFonts w:ascii="Arial" w:hAnsi="Arial" w:cs="Arial"/>
          <w:b/>
          <w:sz w:val="22"/>
          <w:szCs w:val="22"/>
        </w:rPr>
        <w:t>1</w:t>
      </w:r>
    </w:p>
    <w:p w14:paraId="6D15BC96" w14:textId="77777777" w:rsidR="0025400C" w:rsidRPr="00B86C57" w:rsidRDefault="0025400C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5F0B65B" w14:textId="77777777" w:rsidR="00667C88" w:rsidRDefault="00667C88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90C89B" w14:textId="77777777" w:rsidR="00667C88" w:rsidRDefault="00667C88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6CAC6B" w14:textId="77777777" w:rsidR="00DE10AA" w:rsidRPr="003055C2" w:rsidRDefault="00DE10AA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055C2">
        <w:rPr>
          <w:rFonts w:ascii="Arial" w:hAnsi="Arial" w:cs="Arial"/>
          <w:b/>
          <w:bCs/>
          <w:color w:val="000000"/>
          <w:sz w:val="22"/>
          <w:szCs w:val="22"/>
        </w:rPr>
        <w:t>INTERNATIONAL ELECTROTECHNICAL COMMISSION S</w:t>
      </w:r>
      <w:r w:rsidR="000939F1" w:rsidRPr="003055C2">
        <w:rPr>
          <w:rFonts w:ascii="Arial" w:hAnsi="Arial" w:cs="Arial"/>
          <w:b/>
          <w:bCs/>
          <w:color w:val="000000"/>
          <w:sz w:val="22"/>
          <w:szCs w:val="22"/>
        </w:rPr>
        <w:t>YSTEM</w:t>
      </w:r>
      <w:r w:rsidR="006664C5" w:rsidRPr="003055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055C2">
        <w:rPr>
          <w:rFonts w:ascii="Arial" w:hAnsi="Arial" w:cs="Arial"/>
          <w:b/>
          <w:bCs/>
          <w:color w:val="000000"/>
          <w:sz w:val="22"/>
          <w:szCs w:val="22"/>
        </w:rPr>
        <w:t>FOR CERTIFICATION TO STANDARDS RELATING TO EQUIPMENT FOR</w:t>
      </w:r>
      <w:r w:rsidR="006664C5" w:rsidRPr="003055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055C2">
        <w:rPr>
          <w:rFonts w:ascii="Arial" w:hAnsi="Arial" w:cs="Arial"/>
          <w:b/>
          <w:bCs/>
          <w:color w:val="000000"/>
          <w:sz w:val="22"/>
          <w:szCs w:val="22"/>
        </w:rPr>
        <w:t>USE IN EXPLOSIVE ATMOSPHERES (IECEx SYSTEM)</w:t>
      </w:r>
    </w:p>
    <w:p w14:paraId="7B1F2AA2" w14:textId="77777777" w:rsidR="00DE10AA" w:rsidRPr="00B86C57" w:rsidRDefault="00DE10AA" w:rsidP="00042C5E">
      <w:pPr>
        <w:autoSpaceDE w:val="0"/>
        <w:autoSpaceDN w:val="0"/>
        <w:adjustRightInd w:val="0"/>
        <w:rPr>
          <w:rFonts w:cs="Arial"/>
          <w:b/>
          <w:bCs/>
          <w:color w:val="000000"/>
          <w:sz w:val="16"/>
          <w:szCs w:val="16"/>
        </w:rPr>
      </w:pPr>
    </w:p>
    <w:p w14:paraId="75B377AB" w14:textId="7541E365" w:rsidR="00DE10AA" w:rsidRDefault="00DE10AA" w:rsidP="00667C88">
      <w:pPr>
        <w:pStyle w:val="BodyTextIndent"/>
        <w:ind w:left="0"/>
        <w:rPr>
          <w:b/>
          <w:sz w:val="22"/>
          <w:szCs w:val="22"/>
        </w:rPr>
      </w:pPr>
      <w:r w:rsidRPr="004E79E5">
        <w:rPr>
          <w:b/>
          <w:sz w:val="22"/>
          <w:szCs w:val="22"/>
        </w:rPr>
        <w:t xml:space="preserve">Title: </w:t>
      </w:r>
      <w:r w:rsidR="00667C88">
        <w:rPr>
          <w:b/>
          <w:sz w:val="22"/>
          <w:szCs w:val="22"/>
        </w:rPr>
        <w:t xml:space="preserve">IECEx </w:t>
      </w:r>
      <w:r w:rsidR="00E26CFA">
        <w:rPr>
          <w:b/>
          <w:sz w:val="22"/>
          <w:szCs w:val="22"/>
        </w:rPr>
        <w:t>Financial Outlook</w:t>
      </w:r>
      <w:r w:rsidR="00667C88">
        <w:rPr>
          <w:b/>
          <w:sz w:val="22"/>
          <w:szCs w:val="22"/>
        </w:rPr>
        <w:t xml:space="preserve"> to 202</w:t>
      </w:r>
      <w:r w:rsidR="00C14E1E">
        <w:rPr>
          <w:b/>
          <w:sz w:val="22"/>
          <w:szCs w:val="22"/>
        </w:rPr>
        <w:t>4</w:t>
      </w:r>
    </w:p>
    <w:p w14:paraId="0102CDD7" w14:textId="77777777" w:rsidR="00667C88" w:rsidRPr="00B86C57" w:rsidRDefault="00667C88" w:rsidP="00667C88">
      <w:pPr>
        <w:pStyle w:val="BodyTextIndent"/>
        <w:ind w:left="0"/>
        <w:rPr>
          <w:rFonts w:cs="Arial"/>
          <w:b/>
          <w:sz w:val="16"/>
          <w:szCs w:val="16"/>
        </w:rPr>
      </w:pPr>
    </w:p>
    <w:p w14:paraId="639F682D" w14:textId="77777777" w:rsidR="00DE10AA" w:rsidRPr="00A76596" w:rsidRDefault="00DE10AA" w:rsidP="00042C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76596">
        <w:rPr>
          <w:rFonts w:ascii="Arial" w:hAnsi="Arial" w:cs="Arial"/>
          <w:b/>
        </w:rPr>
        <w:t xml:space="preserve"> Circulated to: IEC</w:t>
      </w:r>
      <w:r w:rsidR="00667C88">
        <w:rPr>
          <w:rFonts w:ascii="Arial" w:hAnsi="Arial" w:cs="Arial"/>
          <w:b/>
        </w:rPr>
        <w:t xml:space="preserve"> Conformity Assessment Board CAB and </w:t>
      </w:r>
      <w:r w:rsidRPr="00A76596">
        <w:rPr>
          <w:rFonts w:ascii="Arial" w:hAnsi="Arial" w:cs="Arial"/>
          <w:b/>
        </w:rPr>
        <w:t xml:space="preserve">Ex Management Committee, ExMC </w:t>
      </w:r>
    </w:p>
    <w:p w14:paraId="756C7397" w14:textId="77777777" w:rsidR="00667C88" w:rsidRDefault="00667C88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5C9B6D14" w14:textId="52679724" w:rsidR="00DE10AA" w:rsidRPr="00434A14" w:rsidRDefault="00056B5B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34A14">
        <w:rPr>
          <w:rFonts w:ascii="Arial" w:hAnsi="Arial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66100" wp14:editId="29BCFDF6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708140" cy="0"/>
                <wp:effectExtent l="31750" t="34290" r="32385" b="3238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070F"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52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" strokecolor="blue" strokeweight="4.5pt">
                <v:stroke linestyle="thickThin"/>
              </v:line>
            </w:pict>
          </mc:Fallback>
        </mc:AlternateContent>
      </w:r>
    </w:p>
    <w:p w14:paraId="51B4709B" w14:textId="77777777" w:rsidR="00DE10AA" w:rsidRPr="003055C2" w:rsidRDefault="00DE10AA" w:rsidP="00042C5E">
      <w:pPr>
        <w:pStyle w:val="Heading2"/>
        <w:rPr>
          <w:sz w:val="22"/>
          <w:szCs w:val="22"/>
          <w:u w:val="single"/>
        </w:rPr>
      </w:pPr>
      <w:r w:rsidRPr="003055C2">
        <w:rPr>
          <w:sz w:val="22"/>
          <w:szCs w:val="22"/>
          <w:u w:val="single"/>
        </w:rPr>
        <w:t>INTRODUCTION</w:t>
      </w:r>
    </w:p>
    <w:p w14:paraId="1250CA12" w14:textId="77777777" w:rsidR="00DE10AA" w:rsidRPr="003055C2" w:rsidRDefault="00DE10AA" w:rsidP="00042C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064CD43" w14:textId="77777777" w:rsidR="00A46EFE" w:rsidRDefault="00A46EFE" w:rsidP="00A46EFE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76234A12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42DD805C" w14:textId="37EDB138" w:rsidR="005B162F" w:rsidRDefault="009915E6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Following on from the IECEx Management Committee, ExMC approval of the draft 2022 IECEx Budget (document ExMC/1680/DV),</w:t>
      </w:r>
      <w:r w:rsidR="00AD2A8B">
        <w:rPr>
          <w:rFonts w:ascii="Arial" w:hAnsi="Arial" w:cs="Arial"/>
          <w:sz w:val="21"/>
          <w:szCs w:val="21"/>
        </w:rPr>
        <w:t xml:space="preserve"> draft </w:t>
      </w:r>
      <w:r w:rsidR="00BB721C">
        <w:rPr>
          <w:rFonts w:ascii="Arial" w:hAnsi="Arial" w:cs="Arial"/>
          <w:sz w:val="21"/>
          <w:szCs w:val="21"/>
        </w:rPr>
        <w:t xml:space="preserve">IECEx financial </w:t>
      </w:r>
      <w:r w:rsidR="00AD2A8B">
        <w:rPr>
          <w:rFonts w:ascii="Arial" w:hAnsi="Arial" w:cs="Arial"/>
          <w:sz w:val="21"/>
          <w:szCs w:val="21"/>
        </w:rPr>
        <w:t xml:space="preserve">forecast </w:t>
      </w:r>
      <w:r>
        <w:rPr>
          <w:rFonts w:ascii="Arial" w:hAnsi="Arial" w:cs="Arial"/>
          <w:sz w:val="21"/>
          <w:szCs w:val="21"/>
        </w:rPr>
        <w:t xml:space="preserve">for 2023 and 2024 was prepared </w:t>
      </w:r>
      <w:r w:rsidR="00496D14">
        <w:rPr>
          <w:rFonts w:ascii="Arial" w:hAnsi="Arial" w:cs="Arial"/>
          <w:sz w:val="21"/>
          <w:szCs w:val="21"/>
        </w:rPr>
        <w:t xml:space="preserve">by the IECEx Treasurer and Executive Secretary and reviewed during the </w:t>
      </w:r>
      <w:r w:rsidR="00AD2A8B">
        <w:rPr>
          <w:rFonts w:ascii="Arial" w:hAnsi="Arial" w:cs="Arial"/>
          <w:sz w:val="21"/>
          <w:szCs w:val="21"/>
        </w:rPr>
        <w:t>IECEx Executive 30 March 2021 meeting</w:t>
      </w:r>
      <w:r w:rsidR="00496D14">
        <w:rPr>
          <w:rFonts w:ascii="Arial" w:hAnsi="Arial" w:cs="Arial"/>
          <w:sz w:val="21"/>
          <w:szCs w:val="21"/>
        </w:rPr>
        <w:t>.</w:t>
      </w:r>
      <w:r w:rsidR="005B162F">
        <w:rPr>
          <w:rFonts w:ascii="Arial" w:hAnsi="Arial" w:cs="Arial"/>
          <w:sz w:val="21"/>
          <w:szCs w:val="21"/>
        </w:rPr>
        <w:t xml:space="preserve">  </w:t>
      </w:r>
    </w:p>
    <w:p w14:paraId="469231F2" w14:textId="77777777" w:rsidR="005B162F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7192F9A9" w14:textId="77777777" w:rsidR="005B162F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draft outlook for 2023 and 2024 provides both a high and low set of values of the main line items and takes into account both the likely impact of the current restrictions associated with COVID-19 as well as consideration of improvements in the current world economy to enable IECEx to be able to respond to both situations.</w:t>
      </w:r>
    </w:p>
    <w:p w14:paraId="2E80C60D" w14:textId="77777777" w:rsidR="005B162F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1D3AABBA" w14:textId="77777777" w:rsidR="005B162F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One notable point being that it is likely that travel may continue to be reduced as the global community have embraced working and meeting remotely.</w:t>
      </w:r>
    </w:p>
    <w:p w14:paraId="6EDAD197" w14:textId="77777777" w:rsidR="005B162F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5BA77195" w14:textId="34B47765" w:rsidR="00AD2A8B" w:rsidRDefault="005B162F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2023 and 2024 outlook </w:t>
      </w:r>
      <w:r w:rsidR="00496D14">
        <w:rPr>
          <w:rFonts w:ascii="Arial" w:hAnsi="Arial" w:cs="Arial"/>
          <w:sz w:val="21"/>
          <w:szCs w:val="21"/>
        </w:rPr>
        <w:t xml:space="preserve">may require </w:t>
      </w:r>
      <w:r>
        <w:rPr>
          <w:rFonts w:ascii="Arial" w:hAnsi="Arial" w:cs="Arial"/>
          <w:sz w:val="21"/>
          <w:szCs w:val="21"/>
        </w:rPr>
        <w:t>adjust</w:t>
      </w:r>
      <w:r w:rsidR="00496D14">
        <w:rPr>
          <w:rFonts w:ascii="Arial" w:hAnsi="Arial" w:cs="Arial"/>
          <w:sz w:val="21"/>
          <w:szCs w:val="21"/>
        </w:rPr>
        <w:t>ment</w:t>
      </w:r>
      <w:r>
        <w:rPr>
          <w:rFonts w:ascii="Arial" w:hAnsi="Arial" w:cs="Arial"/>
          <w:sz w:val="21"/>
          <w:szCs w:val="21"/>
        </w:rPr>
        <w:t xml:space="preserve"> pending final decisions by CAB concerning approval of the Draft 2022 IECEx budget.</w:t>
      </w:r>
      <w:r w:rsidR="00AD2A8B">
        <w:rPr>
          <w:rFonts w:ascii="Arial" w:hAnsi="Arial" w:cs="Arial"/>
          <w:sz w:val="21"/>
          <w:szCs w:val="21"/>
        </w:rPr>
        <w:t xml:space="preserve"> </w:t>
      </w:r>
    </w:p>
    <w:p w14:paraId="0A5521E1" w14:textId="7F017373" w:rsidR="00BB721C" w:rsidRDefault="00BB721C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75B70440" w14:textId="3FB78E11" w:rsidR="00BB721C" w:rsidRDefault="00BB721C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document is submitted to both ExMC for consideration during their September 2021 meeting and to CAB.</w:t>
      </w:r>
    </w:p>
    <w:p w14:paraId="41BD5857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17F2DB13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5ACB16BB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3C33F1EE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2FD503D0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47A9559B" w14:textId="77777777" w:rsidR="00AD2A8B" w:rsidRDefault="00AD2A8B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4645FB24" w14:textId="77777777" w:rsidR="00667C88" w:rsidRDefault="00667C88" w:rsidP="00667C88">
      <w:pPr>
        <w:tabs>
          <w:tab w:val="left" w:pos="8560"/>
        </w:tabs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05C07A22" w14:textId="77777777" w:rsidR="00667C88" w:rsidRDefault="00667C88" w:rsidP="00667C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sz w:val="21"/>
          <w:szCs w:val="21"/>
        </w:rPr>
      </w:pPr>
    </w:p>
    <w:p w14:paraId="441A2CF7" w14:textId="77777777" w:rsidR="00667C88" w:rsidRDefault="00667C88" w:rsidP="00667C88">
      <w:pPr>
        <w:pStyle w:val="Footer"/>
        <w:tabs>
          <w:tab w:val="left" w:pos="567"/>
          <w:tab w:val="left" w:pos="6946"/>
        </w:tabs>
        <w:rPr>
          <w:rFonts w:ascii="Arial" w:hAnsi="Arial" w:cs="Arial"/>
          <w:b/>
          <w:sz w:val="21"/>
          <w:szCs w:val="21"/>
        </w:rPr>
      </w:pPr>
      <w:r w:rsidRPr="00F97335">
        <w:rPr>
          <w:rFonts w:ascii="Arial" w:hAnsi="Arial" w:cs="Arial"/>
          <w:b/>
          <w:sz w:val="21"/>
          <w:szCs w:val="21"/>
        </w:rPr>
        <w:t xml:space="preserve">Chris Agius </w:t>
      </w:r>
      <w:r>
        <w:rPr>
          <w:rFonts w:ascii="Arial" w:hAnsi="Arial" w:cs="Arial"/>
          <w:b/>
          <w:sz w:val="21"/>
          <w:szCs w:val="21"/>
        </w:rPr>
        <w:tab/>
      </w:r>
      <w:r w:rsidR="00AD2A8B">
        <w:rPr>
          <w:rFonts w:ascii="Arial" w:hAnsi="Arial" w:cs="Arial"/>
          <w:b/>
          <w:sz w:val="21"/>
          <w:szCs w:val="21"/>
        </w:rPr>
        <w:t>Prof XU Jiangping</w:t>
      </w:r>
    </w:p>
    <w:p w14:paraId="3B3BC590" w14:textId="77777777" w:rsidR="00667C88" w:rsidRPr="00F97335" w:rsidRDefault="00667C88" w:rsidP="00667C88">
      <w:pPr>
        <w:pStyle w:val="Footer"/>
        <w:tabs>
          <w:tab w:val="clear" w:pos="4320"/>
          <w:tab w:val="left" w:pos="567"/>
          <w:tab w:val="left" w:pos="3544"/>
          <w:tab w:val="left" w:pos="6946"/>
        </w:tabs>
        <w:rPr>
          <w:rFonts w:ascii="Arial" w:hAnsi="Arial" w:cs="Arial"/>
          <w:b/>
          <w:sz w:val="21"/>
          <w:szCs w:val="21"/>
        </w:rPr>
      </w:pPr>
      <w:r w:rsidRPr="00F97335">
        <w:rPr>
          <w:rFonts w:ascii="Arial" w:hAnsi="Arial" w:cs="Arial"/>
          <w:b/>
          <w:sz w:val="21"/>
          <w:szCs w:val="21"/>
        </w:rPr>
        <w:t>IEC</w:t>
      </w:r>
      <w:r w:rsidR="00C46F2D">
        <w:rPr>
          <w:rFonts w:ascii="Arial" w:hAnsi="Arial" w:cs="Arial"/>
          <w:b/>
          <w:sz w:val="21"/>
          <w:szCs w:val="21"/>
        </w:rPr>
        <w:t>Ex</w:t>
      </w:r>
      <w:r w:rsidRPr="00F9733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Executive </w:t>
      </w:r>
      <w:r w:rsidRPr="00F97335">
        <w:rPr>
          <w:rFonts w:ascii="Arial" w:hAnsi="Arial" w:cs="Arial"/>
          <w:b/>
          <w:sz w:val="21"/>
          <w:szCs w:val="21"/>
        </w:rPr>
        <w:t>Secretary</w:t>
      </w:r>
      <w:r>
        <w:rPr>
          <w:rFonts w:ascii="Arial" w:hAnsi="Arial" w:cs="Arial"/>
          <w:b/>
          <w:sz w:val="21"/>
          <w:szCs w:val="21"/>
        </w:rPr>
        <w:tab/>
        <w:t>IEC</w:t>
      </w:r>
      <w:r w:rsidR="00C46F2D">
        <w:rPr>
          <w:rFonts w:ascii="Arial" w:hAnsi="Arial" w:cs="Arial"/>
          <w:b/>
          <w:sz w:val="21"/>
          <w:szCs w:val="21"/>
        </w:rPr>
        <w:t xml:space="preserve">Ex </w:t>
      </w:r>
      <w:r>
        <w:rPr>
          <w:rFonts w:ascii="Arial" w:hAnsi="Arial" w:cs="Arial"/>
          <w:b/>
          <w:sz w:val="21"/>
          <w:szCs w:val="21"/>
        </w:rPr>
        <w:t>Treasurer</w:t>
      </w:r>
      <w:r>
        <w:rPr>
          <w:rFonts w:ascii="Arial" w:hAnsi="Arial" w:cs="Arial"/>
          <w:b/>
          <w:sz w:val="21"/>
          <w:szCs w:val="21"/>
        </w:rPr>
        <w:tab/>
      </w:r>
    </w:p>
    <w:p w14:paraId="7F170A3D" w14:textId="77777777" w:rsidR="00667C88" w:rsidRDefault="00667C88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31F0B9B3" w14:textId="77777777" w:rsidR="00F737DD" w:rsidRDefault="00F737D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7B10E576" w14:textId="77777777" w:rsidR="00F737DD" w:rsidRDefault="00F737D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523FCD1D" w14:textId="77777777" w:rsidR="00F737DD" w:rsidRDefault="00F737D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74ACA514" w14:textId="77777777" w:rsidR="00F737DD" w:rsidRDefault="00F737D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1E45DE6A" w14:textId="77777777" w:rsidR="00F737DD" w:rsidRDefault="00F737D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79723C94" w14:textId="77777777" w:rsidR="00C46F2D" w:rsidRDefault="00C46F2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tbl>
      <w:tblPr>
        <w:tblpPr w:leftFromText="180" w:rightFromText="180" w:vertAnchor="text" w:horzAnchor="margin" w:tblpY="120"/>
        <w:tblW w:w="10490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990"/>
      </w:tblGrid>
      <w:tr w:rsidR="00C46F2D" w:rsidRPr="00434A14" w14:paraId="65CA603B" w14:textId="77777777" w:rsidTr="00C46F2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2E8B032F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Address</w:t>
            </w: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26060103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Level 33, Australia Square</w:t>
            </w:r>
          </w:p>
          <w:p w14:paraId="4F6188E3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64 George Street </w:t>
            </w:r>
          </w:p>
          <w:p w14:paraId="6BCD3A2A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872FDD"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  <w:t>Sydney</w:t>
                </w:r>
              </w:smartTag>
            </w:smartTag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NSW 2000</w:t>
            </w:r>
          </w:p>
          <w:p w14:paraId="3B3D44F6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2FDD">
                  <w:rPr>
                    <w:rFonts w:ascii="Arial" w:hAnsi="Arial" w:cs="Arial"/>
                    <w:b/>
                    <w:color w:val="0000FF"/>
                    <w:sz w:val="22"/>
                    <w:szCs w:val="22"/>
                  </w:rPr>
                  <w:t>Australia</w:t>
                </w:r>
              </w:smartTag>
            </w:smartTag>
          </w:p>
        </w:tc>
        <w:tc>
          <w:tcPr>
            <w:tcW w:w="5990" w:type="dxa"/>
          </w:tcPr>
          <w:p w14:paraId="388B53D4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Contact Details:</w:t>
            </w:r>
          </w:p>
          <w:p w14:paraId="541BCA46" w14:textId="77777777" w:rsidR="00C46F2D" w:rsidRPr="00872FDD" w:rsidRDefault="00C46F2D" w:rsidP="00C46F2D">
            <w:pPr>
              <w:pStyle w:val="Footer"/>
              <w:tabs>
                <w:tab w:val="left" w:pos="742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Tel: +61 2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46 28 4690</w:t>
            </w:r>
          </w:p>
          <w:p w14:paraId="492BCC9A" w14:textId="77777777" w:rsidR="00C46F2D" w:rsidRPr="00872FDD" w:rsidRDefault="00C46F2D" w:rsidP="00C46F2D">
            <w:pPr>
              <w:pStyle w:val="Footer"/>
              <w:tabs>
                <w:tab w:val="left" w:pos="884"/>
              </w:tabs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Fax: +61 2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46 27 5285</w:t>
            </w:r>
          </w:p>
          <w:p w14:paraId="3054FC60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72FDD">
              <w:rPr>
                <w:rFonts w:ascii="Arial" w:hAnsi="Arial" w:cs="Arial"/>
                <w:b/>
                <w:color w:val="0000FF"/>
                <w:sz w:val="22"/>
                <w:szCs w:val="22"/>
              </w:rPr>
              <w:t>e-mail</w:t>
            </w:r>
            <w:r w:rsidRPr="00763150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: info</w:t>
            </w:r>
            <w:r w:rsidRPr="00872FDD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@iecex.com</w:t>
            </w:r>
          </w:p>
          <w:p w14:paraId="4762ACD7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hyperlink r:id="rId9" w:history="1">
              <w:r w:rsidRPr="00872FD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http://www.iecex.com</w:t>
              </w:r>
            </w:hyperlink>
          </w:p>
          <w:p w14:paraId="2F8D9643" w14:textId="77777777" w:rsidR="00C46F2D" w:rsidRPr="00872FDD" w:rsidRDefault="00C46F2D" w:rsidP="00C46F2D">
            <w:pPr>
              <w:pStyle w:val="Foo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</w:tr>
    </w:tbl>
    <w:p w14:paraId="1FDA93BF" w14:textId="77777777" w:rsidR="00C46F2D" w:rsidRDefault="00C46F2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1F62D7D6" w14:textId="77777777" w:rsidR="00C46F2D" w:rsidRDefault="00C46F2D" w:rsidP="00667C88">
      <w:pPr>
        <w:pStyle w:val="Footer"/>
        <w:tabs>
          <w:tab w:val="left" w:pos="567"/>
          <w:tab w:val="left" w:pos="6946"/>
        </w:tabs>
        <w:rPr>
          <w:sz w:val="20"/>
          <w:lang w:val="en-GB"/>
        </w:rPr>
      </w:pPr>
    </w:p>
    <w:p w14:paraId="69F30F7D" w14:textId="77777777" w:rsidR="0025400C" w:rsidRDefault="00667C88" w:rsidP="00A8782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CA61584" w14:textId="77777777" w:rsidR="00A87825" w:rsidRDefault="00A8782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p w14:paraId="7A94286A" w14:textId="708A7661" w:rsidR="00A46EFE" w:rsidRPr="00EC1367" w:rsidRDefault="00AD2A8B" w:rsidP="00A46EFE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  <w:r w:rsidR="00A46EFE" w:rsidRPr="00EC1367">
        <w:rPr>
          <w:rFonts w:ascii="Arial" w:hAnsi="Arial" w:cs="Arial"/>
          <w:b/>
          <w:bCs/>
          <w:sz w:val="21"/>
          <w:szCs w:val="21"/>
        </w:rPr>
        <w:lastRenderedPageBreak/>
        <w:t>IEC</w:t>
      </w:r>
      <w:r w:rsidR="00A46EFE">
        <w:rPr>
          <w:rFonts w:ascii="Arial" w:hAnsi="Arial" w:cs="Arial"/>
          <w:b/>
          <w:bCs/>
          <w:sz w:val="21"/>
          <w:szCs w:val="21"/>
        </w:rPr>
        <w:t xml:space="preserve">Ex </w:t>
      </w:r>
      <w:r w:rsidR="00A46EFE" w:rsidRPr="00EC1367">
        <w:rPr>
          <w:rFonts w:ascii="Arial" w:hAnsi="Arial" w:cs="Arial"/>
          <w:b/>
          <w:bCs/>
          <w:sz w:val="21"/>
          <w:szCs w:val="21"/>
        </w:rPr>
        <w:t xml:space="preserve">Financial Outlook </w:t>
      </w:r>
      <w:r w:rsidR="00BB721C">
        <w:rPr>
          <w:rFonts w:ascii="Arial" w:hAnsi="Arial" w:cs="Arial"/>
          <w:b/>
          <w:bCs/>
          <w:sz w:val="21"/>
          <w:szCs w:val="21"/>
        </w:rPr>
        <w:t xml:space="preserve">to </w:t>
      </w:r>
      <w:r w:rsidR="00A46EFE" w:rsidRPr="00EC1367">
        <w:rPr>
          <w:rFonts w:ascii="Arial" w:hAnsi="Arial" w:cs="Arial"/>
          <w:b/>
          <w:bCs/>
          <w:sz w:val="21"/>
          <w:szCs w:val="21"/>
        </w:rPr>
        <w:t>202</w:t>
      </w:r>
      <w:r w:rsidR="00F55AA9">
        <w:rPr>
          <w:rFonts w:ascii="Arial" w:hAnsi="Arial" w:cs="Arial"/>
          <w:b/>
          <w:bCs/>
          <w:sz w:val="21"/>
          <w:szCs w:val="21"/>
        </w:rPr>
        <w:t>4</w:t>
      </w:r>
      <w:r w:rsidR="00C14E1E">
        <w:rPr>
          <w:rFonts w:ascii="Arial" w:hAnsi="Arial" w:cs="Arial"/>
          <w:b/>
          <w:bCs/>
          <w:sz w:val="21"/>
          <w:szCs w:val="21"/>
        </w:rPr>
        <w:t xml:space="preserve"> – </w:t>
      </w:r>
    </w:p>
    <w:p w14:paraId="20DF64F1" w14:textId="77777777" w:rsidR="00A87825" w:rsidRDefault="00A8782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p w14:paraId="353043E6" w14:textId="77777777" w:rsidR="00A87825" w:rsidRDefault="00A8782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10737" w:type="dxa"/>
        <w:tblInd w:w="113" w:type="dxa"/>
        <w:tblLook w:val="04A0" w:firstRow="1" w:lastRow="0" w:firstColumn="1" w:lastColumn="0" w:noHBand="0" w:noVBand="1"/>
      </w:tblPr>
      <w:tblGrid>
        <w:gridCol w:w="3397"/>
        <w:gridCol w:w="1606"/>
        <w:gridCol w:w="1420"/>
        <w:gridCol w:w="1560"/>
        <w:gridCol w:w="1280"/>
        <w:gridCol w:w="1600"/>
      </w:tblGrid>
      <w:tr w:rsidR="00BE4D44" w:rsidRPr="00A87825" w14:paraId="61A49590" w14:textId="77777777" w:rsidTr="00A87825">
        <w:trPr>
          <w:trHeight w:val="7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99EF" w14:textId="77777777" w:rsidR="00A87825" w:rsidRPr="00A87825" w:rsidRDefault="00A87825" w:rsidP="00A878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3552" w14:textId="77777777" w:rsidR="00A87825" w:rsidRPr="00AD2A8B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D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202</w:t>
            </w:r>
            <w:r w:rsidR="00AD2A8B" w:rsidRPr="00AD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</w:t>
            </w:r>
            <w:r w:rsidRPr="00AD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ExMC Approved Budget</w:t>
            </w:r>
          </w:p>
          <w:p w14:paraId="24A18047" w14:textId="123282C1" w:rsidR="00C14E1E" w:rsidRPr="00496D14" w:rsidRDefault="00496D14" w:rsidP="00A878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green"/>
                <w:lang w:val="en-AU" w:eastAsia="en-AU"/>
              </w:rPr>
            </w:pPr>
            <w:r w:rsidRPr="00496D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According to ExMC/1680/DV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2F670" w14:textId="54AE8AB1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202</w:t>
            </w:r>
            <w:r w:rsidR="00F55AA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F</w:t>
            </w:r>
            <w:r w:rsidR="00BB721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inancial Outlook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50DF0" w14:textId="35E4DAA2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202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4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F</w:t>
            </w:r>
            <w:r w:rsidR="00BB721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inancial Outlook</w:t>
            </w:r>
          </w:p>
        </w:tc>
      </w:tr>
      <w:tr w:rsidR="00BE4D44" w:rsidRPr="00A87825" w14:paraId="5C8E9D8A" w14:textId="77777777" w:rsidTr="00A87825">
        <w:trPr>
          <w:trHeight w:val="1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AC61" w14:textId="77777777" w:rsidR="00A87825" w:rsidRPr="00A87825" w:rsidRDefault="00A87825" w:rsidP="00A878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AA66" w14:textId="77777777" w:rsidR="00A87825" w:rsidRPr="00A87825" w:rsidRDefault="00A87825" w:rsidP="00A878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0EDB" w14:textId="77777777" w:rsidR="00A87825" w:rsidRPr="00A87825" w:rsidRDefault="00A87825" w:rsidP="00A87825">
            <w:pPr>
              <w:rPr>
                <w:rFonts w:eastAsia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C571" w14:textId="77777777" w:rsidR="00A87825" w:rsidRPr="00A87825" w:rsidRDefault="00A87825" w:rsidP="00A87825">
            <w:pPr>
              <w:rPr>
                <w:rFonts w:eastAsia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70BE" w14:textId="77777777" w:rsidR="00A87825" w:rsidRPr="00A87825" w:rsidRDefault="00A87825" w:rsidP="00A87825">
            <w:pPr>
              <w:rPr>
                <w:rFonts w:eastAsia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0A0E" w14:textId="77777777" w:rsidR="00A87825" w:rsidRPr="00A87825" w:rsidRDefault="00A87825" w:rsidP="00A87825">
            <w:pPr>
              <w:rPr>
                <w:rFonts w:eastAsia="Times New Roman"/>
                <w:sz w:val="20"/>
                <w:szCs w:val="20"/>
                <w:lang w:val="en-AU" w:eastAsia="en-AU"/>
              </w:rPr>
            </w:pPr>
          </w:p>
        </w:tc>
      </w:tr>
      <w:tr w:rsidR="00BE4D44" w:rsidRPr="00A87825" w14:paraId="15223602" w14:textId="77777777" w:rsidTr="00A87825">
        <w:trPr>
          <w:trHeight w:val="3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AAE5" w14:textId="77777777" w:rsidR="00A87825" w:rsidRPr="00A87825" w:rsidRDefault="00A87825" w:rsidP="00A878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0563" w14:textId="77777777" w:rsidR="00A87825" w:rsidRPr="00A87825" w:rsidRDefault="00A87825" w:rsidP="00A878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5FEE538C" w14:textId="77777777" w:rsidR="00A87825" w:rsidRPr="00A87825" w:rsidRDefault="00A87825" w:rsidP="00A878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Low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507FE9F" w14:textId="77777777" w:rsidR="00A87825" w:rsidRPr="00A87825" w:rsidRDefault="00A87825" w:rsidP="00A878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High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2EBFEEA8" w14:textId="77777777" w:rsidR="00A87825" w:rsidRPr="00A87825" w:rsidRDefault="00A87825" w:rsidP="00A878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Low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4337528" w14:textId="77777777" w:rsidR="00A87825" w:rsidRPr="00A87825" w:rsidRDefault="00A87825" w:rsidP="00A878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High</w:t>
            </w:r>
          </w:p>
        </w:tc>
      </w:tr>
      <w:tr w:rsidR="00BE4D44" w:rsidRPr="00A87825" w14:paraId="50260DC6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A039" w14:textId="77777777" w:rsidR="00A87825" w:rsidRPr="00A87825" w:rsidRDefault="00A87825" w:rsidP="00A8782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9F13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1E4452C1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276818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08D1259E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A9CE5BB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0AC9A2BA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EB52C6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Membership dues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D35AB6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BB75B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325,000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C60396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357,000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84700D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330,000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CB856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65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</w:tr>
      <w:tr w:rsidR="00BE4D44" w:rsidRPr="00A87825" w14:paraId="554135DE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47908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Sales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542257" w14:textId="77777777" w:rsidR="00F55AA9" w:rsidRPr="00A87825" w:rsidRDefault="00C30363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</w:t>
            </w:r>
            <w:r w:rsidR="00F55AA9"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B635F4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409D06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D49850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E42A8D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5,000</w:t>
            </w:r>
          </w:p>
        </w:tc>
      </w:tr>
      <w:tr w:rsidR="00BE4D44" w:rsidRPr="00A87825" w14:paraId="6C414719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BC6CE6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CA systems operations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AA98EE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1,4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92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B9D972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6A52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450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D7D557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600,000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2025CD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500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56EFFB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700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000</w:t>
            </w:r>
          </w:p>
        </w:tc>
      </w:tr>
      <w:tr w:rsidR="00BE4D44" w:rsidRPr="00A87825" w14:paraId="332604CE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EE6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F7E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05AE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C21A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0369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B42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44EB5B80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3203C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  <w:t>TOTAL OPERATIONAL INCOME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488FFD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1,82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C8AFD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6A52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778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30F4152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1,9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62,000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9BBAF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833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B1FAB3" w14:textId="77777777" w:rsidR="00F55AA9" w:rsidRPr="00A87825" w:rsidRDefault="00C14E1E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2,070,000</w:t>
            </w:r>
          </w:p>
        </w:tc>
      </w:tr>
      <w:tr w:rsidR="00BE4D44" w:rsidRPr="00A87825" w14:paraId="458143E9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195D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D2C8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A463C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51DC7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14B0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A8306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02499C94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2D78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816AF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F2FD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D5B0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A8B7D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3059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4459BEFD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088FD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Personnel expenses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83F0A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111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B4C9B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1,144,660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ABDD35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1,144,660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51FEA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201,893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A39360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201,893</w:t>
            </w:r>
          </w:p>
        </w:tc>
      </w:tr>
      <w:tr w:rsidR="00BE4D44" w:rsidRPr="00A87825" w14:paraId="0399F46E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00C61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bookmarkStart w:id="0" w:name="RANGE!A25"/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Rent &amp; maintenance</w:t>
            </w:r>
            <w:bookmarkEnd w:id="0"/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BBC2C3" w14:textId="77777777" w:rsidR="00F55AA9" w:rsidRPr="00A87825" w:rsidRDefault="00C30363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95</w:t>
            </w:r>
            <w:r w:rsidR="00F55AA9"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2B6FFB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73D26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120,000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5C0B5E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120,000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2CED5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0,000</w:t>
            </w:r>
          </w:p>
        </w:tc>
      </w:tr>
      <w:tr w:rsidR="00BE4D44" w:rsidRPr="00A87825" w14:paraId="45EBC9FC" w14:textId="77777777" w:rsidTr="003D0301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42E0E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Office &amp; administration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BBAA14" w14:textId="77777777" w:rsidR="00F55AA9" w:rsidRPr="00A87825" w:rsidRDefault="00C30363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220,375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78B422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170,458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7A34149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220,958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D0C6B8F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9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86FED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</w:t>
            </w:r>
            <w:r w:rsidR="00C14E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50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000</w:t>
            </w:r>
          </w:p>
        </w:tc>
      </w:tr>
      <w:tr w:rsidR="00BE4D44" w:rsidRPr="00A87825" w14:paraId="2E1F51C2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B0ABC2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Communication &amp; printing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B9D17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A5D7F2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59FFF4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BD37D1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40,000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131BD4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9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0,000</w:t>
            </w:r>
          </w:p>
        </w:tc>
      </w:tr>
      <w:tr w:rsidR="00BE4D44" w:rsidRPr="00A87825" w14:paraId="5678A575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904CBB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Meeting and travel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DC5FD2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554FCD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74B71E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A1F321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120,000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F93525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200,000</w:t>
            </w:r>
          </w:p>
        </w:tc>
      </w:tr>
      <w:tr w:rsidR="00BE4D44" w:rsidRPr="00A87825" w14:paraId="2CBB49E6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4B40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3B69D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48EE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7862A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B979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23FC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428C7F2F" w14:textId="77777777" w:rsidTr="00A87825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0EBDBE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  <w:t>TOTAL OPERATIONAL EXPENDITURE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91FCE9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1,6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56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A05D25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1,595,118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2240D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1,765,618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1F31D5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671,893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C78029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1,</w:t>
            </w:r>
            <w:r w:rsidR="00C14E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871,893</w:t>
            </w:r>
          </w:p>
        </w:tc>
      </w:tr>
      <w:tr w:rsidR="00BE4D44" w:rsidRPr="00A87825" w14:paraId="66F0A45D" w14:textId="77777777" w:rsidTr="00A87825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80332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55D4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767D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7665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EA7E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A988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6401CA37" w14:textId="77777777" w:rsidTr="00A8782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8DE7B72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  <w:t>OPERATIONAL RESULT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32A153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1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68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 w:rsidR="00C3036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305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63CFF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 w:rsidR="006A52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182,882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2EC06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19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,3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82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98F32F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161,107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B626F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19</w:t>
            </w:r>
            <w:r w:rsidR="00C14E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8</w:t>
            </w: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,</w:t>
            </w:r>
            <w:r w:rsidR="00C14E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107</w:t>
            </w:r>
          </w:p>
        </w:tc>
      </w:tr>
      <w:tr w:rsidR="00BE4D44" w:rsidRPr="00A87825" w14:paraId="291373CE" w14:textId="77777777" w:rsidTr="00A8782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3B77CD1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3C39CA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81C863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F134CF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83E7E8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A6468C0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7AFA6041" w14:textId="77777777" w:rsidTr="00A87825">
        <w:trPr>
          <w:trHeight w:val="3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872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Depreciation Trademark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9C99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(91,500)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4A99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(91,500)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C320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(91,500)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598B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(91,500)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2F2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(91,500)</w:t>
            </w:r>
          </w:p>
        </w:tc>
      </w:tr>
      <w:tr w:rsidR="00BE4D44" w:rsidRPr="00A87825" w14:paraId="04C41B54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382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Net financial revenue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CA2D8" w14:textId="77777777" w:rsidR="00F55AA9" w:rsidRPr="00A87825" w:rsidRDefault="00AD2A8B" w:rsidP="00F55AA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2,</w:t>
            </w:r>
            <w:r w:rsidR="00F55AA9"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129B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B1DA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E79E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4FC6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500</w:t>
            </w:r>
          </w:p>
        </w:tc>
      </w:tr>
      <w:tr w:rsidR="00BE4D44" w:rsidRPr="00A87825" w14:paraId="5041AD0D" w14:textId="77777777" w:rsidTr="00A87825">
        <w:trPr>
          <w:trHeight w:val="1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D90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3DAA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9E0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D192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D13E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ED19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5CC4E003" w14:textId="77777777" w:rsidTr="00A87825">
        <w:trPr>
          <w:trHeight w:val="1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4D1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79847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B809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EC6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77DE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5AAF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74BCE0CD" w14:textId="77777777" w:rsidTr="00A87825">
        <w:trPr>
          <w:trHeight w:val="5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7D2B746" w14:textId="77777777" w:rsidR="00F55AA9" w:rsidRPr="00A87825" w:rsidRDefault="00F55AA9" w:rsidP="00F55AA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ANNUAL RESULT BEFORE ALLOCATIONS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CDA649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 w:rsidR="00AD2A8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79,305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711EA8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</w:t>
            </w:r>
            <w:r w:rsidR="006A52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91,482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B1C83C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1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05,382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5B57ED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BE4D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69,707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48E66E" w14:textId="77777777" w:rsidR="00F55AA9" w:rsidRPr="00A87825" w:rsidRDefault="00F55AA9" w:rsidP="00F55AA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1</w:t>
            </w:r>
            <w:r w:rsidR="00C14E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07,107</w:t>
            </w:r>
          </w:p>
        </w:tc>
      </w:tr>
      <w:tr w:rsidR="00BE4D44" w:rsidRPr="00A87825" w14:paraId="4994A11C" w14:textId="77777777" w:rsidTr="00A87825">
        <w:trPr>
          <w:trHeight w:val="1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0652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4365B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0E3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F115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91F0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7FD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E4D44" w:rsidRPr="00A87825" w14:paraId="29B759D9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98BE" w14:textId="77777777" w:rsidR="00F55AA9" w:rsidRPr="00A87825" w:rsidRDefault="00F55AA9" w:rsidP="00F55AA9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Capital Fund IECEx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AE9B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 xml:space="preserve"> (</w:t>
            </w:r>
            <w:r w:rsidR="00AD2A8B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79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,</w:t>
            </w:r>
            <w:r w:rsidR="00AD2A8B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305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344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 xml:space="preserve"> (</w:t>
            </w:r>
            <w:r w:rsidR="006A52D1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91,482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60B3D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 xml:space="preserve"> (1</w:t>
            </w:r>
            <w:r w:rsidR="00BE4D44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05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,</w:t>
            </w:r>
            <w:r w:rsidR="00BE4D44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382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0AA4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 xml:space="preserve"> (</w:t>
            </w:r>
            <w:r w:rsidR="00BE4D44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69,707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E335" w14:textId="77777777" w:rsidR="00F55AA9" w:rsidRPr="00A87825" w:rsidRDefault="00F55AA9" w:rsidP="00F55A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 xml:space="preserve"> (1</w:t>
            </w:r>
            <w:r w:rsidR="00C14E1E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07,107</w:t>
            </w:r>
            <w:r w:rsidRPr="00A87825">
              <w:rPr>
                <w:rFonts w:ascii="Arial" w:eastAsia="Times New Roman" w:hAnsi="Arial" w:cs="Arial"/>
                <w:color w:val="000000"/>
                <w:sz w:val="20"/>
                <w:szCs w:val="20"/>
                <w:lang w:val="en-AU" w:eastAsia="en-AU"/>
              </w:rPr>
              <w:t>)</w:t>
            </w:r>
          </w:p>
        </w:tc>
      </w:tr>
      <w:tr w:rsidR="00BE4D44" w:rsidRPr="00A87825" w14:paraId="4A4A68C9" w14:textId="77777777" w:rsidTr="00A87825">
        <w:trPr>
          <w:trHeight w:val="29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265" w14:textId="77777777" w:rsidR="00A87825" w:rsidRPr="00A87825" w:rsidRDefault="00A87825" w:rsidP="00A8782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C15B" w14:textId="77777777" w:rsidR="00A87825" w:rsidRPr="00A87825" w:rsidRDefault="00A87825" w:rsidP="00A8782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92DB" w14:textId="77777777" w:rsidR="00A87825" w:rsidRPr="00A87825" w:rsidRDefault="00A87825" w:rsidP="00A8782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AA63" w14:textId="77777777" w:rsidR="00A87825" w:rsidRPr="00A87825" w:rsidRDefault="00A87825" w:rsidP="00A8782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4EBD" w14:textId="77777777" w:rsidR="00A87825" w:rsidRPr="00A87825" w:rsidRDefault="00A87825" w:rsidP="00A8782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7A08" w14:textId="77777777" w:rsidR="00A87825" w:rsidRPr="00A87825" w:rsidRDefault="00A87825" w:rsidP="00A8782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BE4D44" w:rsidRPr="00A87825" w14:paraId="25FB67C6" w14:textId="77777777" w:rsidTr="00A8782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C5BB" w14:textId="77777777" w:rsidR="00A87825" w:rsidRPr="00A87825" w:rsidRDefault="00A87825" w:rsidP="00A878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en-AU" w:eastAsia="en-AU"/>
              </w:rPr>
              <w:t>ANNUAL RESULT AFTER ALLOCATIONS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86130" w14:textId="77777777" w:rsidR="00A87825" w:rsidRPr="00A87825" w:rsidRDefault="00A87825" w:rsidP="00A878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  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4881" w14:textId="77777777" w:rsidR="00A87825" w:rsidRPr="00A87825" w:rsidRDefault="00A87825" w:rsidP="00A878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3D14" w14:textId="77777777" w:rsidR="00A87825" w:rsidRPr="00A87825" w:rsidRDefault="00A87825" w:rsidP="00A878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2F54C" w14:textId="77777777" w:rsidR="00A87825" w:rsidRPr="00A87825" w:rsidRDefault="00A87825" w:rsidP="00A878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0D99" w14:textId="77777777" w:rsidR="00A87825" w:rsidRPr="00A87825" w:rsidRDefault="00A87825" w:rsidP="00A8782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A8782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AU" w:eastAsia="en-AU"/>
              </w:rPr>
              <w:t>0</w:t>
            </w:r>
          </w:p>
        </w:tc>
      </w:tr>
    </w:tbl>
    <w:p w14:paraId="38C8CB75" w14:textId="77777777" w:rsidR="00041055" w:rsidRDefault="0004105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p w14:paraId="0A3207A5" w14:textId="77777777" w:rsidR="00041055" w:rsidRDefault="0004105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p w14:paraId="3C5C0B00" w14:textId="77777777" w:rsidR="00041055" w:rsidRDefault="00041055" w:rsidP="00C05988">
      <w:pPr>
        <w:autoSpaceDE w:val="0"/>
        <w:autoSpaceDN w:val="0"/>
        <w:adjustRightInd w:val="0"/>
        <w:ind w:right="547"/>
        <w:jc w:val="both"/>
        <w:rPr>
          <w:rFonts w:ascii="Arial" w:hAnsi="Arial" w:cs="Arial"/>
          <w:b/>
          <w:sz w:val="21"/>
          <w:szCs w:val="21"/>
        </w:rPr>
      </w:pPr>
    </w:p>
    <w:p w14:paraId="321ED279" w14:textId="77777777" w:rsidR="00A24486" w:rsidRPr="00A24486" w:rsidRDefault="00A24486" w:rsidP="00A24486">
      <w:pPr>
        <w:rPr>
          <w:rFonts w:ascii="Arial" w:hAnsi="Arial" w:cs="Arial"/>
          <w:sz w:val="21"/>
          <w:szCs w:val="21"/>
        </w:rPr>
      </w:pPr>
    </w:p>
    <w:p w14:paraId="637D2CC5" w14:textId="77777777" w:rsidR="00A24486" w:rsidRPr="00A24486" w:rsidRDefault="00A24486" w:rsidP="00A24486">
      <w:pPr>
        <w:rPr>
          <w:rFonts w:ascii="Arial" w:hAnsi="Arial" w:cs="Arial"/>
          <w:sz w:val="21"/>
          <w:szCs w:val="21"/>
        </w:rPr>
      </w:pPr>
    </w:p>
    <w:p w14:paraId="542B5FFA" w14:textId="77777777" w:rsidR="00A24486" w:rsidRPr="00A24486" w:rsidRDefault="00A24486" w:rsidP="00A24486">
      <w:pPr>
        <w:rPr>
          <w:rFonts w:ascii="Arial" w:hAnsi="Arial" w:cs="Arial"/>
          <w:sz w:val="21"/>
          <w:szCs w:val="21"/>
        </w:rPr>
      </w:pPr>
    </w:p>
    <w:p w14:paraId="1F0DCE91" w14:textId="77777777" w:rsidR="00A24486" w:rsidRPr="00A24486" w:rsidRDefault="00A24486" w:rsidP="00A24486">
      <w:pPr>
        <w:rPr>
          <w:rFonts w:ascii="Arial" w:hAnsi="Arial" w:cs="Arial"/>
          <w:sz w:val="21"/>
          <w:szCs w:val="21"/>
        </w:rPr>
      </w:pPr>
    </w:p>
    <w:sectPr w:rsidR="00A24486" w:rsidRPr="00A24486" w:rsidSect="003055C2">
      <w:headerReference w:type="even" r:id="rId10"/>
      <w:footerReference w:type="default" r:id="rId11"/>
      <w:footerReference w:type="first" r:id="rId12"/>
      <w:pgSz w:w="12240" w:h="15840"/>
      <w:pgMar w:top="170" w:right="539" w:bottom="17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A99DE" w14:textId="77777777" w:rsidR="00D879AF" w:rsidRDefault="00D879AF">
      <w:r>
        <w:separator/>
      </w:r>
    </w:p>
  </w:endnote>
  <w:endnote w:type="continuationSeparator" w:id="0">
    <w:p w14:paraId="7A407605" w14:textId="77777777" w:rsidR="00D879AF" w:rsidRDefault="00D8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5BA39" w14:textId="42B9E02D" w:rsidR="00FA0C0D" w:rsidRPr="00A51924" w:rsidRDefault="00FA0C0D">
    <w:pPr>
      <w:pStyle w:val="Footer"/>
      <w:rPr>
        <w:sz w:val="18"/>
        <w:szCs w:val="18"/>
      </w:rPr>
    </w:pPr>
    <w:r w:rsidRPr="006664C5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>xMC/</w:t>
    </w:r>
    <w:r w:rsidR="00496D14">
      <w:rPr>
        <w:rFonts w:ascii="Arial" w:hAnsi="Arial" w:cs="Arial"/>
        <w:sz w:val="18"/>
        <w:szCs w:val="18"/>
      </w:rPr>
      <w:t>1696</w:t>
    </w:r>
    <w:r>
      <w:rPr>
        <w:rFonts w:ascii="Arial" w:hAnsi="Arial" w:cs="Arial"/>
        <w:sz w:val="18"/>
        <w:szCs w:val="18"/>
      </w:rPr>
      <w:t>/</w:t>
    </w:r>
    <w:r w:rsidR="00496D14">
      <w:rPr>
        <w:rFonts w:ascii="Arial" w:hAnsi="Arial" w:cs="Arial"/>
        <w:sz w:val="18"/>
        <w:szCs w:val="18"/>
      </w:rPr>
      <w:t>CD</w:t>
    </w:r>
    <w:r>
      <w:rPr>
        <w:sz w:val="18"/>
        <w:szCs w:val="18"/>
      </w:rPr>
      <w:tab/>
    </w:r>
    <w:r w:rsidRPr="006664C5">
      <w:rPr>
        <w:rFonts w:ascii="Arial" w:hAnsi="Arial" w:cs="Arial"/>
        <w:sz w:val="18"/>
        <w:szCs w:val="18"/>
      </w:rPr>
      <w:t xml:space="preserve">Page </w:t>
    </w:r>
    <w:r w:rsidRPr="006664C5">
      <w:rPr>
        <w:rStyle w:val="PageNumber"/>
        <w:rFonts w:ascii="Arial" w:hAnsi="Arial" w:cs="Arial"/>
        <w:sz w:val="18"/>
        <w:szCs w:val="18"/>
      </w:rPr>
      <w:fldChar w:fldCharType="begin"/>
    </w:r>
    <w:r w:rsidRPr="006664C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664C5">
      <w:rPr>
        <w:rStyle w:val="PageNumber"/>
        <w:rFonts w:ascii="Arial" w:hAnsi="Arial" w:cs="Arial"/>
        <w:sz w:val="18"/>
        <w:szCs w:val="18"/>
      </w:rPr>
      <w:fldChar w:fldCharType="separate"/>
    </w:r>
    <w:r w:rsidR="000D5C2D">
      <w:rPr>
        <w:rStyle w:val="PageNumber"/>
        <w:rFonts w:ascii="Arial" w:hAnsi="Arial" w:cs="Arial"/>
        <w:noProof/>
        <w:sz w:val="18"/>
        <w:szCs w:val="18"/>
      </w:rPr>
      <w:t>2</w:t>
    </w:r>
    <w:r w:rsidRPr="006664C5">
      <w:rPr>
        <w:rStyle w:val="PageNumber"/>
        <w:rFonts w:ascii="Arial" w:hAnsi="Arial" w:cs="Arial"/>
        <w:sz w:val="18"/>
        <w:szCs w:val="18"/>
      </w:rPr>
      <w:fldChar w:fldCharType="end"/>
    </w:r>
    <w:r w:rsidRPr="006664C5">
      <w:rPr>
        <w:rStyle w:val="PageNumber"/>
        <w:rFonts w:ascii="Arial" w:hAnsi="Arial" w:cs="Arial"/>
        <w:sz w:val="18"/>
        <w:szCs w:val="18"/>
      </w:rPr>
      <w:t xml:space="preserve"> of </w:t>
    </w:r>
    <w:r w:rsidRPr="006664C5">
      <w:rPr>
        <w:rStyle w:val="PageNumber"/>
        <w:rFonts w:ascii="Arial" w:hAnsi="Arial" w:cs="Arial"/>
        <w:sz w:val="18"/>
        <w:szCs w:val="18"/>
      </w:rPr>
      <w:fldChar w:fldCharType="begin"/>
    </w:r>
    <w:r w:rsidRPr="006664C5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664C5">
      <w:rPr>
        <w:rStyle w:val="PageNumber"/>
        <w:rFonts w:ascii="Arial" w:hAnsi="Arial" w:cs="Arial"/>
        <w:sz w:val="18"/>
        <w:szCs w:val="18"/>
      </w:rPr>
      <w:fldChar w:fldCharType="separate"/>
    </w:r>
    <w:r w:rsidR="000D5C2D">
      <w:rPr>
        <w:rStyle w:val="PageNumber"/>
        <w:rFonts w:ascii="Arial" w:hAnsi="Arial" w:cs="Arial"/>
        <w:noProof/>
        <w:sz w:val="18"/>
        <w:szCs w:val="18"/>
      </w:rPr>
      <w:t>2</w:t>
    </w:r>
    <w:r w:rsidRPr="006664C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7217" w14:textId="77777777" w:rsidR="00FA0C0D" w:rsidRPr="00E2075B" w:rsidRDefault="00FA0C0D" w:rsidP="00E2075B">
    <w:pPr>
      <w:pStyle w:val="Footer"/>
      <w:jc w:val="right"/>
      <w:rPr>
        <w:rFonts w:ascii="Arial" w:hAnsi="Arial" w:cs="Arial"/>
        <w:sz w:val="18"/>
        <w:szCs w:val="18"/>
      </w:rPr>
    </w:pPr>
    <w:r w:rsidRPr="00E2075B">
      <w:rPr>
        <w:rFonts w:ascii="Arial" w:hAnsi="Arial" w:cs="Arial"/>
        <w:sz w:val="18"/>
        <w:szCs w:val="18"/>
      </w:rPr>
      <w:t>Page 1 of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41830" w14:textId="77777777" w:rsidR="00D879AF" w:rsidRDefault="00D879AF">
      <w:r>
        <w:separator/>
      </w:r>
    </w:p>
  </w:footnote>
  <w:footnote w:type="continuationSeparator" w:id="0">
    <w:p w14:paraId="3D93A8B7" w14:textId="77777777" w:rsidR="00D879AF" w:rsidRDefault="00D8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C91F3" w14:textId="77777777" w:rsidR="00FA0C0D" w:rsidRDefault="00FA0C0D">
    <w:pPr>
      <w:pStyle w:val="Header"/>
    </w:pPr>
    <w:r>
      <w:rPr>
        <w:noProof/>
      </w:rPr>
      <w:pict w14:anchorId="5303E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3772" o:spid="_x0000_s2056" type="#_x0000_t136" style="position:absolute;margin-left:0;margin-top:0;width:690.5pt;height:8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2018-02-2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76632"/>
    <w:multiLevelType w:val="hybridMultilevel"/>
    <w:tmpl w:val="AE0EF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081"/>
    <w:multiLevelType w:val="hybridMultilevel"/>
    <w:tmpl w:val="9BBC1AC2"/>
    <w:lvl w:ilvl="0" w:tplc="EA04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4509D"/>
    <w:multiLevelType w:val="hybridMultilevel"/>
    <w:tmpl w:val="98D6C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941AA"/>
    <w:multiLevelType w:val="hybridMultilevel"/>
    <w:tmpl w:val="CBEA8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5611"/>
    <w:multiLevelType w:val="hybridMultilevel"/>
    <w:tmpl w:val="FFF60D96"/>
    <w:lvl w:ilvl="0" w:tplc="71924810">
      <w:start w:val="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705AD"/>
    <w:multiLevelType w:val="hybridMultilevel"/>
    <w:tmpl w:val="FEAE16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4797"/>
    <w:multiLevelType w:val="hybridMultilevel"/>
    <w:tmpl w:val="9630518A"/>
    <w:lvl w:ilvl="0" w:tplc="F5AA4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B6D51"/>
    <w:multiLevelType w:val="hybridMultilevel"/>
    <w:tmpl w:val="306274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65365"/>
    <w:multiLevelType w:val="hybridMultilevel"/>
    <w:tmpl w:val="47923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64DA7"/>
    <w:multiLevelType w:val="hybridMultilevel"/>
    <w:tmpl w:val="97228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11D65"/>
    <w:multiLevelType w:val="hybridMultilevel"/>
    <w:tmpl w:val="E37236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4E260F"/>
    <w:multiLevelType w:val="hybridMultilevel"/>
    <w:tmpl w:val="9BDE3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417BF"/>
    <w:multiLevelType w:val="hybridMultilevel"/>
    <w:tmpl w:val="556C9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D1C7A"/>
    <w:multiLevelType w:val="hybridMultilevel"/>
    <w:tmpl w:val="5E3201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D779D"/>
    <w:multiLevelType w:val="hybridMultilevel"/>
    <w:tmpl w:val="1F52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200"/>
    <w:multiLevelType w:val="hybridMultilevel"/>
    <w:tmpl w:val="773C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2"/>
  </w:num>
  <w:num w:numId="7">
    <w:abstractNumId w:val="6"/>
  </w:num>
  <w:num w:numId="8">
    <w:abstractNumId w:val="8"/>
  </w:num>
  <w:num w:numId="9">
    <w:abstractNumId w:val="1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13"/>
  </w:num>
  <w:num w:numId="13">
    <w:abstractNumId w:val="2"/>
  </w:num>
  <w:num w:numId="14">
    <w:abstractNumId w:val="3"/>
  </w:num>
  <w:num w:numId="15">
    <w:abstractNumId w:val="11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C9"/>
    <w:rsid w:val="0000157D"/>
    <w:rsid w:val="00001E3D"/>
    <w:rsid w:val="00002387"/>
    <w:rsid w:val="00007630"/>
    <w:rsid w:val="00007D49"/>
    <w:rsid w:val="000105D7"/>
    <w:rsid w:val="00027970"/>
    <w:rsid w:val="00034D0C"/>
    <w:rsid w:val="000409E5"/>
    <w:rsid w:val="00041055"/>
    <w:rsid w:val="00041A9B"/>
    <w:rsid w:val="00042C5E"/>
    <w:rsid w:val="00043F89"/>
    <w:rsid w:val="00051C30"/>
    <w:rsid w:val="000555D0"/>
    <w:rsid w:val="00056B5B"/>
    <w:rsid w:val="0006555E"/>
    <w:rsid w:val="00076A1E"/>
    <w:rsid w:val="000939F1"/>
    <w:rsid w:val="000A69C2"/>
    <w:rsid w:val="000B126E"/>
    <w:rsid w:val="000B32A4"/>
    <w:rsid w:val="000D2F02"/>
    <w:rsid w:val="000D5C2D"/>
    <w:rsid w:val="000E01E8"/>
    <w:rsid w:val="000E401E"/>
    <w:rsid w:val="000E5570"/>
    <w:rsid w:val="000E750C"/>
    <w:rsid w:val="000F0453"/>
    <w:rsid w:val="000F0F6B"/>
    <w:rsid w:val="000F2B7A"/>
    <w:rsid w:val="000F36D2"/>
    <w:rsid w:val="0010180D"/>
    <w:rsid w:val="00103348"/>
    <w:rsid w:val="00106478"/>
    <w:rsid w:val="00112892"/>
    <w:rsid w:val="00115A35"/>
    <w:rsid w:val="00116978"/>
    <w:rsid w:val="00117A86"/>
    <w:rsid w:val="001206A5"/>
    <w:rsid w:val="00123362"/>
    <w:rsid w:val="00123588"/>
    <w:rsid w:val="00130F10"/>
    <w:rsid w:val="001353AA"/>
    <w:rsid w:val="00137D7E"/>
    <w:rsid w:val="00140C39"/>
    <w:rsid w:val="00140DE2"/>
    <w:rsid w:val="00142090"/>
    <w:rsid w:val="0014634A"/>
    <w:rsid w:val="0015414C"/>
    <w:rsid w:val="00155C63"/>
    <w:rsid w:val="00171950"/>
    <w:rsid w:val="00177748"/>
    <w:rsid w:val="0019394C"/>
    <w:rsid w:val="001A1279"/>
    <w:rsid w:val="001A42D7"/>
    <w:rsid w:val="001B5715"/>
    <w:rsid w:val="001B6A21"/>
    <w:rsid w:val="001C1AE8"/>
    <w:rsid w:val="001C206F"/>
    <w:rsid w:val="001E3794"/>
    <w:rsid w:val="001E4851"/>
    <w:rsid w:val="001E5458"/>
    <w:rsid w:val="001E6745"/>
    <w:rsid w:val="001F0021"/>
    <w:rsid w:val="001F277B"/>
    <w:rsid w:val="00201DFF"/>
    <w:rsid w:val="00203E9C"/>
    <w:rsid w:val="0020459D"/>
    <w:rsid w:val="00205017"/>
    <w:rsid w:val="002073C0"/>
    <w:rsid w:val="00207D6F"/>
    <w:rsid w:val="00210539"/>
    <w:rsid w:val="00221957"/>
    <w:rsid w:val="00223A3F"/>
    <w:rsid w:val="00223DF6"/>
    <w:rsid w:val="0023215B"/>
    <w:rsid w:val="00236D87"/>
    <w:rsid w:val="00237FE7"/>
    <w:rsid w:val="00241DFC"/>
    <w:rsid w:val="0025400C"/>
    <w:rsid w:val="00255B58"/>
    <w:rsid w:val="002604E9"/>
    <w:rsid w:val="00265681"/>
    <w:rsid w:val="0027024A"/>
    <w:rsid w:val="002705CC"/>
    <w:rsid w:val="00271B55"/>
    <w:rsid w:val="00273A2C"/>
    <w:rsid w:val="00275130"/>
    <w:rsid w:val="00276558"/>
    <w:rsid w:val="00277A88"/>
    <w:rsid w:val="00281383"/>
    <w:rsid w:val="00285B42"/>
    <w:rsid w:val="002912C3"/>
    <w:rsid w:val="002970C8"/>
    <w:rsid w:val="002A0520"/>
    <w:rsid w:val="002A201E"/>
    <w:rsid w:val="002A5F70"/>
    <w:rsid w:val="002A6AD0"/>
    <w:rsid w:val="002B61BE"/>
    <w:rsid w:val="002B69BD"/>
    <w:rsid w:val="002B7EA7"/>
    <w:rsid w:val="002C6617"/>
    <w:rsid w:val="002C7042"/>
    <w:rsid w:val="002C7805"/>
    <w:rsid w:val="002D1529"/>
    <w:rsid w:val="002D2BB0"/>
    <w:rsid w:val="002D5C57"/>
    <w:rsid w:val="002E12D7"/>
    <w:rsid w:val="002E416E"/>
    <w:rsid w:val="002E556B"/>
    <w:rsid w:val="002F1B85"/>
    <w:rsid w:val="002F6824"/>
    <w:rsid w:val="002F7D7C"/>
    <w:rsid w:val="00301181"/>
    <w:rsid w:val="003027E6"/>
    <w:rsid w:val="00303EC0"/>
    <w:rsid w:val="003055C2"/>
    <w:rsid w:val="00310091"/>
    <w:rsid w:val="00316C38"/>
    <w:rsid w:val="003267A4"/>
    <w:rsid w:val="00330F0E"/>
    <w:rsid w:val="00341D8C"/>
    <w:rsid w:val="0034411A"/>
    <w:rsid w:val="003462EB"/>
    <w:rsid w:val="00357126"/>
    <w:rsid w:val="0036589B"/>
    <w:rsid w:val="00374DE6"/>
    <w:rsid w:val="0039088C"/>
    <w:rsid w:val="0039263E"/>
    <w:rsid w:val="00394966"/>
    <w:rsid w:val="00395A99"/>
    <w:rsid w:val="003B5885"/>
    <w:rsid w:val="003C1919"/>
    <w:rsid w:val="003C2724"/>
    <w:rsid w:val="003D0301"/>
    <w:rsid w:val="003D268D"/>
    <w:rsid w:val="003D5893"/>
    <w:rsid w:val="003E1C7C"/>
    <w:rsid w:val="003E5E1D"/>
    <w:rsid w:val="003E641B"/>
    <w:rsid w:val="003E668C"/>
    <w:rsid w:val="004032EF"/>
    <w:rsid w:val="004108ED"/>
    <w:rsid w:val="0041165E"/>
    <w:rsid w:val="00411C62"/>
    <w:rsid w:val="00413652"/>
    <w:rsid w:val="0042058C"/>
    <w:rsid w:val="00421E2B"/>
    <w:rsid w:val="00430E53"/>
    <w:rsid w:val="00433553"/>
    <w:rsid w:val="00433D9B"/>
    <w:rsid w:val="00436417"/>
    <w:rsid w:val="0044529D"/>
    <w:rsid w:val="004453F5"/>
    <w:rsid w:val="00445B0B"/>
    <w:rsid w:val="00450C93"/>
    <w:rsid w:val="00480A9E"/>
    <w:rsid w:val="00487234"/>
    <w:rsid w:val="00496D14"/>
    <w:rsid w:val="004B0F64"/>
    <w:rsid w:val="004B6088"/>
    <w:rsid w:val="004B6D0D"/>
    <w:rsid w:val="004C3B0B"/>
    <w:rsid w:val="004C6008"/>
    <w:rsid w:val="004E0BC8"/>
    <w:rsid w:val="004E266B"/>
    <w:rsid w:val="004E423B"/>
    <w:rsid w:val="004E4CC1"/>
    <w:rsid w:val="004E52A2"/>
    <w:rsid w:val="004F4D06"/>
    <w:rsid w:val="00501060"/>
    <w:rsid w:val="005074B2"/>
    <w:rsid w:val="0051112A"/>
    <w:rsid w:val="005140AA"/>
    <w:rsid w:val="00515393"/>
    <w:rsid w:val="00515C09"/>
    <w:rsid w:val="0052686B"/>
    <w:rsid w:val="00531002"/>
    <w:rsid w:val="005328E7"/>
    <w:rsid w:val="005407CD"/>
    <w:rsid w:val="00540A96"/>
    <w:rsid w:val="00545BC4"/>
    <w:rsid w:val="00547FA2"/>
    <w:rsid w:val="00551E62"/>
    <w:rsid w:val="00552246"/>
    <w:rsid w:val="005557BB"/>
    <w:rsid w:val="0056038F"/>
    <w:rsid w:val="00562266"/>
    <w:rsid w:val="00570CAB"/>
    <w:rsid w:val="005727B6"/>
    <w:rsid w:val="00574104"/>
    <w:rsid w:val="00576478"/>
    <w:rsid w:val="00582AD9"/>
    <w:rsid w:val="00594CA1"/>
    <w:rsid w:val="005B162F"/>
    <w:rsid w:val="005C7F83"/>
    <w:rsid w:val="005D06E4"/>
    <w:rsid w:val="005D79CD"/>
    <w:rsid w:val="005E1609"/>
    <w:rsid w:val="005E34C7"/>
    <w:rsid w:val="005F31E7"/>
    <w:rsid w:val="005F4A63"/>
    <w:rsid w:val="005F7F9B"/>
    <w:rsid w:val="00601094"/>
    <w:rsid w:val="00604075"/>
    <w:rsid w:val="00614D25"/>
    <w:rsid w:val="00615B86"/>
    <w:rsid w:val="006315AF"/>
    <w:rsid w:val="0063282D"/>
    <w:rsid w:val="0064441C"/>
    <w:rsid w:val="006461ED"/>
    <w:rsid w:val="006603BF"/>
    <w:rsid w:val="00662C7D"/>
    <w:rsid w:val="00663F72"/>
    <w:rsid w:val="006664C5"/>
    <w:rsid w:val="00667C88"/>
    <w:rsid w:val="00667E2B"/>
    <w:rsid w:val="006709A3"/>
    <w:rsid w:val="00670FD0"/>
    <w:rsid w:val="00672C36"/>
    <w:rsid w:val="00672D49"/>
    <w:rsid w:val="00681E2B"/>
    <w:rsid w:val="00683759"/>
    <w:rsid w:val="00685967"/>
    <w:rsid w:val="006A06AF"/>
    <w:rsid w:val="006A52D1"/>
    <w:rsid w:val="006B4CB4"/>
    <w:rsid w:val="006C22E2"/>
    <w:rsid w:val="006C386F"/>
    <w:rsid w:val="006C3C89"/>
    <w:rsid w:val="006C76F5"/>
    <w:rsid w:val="006D0B21"/>
    <w:rsid w:val="006D1AFD"/>
    <w:rsid w:val="006D1C0C"/>
    <w:rsid w:val="006F4033"/>
    <w:rsid w:val="007001A8"/>
    <w:rsid w:val="0070300C"/>
    <w:rsid w:val="007041A2"/>
    <w:rsid w:val="00704A29"/>
    <w:rsid w:val="00706353"/>
    <w:rsid w:val="007106C0"/>
    <w:rsid w:val="007145C3"/>
    <w:rsid w:val="00714CD5"/>
    <w:rsid w:val="007159D7"/>
    <w:rsid w:val="007220F1"/>
    <w:rsid w:val="0072281B"/>
    <w:rsid w:val="00723398"/>
    <w:rsid w:val="00724BBE"/>
    <w:rsid w:val="0072554A"/>
    <w:rsid w:val="007332D8"/>
    <w:rsid w:val="00736088"/>
    <w:rsid w:val="00737E1A"/>
    <w:rsid w:val="00741312"/>
    <w:rsid w:val="00745560"/>
    <w:rsid w:val="0074579E"/>
    <w:rsid w:val="00747510"/>
    <w:rsid w:val="00752564"/>
    <w:rsid w:val="00752636"/>
    <w:rsid w:val="007616F4"/>
    <w:rsid w:val="00761C12"/>
    <w:rsid w:val="00763150"/>
    <w:rsid w:val="007639E4"/>
    <w:rsid w:val="00765725"/>
    <w:rsid w:val="0076645E"/>
    <w:rsid w:val="00766FDD"/>
    <w:rsid w:val="00767094"/>
    <w:rsid w:val="00775678"/>
    <w:rsid w:val="00780906"/>
    <w:rsid w:val="0078387E"/>
    <w:rsid w:val="00787683"/>
    <w:rsid w:val="007905F5"/>
    <w:rsid w:val="00790E4B"/>
    <w:rsid w:val="00792FC3"/>
    <w:rsid w:val="00794F91"/>
    <w:rsid w:val="007A6F38"/>
    <w:rsid w:val="007B3B53"/>
    <w:rsid w:val="007B6414"/>
    <w:rsid w:val="007B7707"/>
    <w:rsid w:val="007C18E9"/>
    <w:rsid w:val="007C33CE"/>
    <w:rsid w:val="007C4344"/>
    <w:rsid w:val="007C4912"/>
    <w:rsid w:val="007C7711"/>
    <w:rsid w:val="007D1D54"/>
    <w:rsid w:val="007D38D6"/>
    <w:rsid w:val="007D482B"/>
    <w:rsid w:val="007E11F0"/>
    <w:rsid w:val="007E2106"/>
    <w:rsid w:val="007E428B"/>
    <w:rsid w:val="007E4602"/>
    <w:rsid w:val="007E7D9C"/>
    <w:rsid w:val="007F7403"/>
    <w:rsid w:val="00800A54"/>
    <w:rsid w:val="0080251E"/>
    <w:rsid w:val="00802687"/>
    <w:rsid w:val="0080423B"/>
    <w:rsid w:val="00804272"/>
    <w:rsid w:val="00806101"/>
    <w:rsid w:val="00806D0F"/>
    <w:rsid w:val="008219E5"/>
    <w:rsid w:val="008241F7"/>
    <w:rsid w:val="00825091"/>
    <w:rsid w:val="00831153"/>
    <w:rsid w:val="008453CA"/>
    <w:rsid w:val="00846FA5"/>
    <w:rsid w:val="008512AE"/>
    <w:rsid w:val="00852241"/>
    <w:rsid w:val="00853AC5"/>
    <w:rsid w:val="00867528"/>
    <w:rsid w:val="00872EA5"/>
    <w:rsid w:val="00876210"/>
    <w:rsid w:val="00877B12"/>
    <w:rsid w:val="008833AC"/>
    <w:rsid w:val="00884CD4"/>
    <w:rsid w:val="00884F78"/>
    <w:rsid w:val="00890C07"/>
    <w:rsid w:val="00893DEC"/>
    <w:rsid w:val="00897EC7"/>
    <w:rsid w:val="008A5D2A"/>
    <w:rsid w:val="008A5F41"/>
    <w:rsid w:val="008D56DD"/>
    <w:rsid w:val="008D6BDF"/>
    <w:rsid w:val="008E1B3F"/>
    <w:rsid w:val="008E21CE"/>
    <w:rsid w:val="008E342E"/>
    <w:rsid w:val="008F3B9E"/>
    <w:rsid w:val="008F4665"/>
    <w:rsid w:val="008F4D18"/>
    <w:rsid w:val="00903E76"/>
    <w:rsid w:val="00913454"/>
    <w:rsid w:val="00922CF2"/>
    <w:rsid w:val="00933363"/>
    <w:rsid w:val="00947F28"/>
    <w:rsid w:val="00950AB9"/>
    <w:rsid w:val="00954BAC"/>
    <w:rsid w:val="00954D9B"/>
    <w:rsid w:val="00961298"/>
    <w:rsid w:val="0096133E"/>
    <w:rsid w:val="009615DF"/>
    <w:rsid w:val="009643CD"/>
    <w:rsid w:val="0096683E"/>
    <w:rsid w:val="00970EF0"/>
    <w:rsid w:val="00972796"/>
    <w:rsid w:val="00977E88"/>
    <w:rsid w:val="009805F8"/>
    <w:rsid w:val="00984CAB"/>
    <w:rsid w:val="009915E6"/>
    <w:rsid w:val="0099228A"/>
    <w:rsid w:val="00993C09"/>
    <w:rsid w:val="00994F3F"/>
    <w:rsid w:val="009957D8"/>
    <w:rsid w:val="009A5E16"/>
    <w:rsid w:val="009B08BA"/>
    <w:rsid w:val="009C3B3D"/>
    <w:rsid w:val="009C718B"/>
    <w:rsid w:val="009C74EE"/>
    <w:rsid w:val="009D4562"/>
    <w:rsid w:val="009E48F4"/>
    <w:rsid w:val="009E5801"/>
    <w:rsid w:val="009E690F"/>
    <w:rsid w:val="009F1A92"/>
    <w:rsid w:val="009F6076"/>
    <w:rsid w:val="00A038DE"/>
    <w:rsid w:val="00A07E7F"/>
    <w:rsid w:val="00A1013D"/>
    <w:rsid w:val="00A10BD0"/>
    <w:rsid w:val="00A145FC"/>
    <w:rsid w:val="00A14843"/>
    <w:rsid w:val="00A16E42"/>
    <w:rsid w:val="00A24486"/>
    <w:rsid w:val="00A3157F"/>
    <w:rsid w:val="00A3433E"/>
    <w:rsid w:val="00A3509B"/>
    <w:rsid w:val="00A363D8"/>
    <w:rsid w:val="00A413F6"/>
    <w:rsid w:val="00A41ED5"/>
    <w:rsid w:val="00A44A62"/>
    <w:rsid w:val="00A46EFE"/>
    <w:rsid w:val="00A47D09"/>
    <w:rsid w:val="00A505EB"/>
    <w:rsid w:val="00A51924"/>
    <w:rsid w:val="00A52EC0"/>
    <w:rsid w:val="00A52F60"/>
    <w:rsid w:val="00A54031"/>
    <w:rsid w:val="00A565FF"/>
    <w:rsid w:val="00A72672"/>
    <w:rsid w:val="00A751F4"/>
    <w:rsid w:val="00A777FF"/>
    <w:rsid w:val="00A86A5B"/>
    <w:rsid w:val="00A87825"/>
    <w:rsid w:val="00A93C4C"/>
    <w:rsid w:val="00A947D7"/>
    <w:rsid w:val="00A94BB6"/>
    <w:rsid w:val="00AB1690"/>
    <w:rsid w:val="00AB7589"/>
    <w:rsid w:val="00AB78D7"/>
    <w:rsid w:val="00AC0669"/>
    <w:rsid w:val="00AC2670"/>
    <w:rsid w:val="00AC7206"/>
    <w:rsid w:val="00AC7813"/>
    <w:rsid w:val="00AD28A3"/>
    <w:rsid w:val="00AD2A8B"/>
    <w:rsid w:val="00AD5187"/>
    <w:rsid w:val="00AE015D"/>
    <w:rsid w:val="00AE1907"/>
    <w:rsid w:val="00AE2160"/>
    <w:rsid w:val="00AE6AAB"/>
    <w:rsid w:val="00AF0B38"/>
    <w:rsid w:val="00AF1205"/>
    <w:rsid w:val="00AF1340"/>
    <w:rsid w:val="00AF1A54"/>
    <w:rsid w:val="00B0136B"/>
    <w:rsid w:val="00B038C7"/>
    <w:rsid w:val="00B03D4B"/>
    <w:rsid w:val="00B053D7"/>
    <w:rsid w:val="00B1146D"/>
    <w:rsid w:val="00B1178C"/>
    <w:rsid w:val="00B145D1"/>
    <w:rsid w:val="00B15AE9"/>
    <w:rsid w:val="00B21448"/>
    <w:rsid w:val="00B3168A"/>
    <w:rsid w:val="00B34061"/>
    <w:rsid w:val="00B37396"/>
    <w:rsid w:val="00B40881"/>
    <w:rsid w:val="00B40A42"/>
    <w:rsid w:val="00B44091"/>
    <w:rsid w:val="00B44535"/>
    <w:rsid w:val="00B45C74"/>
    <w:rsid w:val="00B46828"/>
    <w:rsid w:val="00B54341"/>
    <w:rsid w:val="00B57AEB"/>
    <w:rsid w:val="00B63DB4"/>
    <w:rsid w:val="00B64404"/>
    <w:rsid w:val="00B67342"/>
    <w:rsid w:val="00B7353F"/>
    <w:rsid w:val="00B77419"/>
    <w:rsid w:val="00B802DC"/>
    <w:rsid w:val="00B86C57"/>
    <w:rsid w:val="00BA014C"/>
    <w:rsid w:val="00BA0EF0"/>
    <w:rsid w:val="00BA26BB"/>
    <w:rsid w:val="00BB0DE9"/>
    <w:rsid w:val="00BB5682"/>
    <w:rsid w:val="00BB721C"/>
    <w:rsid w:val="00BC224C"/>
    <w:rsid w:val="00BD0260"/>
    <w:rsid w:val="00BD3E99"/>
    <w:rsid w:val="00BD4777"/>
    <w:rsid w:val="00BD6254"/>
    <w:rsid w:val="00BE077F"/>
    <w:rsid w:val="00BE160C"/>
    <w:rsid w:val="00BE40A2"/>
    <w:rsid w:val="00BE4D44"/>
    <w:rsid w:val="00BE6FD8"/>
    <w:rsid w:val="00BF3FDE"/>
    <w:rsid w:val="00C05988"/>
    <w:rsid w:val="00C11B00"/>
    <w:rsid w:val="00C11F8D"/>
    <w:rsid w:val="00C12ACA"/>
    <w:rsid w:val="00C1387E"/>
    <w:rsid w:val="00C139E9"/>
    <w:rsid w:val="00C13FF4"/>
    <w:rsid w:val="00C14E1E"/>
    <w:rsid w:val="00C15A8D"/>
    <w:rsid w:val="00C27051"/>
    <w:rsid w:val="00C30363"/>
    <w:rsid w:val="00C463F2"/>
    <w:rsid w:val="00C46F2D"/>
    <w:rsid w:val="00C500AC"/>
    <w:rsid w:val="00C55EBE"/>
    <w:rsid w:val="00C64EDA"/>
    <w:rsid w:val="00C71C67"/>
    <w:rsid w:val="00C728AD"/>
    <w:rsid w:val="00C75013"/>
    <w:rsid w:val="00C75BCF"/>
    <w:rsid w:val="00C844CE"/>
    <w:rsid w:val="00C8534F"/>
    <w:rsid w:val="00C87E84"/>
    <w:rsid w:val="00CA1D00"/>
    <w:rsid w:val="00CA6D28"/>
    <w:rsid w:val="00CB3CBD"/>
    <w:rsid w:val="00CB5E03"/>
    <w:rsid w:val="00CB60D0"/>
    <w:rsid w:val="00CB6C28"/>
    <w:rsid w:val="00CC1FDF"/>
    <w:rsid w:val="00CC2682"/>
    <w:rsid w:val="00CC465C"/>
    <w:rsid w:val="00CE23C3"/>
    <w:rsid w:val="00CE423E"/>
    <w:rsid w:val="00CE4C6E"/>
    <w:rsid w:val="00CE51FB"/>
    <w:rsid w:val="00CE660A"/>
    <w:rsid w:val="00CF04CF"/>
    <w:rsid w:val="00CF744A"/>
    <w:rsid w:val="00D00520"/>
    <w:rsid w:val="00D123CE"/>
    <w:rsid w:val="00D172FE"/>
    <w:rsid w:val="00D17D5A"/>
    <w:rsid w:val="00D20973"/>
    <w:rsid w:val="00D2387F"/>
    <w:rsid w:val="00D24EE8"/>
    <w:rsid w:val="00D31864"/>
    <w:rsid w:val="00D36C14"/>
    <w:rsid w:val="00D40235"/>
    <w:rsid w:val="00D441B7"/>
    <w:rsid w:val="00D52DB3"/>
    <w:rsid w:val="00D54D23"/>
    <w:rsid w:val="00D55B29"/>
    <w:rsid w:val="00D55D33"/>
    <w:rsid w:val="00D567E1"/>
    <w:rsid w:val="00D60723"/>
    <w:rsid w:val="00D62EB8"/>
    <w:rsid w:val="00D67DEF"/>
    <w:rsid w:val="00D75F3E"/>
    <w:rsid w:val="00D810DB"/>
    <w:rsid w:val="00D82D29"/>
    <w:rsid w:val="00D86420"/>
    <w:rsid w:val="00D879AF"/>
    <w:rsid w:val="00D94254"/>
    <w:rsid w:val="00D956F8"/>
    <w:rsid w:val="00DA3802"/>
    <w:rsid w:val="00DB0F7B"/>
    <w:rsid w:val="00DB1E9A"/>
    <w:rsid w:val="00DB365F"/>
    <w:rsid w:val="00DB415A"/>
    <w:rsid w:val="00DB4E7C"/>
    <w:rsid w:val="00DC20B6"/>
    <w:rsid w:val="00DC2EEB"/>
    <w:rsid w:val="00DC79E5"/>
    <w:rsid w:val="00DC7D56"/>
    <w:rsid w:val="00DD1BCE"/>
    <w:rsid w:val="00DD2380"/>
    <w:rsid w:val="00DD48B4"/>
    <w:rsid w:val="00DE0F61"/>
    <w:rsid w:val="00DE10AA"/>
    <w:rsid w:val="00DE413C"/>
    <w:rsid w:val="00DE455B"/>
    <w:rsid w:val="00DE5B29"/>
    <w:rsid w:val="00DE62A6"/>
    <w:rsid w:val="00DE65F2"/>
    <w:rsid w:val="00DF1851"/>
    <w:rsid w:val="00DF5304"/>
    <w:rsid w:val="00DF772F"/>
    <w:rsid w:val="00E00DAF"/>
    <w:rsid w:val="00E045E9"/>
    <w:rsid w:val="00E102ED"/>
    <w:rsid w:val="00E10B37"/>
    <w:rsid w:val="00E2075B"/>
    <w:rsid w:val="00E220CB"/>
    <w:rsid w:val="00E22817"/>
    <w:rsid w:val="00E2509F"/>
    <w:rsid w:val="00E26CFA"/>
    <w:rsid w:val="00E2716D"/>
    <w:rsid w:val="00E277F5"/>
    <w:rsid w:val="00E30128"/>
    <w:rsid w:val="00E3205F"/>
    <w:rsid w:val="00E349BA"/>
    <w:rsid w:val="00E354E7"/>
    <w:rsid w:val="00E35D48"/>
    <w:rsid w:val="00E424D8"/>
    <w:rsid w:val="00E4253B"/>
    <w:rsid w:val="00E42F60"/>
    <w:rsid w:val="00E544B4"/>
    <w:rsid w:val="00E61BFA"/>
    <w:rsid w:val="00E6298B"/>
    <w:rsid w:val="00E6614F"/>
    <w:rsid w:val="00E719BF"/>
    <w:rsid w:val="00E727E2"/>
    <w:rsid w:val="00E72C72"/>
    <w:rsid w:val="00E73153"/>
    <w:rsid w:val="00E73A4C"/>
    <w:rsid w:val="00E74A1C"/>
    <w:rsid w:val="00E75528"/>
    <w:rsid w:val="00E75538"/>
    <w:rsid w:val="00E75850"/>
    <w:rsid w:val="00E76640"/>
    <w:rsid w:val="00E8509A"/>
    <w:rsid w:val="00EB0415"/>
    <w:rsid w:val="00EB0ED6"/>
    <w:rsid w:val="00EB3788"/>
    <w:rsid w:val="00EC0278"/>
    <w:rsid w:val="00EC061F"/>
    <w:rsid w:val="00EC3CB6"/>
    <w:rsid w:val="00ED2C11"/>
    <w:rsid w:val="00EF6BC2"/>
    <w:rsid w:val="00F01EAA"/>
    <w:rsid w:val="00F03BD1"/>
    <w:rsid w:val="00F050D9"/>
    <w:rsid w:val="00F1023B"/>
    <w:rsid w:val="00F16B9F"/>
    <w:rsid w:val="00F1796E"/>
    <w:rsid w:val="00F32466"/>
    <w:rsid w:val="00F341BA"/>
    <w:rsid w:val="00F44C7A"/>
    <w:rsid w:val="00F46861"/>
    <w:rsid w:val="00F469C4"/>
    <w:rsid w:val="00F50A8D"/>
    <w:rsid w:val="00F55AA9"/>
    <w:rsid w:val="00F62CA9"/>
    <w:rsid w:val="00F62F69"/>
    <w:rsid w:val="00F63B98"/>
    <w:rsid w:val="00F66BE7"/>
    <w:rsid w:val="00F71C3D"/>
    <w:rsid w:val="00F737DD"/>
    <w:rsid w:val="00F86C2C"/>
    <w:rsid w:val="00F91AC9"/>
    <w:rsid w:val="00F952A9"/>
    <w:rsid w:val="00F9553D"/>
    <w:rsid w:val="00F97022"/>
    <w:rsid w:val="00FA0C0D"/>
    <w:rsid w:val="00FA19A7"/>
    <w:rsid w:val="00FA27A2"/>
    <w:rsid w:val="00FA2CCB"/>
    <w:rsid w:val="00FA7534"/>
    <w:rsid w:val="00FB3D74"/>
    <w:rsid w:val="00FC60F5"/>
    <w:rsid w:val="00FC703B"/>
    <w:rsid w:val="00FD382A"/>
    <w:rsid w:val="00FD3E4B"/>
    <w:rsid w:val="00FD4F77"/>
    <w:rsid w:val="00FD65E2"/>
    <w:rsid w:val="00FD7026"/>
    <w:rsid w:val="00FE31A1"/>
    <w:rsid w:val="00FE35F8"/>
    <w:rsid w:val="00FE43FE"/>
    <w:rsid w:val="00FE51FF"/>
    <w:rsid w:val="00FE548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7827B91B"/>
  <w15:chartTrackingRefBased/>
  <w15:docId w15:val="{916F5538-A6EB-496B-B60E-10F315F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45E"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DE10A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en-US"/>
    </w:rPr>
  </w:style>
  <w:style w:type="paragraph" w:styleId="Heading2">
    <w:name w:val="heading 2"/>
    <w:basedOn w:val="Normal"/>
    <w:next w:val="Normal"/>
    <w:qFormat/>
    <w:rsid w:val="00DE10AA"/>
    <w:pPr>
      <w:keepNext/>
      <w:autoSpaceDE w:val="0"/>
      <w:autoSpaceDN w:val="0"/>
      <w:adjustRightInd w:val="0"/>
      <w:jc w:val="center"/>
      <w:outlineLvl w:val="1"/>
    </w:pPr>
    <w:rPr>
      <w:rFonts w:ascii="Arial" w:eastAsia="Times New Roman" w:hAnsi="Arial" w:cs="Arial"/>
      <w:b/>
      <w:bCs/>
      <w:color w:val="000000"/>
      <w:lang w:eastAsia="en-US"/>
    </w:rPr>
  </w:style>
  <w:style w:type="paragraph" w:styleId="Heading4">
    <w:name w:val="heading 4"/>
    <w:basedOn w:val="Normal"/>
    <w:next w:val="Normal"/>
    <w:qFormat/>
    <w:rsid w:val="00DE10AA"/>
    <w:pPr>
      <w:keepNext/>
      <w:jc w:val="center"/>
      <w:outlineLvl w:val="3"/>
    </w:pPr>
    <w:rPr>
      <w:rFonts w:ascii="Arial" w:eastAsia="Times New Roman" w:hAnsi="Arial"/>
      <w:b/>
      <w:bCs/>
      <w:i/>
      <w:iCs/>
      <w:sz w:val="22"/>
      <w:lang w:val="en-AU" w:eastAsia="en-US"/>
    </w:rPr>
  </w:style>
  <w:style w:type="paragraph" w:styleId="Heading5">
    <w:name w:val="heading 5"/>
    <w:basedOn w:val="Normal"/>
    <w:next w:val="Normal"/>
    <w:qFormat/>
    <w:rsid w:val="00DE10AA"/>
    <w:pPr>
      <w:keepNext/>
      <w:ind w:right="-58"/>
      <w:jc w:val="center"/>
      <w:outlineLvl w:val="4"/>
    </w:pPr>
    <w:rPr>
      <w:rFonts w:ascii="Arial" w:eastAsia="Times New Roman" w:hAnsi="Arial"/>
      <w:color w:val="000000"/>
      <w:szCs w:val="20"/>
      <w:lang w:val="en-AU" w:eastAsia="en-US"/>
    </w:rPr>
  </w:style>
  <w:style w:type="paragraph" w:styleId="Heading6">
    <w:name w:val="heading 6"/>
    <w:basedOn w:val="Normal"/>
    <w:next w:val="Normal"/>
    <w:qFormat/>
    <w:rsid w:val="00DE10AA"/>
    <w:pPr>
      <w:keepNext/>
      <w:outlineLvl w:val="5"/>
    </w:pPr>
    <w:rPr>
      <w:rFonts w:ascii="Arial" w:eastAsia="Times New Roman" w:hAnsi="Arial"/>
      <w:b/>
      <w:sz w:val="18"/>
      <w:lang w:val="en-AU" w:eastAsia="en-US"/>
    </w:rPr>
  </w:style>
  <w:style w:type="paragraph" w:styleId="Heading8">
    <w:name w:val="heading 8"/>
    <w:basedOn w:val="Normal"/>
    <w:next w:val="Normal"/>
    <w:qFormat/>
    <w:rsid w:val="00DE10AA"/>
    <w:pPr>
      <w:keepNext/>
      <w:outlineLvl w:val="7"/>
    </w:pPr>
    <w:rPr>
      <w:rFonts w:ascii="Arial" w:eastAsia="Times New Roman" w:hAnsi="Arial" w:cs="Arial"/>
      <w:b/>
      <w:sz w:val="22"/>
      <w:lang w:val="en-AU" w:eastAsia="en-US"/>
    </w:rPr>
  </w:style>
  <w:style w:type="paragraph" w:styleId="Heading9">
    <w:name w:val="heading 9"/>
    <w:basedOn w:val="Normal"/>
    <w:next w:val="Normal"/>
    <w:qFormat/>
    <w:rsid w:val="00DE10AA"/>
    <w:pPr>
      <w:keepNext/>
      <w:outlineLvl w:val="8"/>
    </w:pPr>
    <w:rPr>
      <w:rFonts w:ascii="Arial" w:eastAsia="Times New Roman" w:hAnsi="Arial" w:cs="Arial"/>
      <w:b/>
      <w:i/>
      <w:iCs/>
      <w:sz w:val="22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6C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C1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E10AA"/>
    <w:pPr>
      <w:tabs>
        <w:tab w:val="left" w:pos="708"/>
        <w:tab w:val="left" w:pos="1416"/>
        <w:tab w:val="left" w:pos="2124"/>
        <w:tab w:val="left" w:pos="2833"/>
        <w:tab w:val="left" w:pos="357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ind w:left="708"/>
    </w:pPr>
    <w:rPr>
      <w:rFonts w:ascii="Arial" w:eastAsia="Times New Roman" w:hAnsi="Arial"/>
      <w:spacing w:val="-3"/>
      <w:szCs w:val="20"/>
      <w:lang w:val="en-GB" w:eastAsia="en-US"/>
    </w:rPr>
  </w:style>
  <w:style w:type="character" w:styleId="Hyperlink">
    <w:name w:val="Hyperlink"/>
    <w:rsid w:val="00DE10AA"/>
    <w:rPr>
      <w:color w:val="0000FF"/>
      <w:u w:val="single"/>
    </w:rPr>
  </w:style>
  <w:style w:type="character" w:styleId="PageNumber">
    <w:name w:val="page number"/>
    <w:basedOn w:val="DefaultParagraphFont"/>
    <w:rsid w:val="00A51924"/>
  </w:style>
  <w:style w:type="paragraph" w:styleId="Date">
    <w:name w:val="Date"/>
    <w:basedOn w:val="Normal"/>
    <w:next w:val="Normal"/>
    <w:rsid w:val="00BA0EF0"/>
  </w:style>
  <w:style w:type="paragraph" w:styleId="BalloonText">
    <w:name w:val="Balloon Text"/>
    <w:basedOn w:val="Normal"/>
    <w:semiHidden/>
    <w:rsid w:val="0072339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D26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68D"/>
    <w:rPr>
      <w:sz w:val="20"/>
      <w:szCs w:val="20"/>
    </w:rPr>
  </w:style>
  <w:style w:type="character" w:customStyle="1" w:styleId="CommentTextChar">
    <w:name w:val="Comment Text Char"/>
    <w:link w:val="CommentText"/>
    <w:rsid w:val="003D268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3D268D"/>
    <w:rPr>
      <w:b/>
      <w:bCs/>
    </w:rPr>
  </w:style>
  <w:style w:type="character" w:customStyle="1" w:styleId="CommentSubjectChar">
    <w:name w:val="Comment Subject Char"/>
    <w:link w:val="CommentSubject"/>
    <w:rsid w:val="003D268D"/>
    <w:rPr>
      <w:b/>
      <w:bCs/>
      <w:lang w:eastAsia="ja-JP"/>
    </w:rPr>
  </w:style>
  <w:style w:type="paragraph" w:styleId="Revision">
    <w:name w:val="Revision"/>
    <w:hidden/>
    <w:uiPriority w:val="99"/>
    <w:semiHidden/>
    <w:rsid w:val="003D268D"/>
    <w:rPr>
      <w:sz w:val="24"/>
      <w:szCs w:val="24"/>
      <w:lang w:val="en-US" w:eastAsia="ja-JP"/>
    </w:rPr>
  </w:style>
  <w:style w:type="paragraph" w:styleId="Caption">
    <w:name w:val="caption"/>
    <w:basedOn w:val="Normal"/>
    <w:next w:val="Normal"/>
    <w:unhideWhenUsed/>
    <w:qFormat/>
    <w:rsid w:val="00E75850"/>
    <w:rPr>
      <w:b/>
      <w:bCs/>
      <w:sz w:val="20"/>
      <w:szCs w:val="20"/>
    </w:rPr>
  </w:style>
  <w:style w:type="table" w:styleId="TableGrid">
    <w:name w:val="Table Grid"/>
    <w:basedOn w:val="TableNormal"/>
    <w:rsid w:val="00A3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C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C43D-ACA2-45AC-BA12-2FF2DF48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390</Words>
  <Characters>2621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DRAFT BUDGET 2011</vt:lpstr>
      <vt:lpstr>DRAFT BUDGET 2011</vt:lpstr>
      <vt:lpstr>    INTRODUCTION</vt:lpstr>
    </vt:vector>
  </TitlesOfParts>
  <Company>IECEx</Company>
  <LinksUpToDate>false</LinksUpToDate>
  <CharactersWithSpaces>3005</CharactersWithSpaces>
  <SharedDoc>false</SharedDoc>
  <HLinks>
    <vt:vector size="6" baseType="variant"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BUDGET 2011</dc:title>
  <dc:subject/>
  <dc:creator>Agius</dc:creator>
  <cp:keywords/>
  <dc:description/>
  <cp:lastModifiedBy>Chris Agius</cp:lastModifiedBy>
  <cp:revision>3</cp:revision>
  <cp:lastPrinted>2019-02-25T01:36:00Z</cp:lastPrinted>
  <dcterms:created xsi:type="dcterms:W3CDTF">2021-04-14T12:38:00Z</dcterms:created>
  <dcterms:modified xsi:type="dcterms:W3CDTF">2021-04-14T14:14:00Z</dcterms:modified>
</cp:coreProperties>
</file>