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D4A8D" w14:textId="77777777" w:rsidR="00F279D6" w:rsidRDefault="00F279D6" w:rsidP="00C84130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14:paraId="73CF31C0" w14:textId="77777777" w:rsidR="00C84130" w:rsidRPr="00C84130" w:rsidRDefault="00C84130" w:rsidP="00C84130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bookmarkStart w:id="0" w:name="_GoBack"/>
      <w:bookmarkEnd w:id="0"/>
      <w:r w:rsidRPr="00C84130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INTERNATIONAL ELECTROTECHNICAL COMMISSION (IEC) SYSTEM </w:t>
      </w:r>
      <w:r w:rsidRPr="00C84130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FOR CERTIFICATION TO STANDARDS RELATING TO EQUIPMENT FOR USE IN EXPLOSIVE ATMOSPHERES (IECEx SYSTEM)</w:t>
      </w:r>
    </w:p>
    <w:p w14:paraId="6EB49247" w14:textId="77777777" w:rsidR="00C84130" w:rsidRPr="00C84130" w:rsidRDefault="00C84130" w:rsidP="00C84130">
      <w:pPr>
        <w:keepNext/>
        <w:pBdr>
          <w:between w:val="nil"/>
          <w:bar w:val="nil"/>
        </w:pBdr>
        <w:spacing w:after="0" w:line="240" w:lineRule="auto"/>
        <w:jc w:val="both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14:paraId="19B21941" w14:textId="6D2D84AE" w:rsidR="00C84130" w:rsidRPr="00C84130" w:rsidRDefault="00C84130" w:rsidP="00C8413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 w:rsidRPr="00C84130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Title:  </w:t>
      </w:r>
      <w:proofErr w:type="spellStart"/>
      <w:r w:rsidRPr="00C84130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ExTAG</w:t>
      </w:r>
      <w:proofErr w:type="spellEnd"/>
      <w:r w:rsidRPr="00C84130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/63</w:t>
      </w:r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4</w:t>
      </w:r>
      <w:r w:rsidRPr="00C84130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/CD – Draft </w:t>
      </w:r>
      <w:proofErr w:type="spellStart"/>
      <w:r w:rsidRPr="00C84130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ExTAG</w:t>
      </w:r>
      <w:proofErr w:type="spellEnd"/>
      <w:r w:rsidRPr="00C84130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Decision Sheet -</w:t>
      </w:r>
      <w:r w:rsidRPr="00C84130">
        <w:t xml:space="preserve"> </w:t>
      </w:r>
      <w:r w:rsidRPr="00C84130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Testing of Current Transformers </w:t>
      </w:r>
    </w:p>
    <w:p w14:paraId="607F9C31" w14:textId="77777777" w:rsidR="00C84130" w:rsidRPr="00C84130" w:rsidRDefault="00C84130" w:rsidP="00C8413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14:paraId="1A97EBE1" w14:textId="77777777" w:rsidR="00C84130" w:rsidRPr="00C84130" w:rsidRDefault="00C84130" w:rsidP="00C84130">
      <w:pPr>
        <w:pBdr>
          <w:between w:val="nil"/>
          <w:bar w:val="nil"/>
        </w:pBdr>
        <w:spacing w:after="0" w:line="240" w:lineRule="auto"/>
        <w:jc w:val="both"/>
        <w:outlineLvl w:val="0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 w:rsidRPr="00C84130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Circulated to: </w:t>
      </w:r>
      <w:proofErr w:type="spellStart"/>
      <w:r w:rsidRPr="00C84130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ExTAG</w:t>
      </w:r>
      <w:proofErr w:type="spellEnd"/>
      <w:r w:rsidRPr="00C84130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– IECEx Testing and Assessment Group</w:t>
      </w:r>
    </w:p>
    <w:p w14:paraId="5140D5AD" w14:textId="77777777" w:rsidR="00C84130" w:rsidRPr="00C84130" w:rsidRDefault="00C84130" w:rsidP="00C84130">
      <w:pP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</w:p>
    <w:p w14:paraId="3F523DDE" w14:textId="77777777" w:rsidR="00C84130" w:rsidRPr="00C84130" w:rsidRDefault="00C84130" w:rsidP="00C84130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</w:p>
    <w:p w14:paraId="511C3654" w14:textId="77777777" w:rsidR="00C84130" w:rsidRPr="00C84130" w:rsidRDefault="00C84130" w:rsidP="00C84130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  <w:r w:rsidRPr="00C84130">
        <w:rPr>
          <w:rFonts w:ascii="Arial" w:eastAsia="Times New Roman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  <w:t>INTRODUCTION</w:t>
      </w:r>
    </w:p>
    <w:p w14:paraId="425D15B3" w14:textId="77777777" w:rsidR="00C84130" w:rsidRPr="00C84130" w:rsidRDefault="00C84130" w:rsidP="00C84130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08163E0F" w14:textId="3330DAD1" w:rsidR="00C84130" w:rsidRPr="00C84130" w:rsidRDefault="00C84130" w:rsidP="00C8413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  <w:r w:rsidRPr="00C84130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 xml:space="preserve">This document, </w:t>
      </w:r>
      <w:proofErr w:type="spellStart"/>
      <w:r w:rsidRPr="00C84130">
        <w:rPr>
          <w:rFonts w:ascii="Arial" w:eastAsia="Arial Unicode MS" w:hAnsi="Arial" w:cs="Arial"/>
          <w:i/>
          <w:color w:val="000000"/>
          <w:sz w:val="24"/>
          <w:szCs w:val="24"/>
          <w:u w:color="000000"/>
          <w:lang w:val="en-GB" w:eastAsia="en-AU"/>
        </w:rPr>
        <w:t>ExTAG</w:t>
      </w:r>
      <w:proofErr w:type="spellEnd"/>
      <w:r w:rsidRPr="00C84130">
        <w:rPr>
          <w:rFonts w:ascii="Arial" w:eastAsia="Arial Unicode MS" w:hAnsi="Arial" w:cs="Arial"/>
          <w:i/>
          <w:color w:val="000000"/>
          <w:sz w:val="24"/>
          <w:szCs w:val="24"/>
          <w:u w:color="000000"/>
          <w:lang w:val="en-GB" w:eastAsia="en-AU"/>
        </w:rPr>
        <w:t>/63</w:t>
      </w:r>
      <w:r>
        <w:rPr>
          <w:rFonts w:ascii="Arial" w:eastAsia="Arial Unicode MS" w:hAnsi="Arial" w:cs="Arial"/>
          <w:i/>
          <w:color w:val="000000"/>
          <w:sz w:val="24"/>
          <w:szCs w:val="24"/>
          <w:u w:color="000000"/>
          <w:lang w:val="en-GB" w:eastAsia="en-AU"/>
        </w:rPr>
        <w:t>4</w:t>
      </w:r>
      <w:r w:rsidRPr="00C84130">
        <w:rPr>
          <w:rFonts w:ascii="Arial" w:eastAsia="Arial Unicode MS" w:hAnsi="Arial" w:cs="Arial"/>
          <w:i/>
          <w:color w:val="000000"/>
          <w:sz w:val="24"/>
          <w:szCs w:val="24"/>
          <w:u w:color="000000"/>
          <w:lang w:val="en-GB" w:eastAsia="en-AU"/>
        </w:rPr>
        <w:t>/CD</w:t>
      </w:r>
      <w:r w:rsidRPr="00C84130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 xml:space="preserve"> </w:t>
      </w:r>
      <w:r>
        <w:rPr>
          <w:rFonts w:ascii="Arial" w:eastAsia="Arial Unicode MS" w:hAnsi="Arial" w:cs="Arial"/>
          <w:i/>
          <w:color w:val="000000"/>
          <w:sz w:val="24"/>
          <w:szCs w:val="24"/>
          <w:u w:color="000000"/>
          <w:lang w:val="en-GB" w:eastAsia="en-AU"/>
        </w:rPr>
        <w:t xml:space="preserve">Draft </w:t>
      </w:r>
      <w:proofErr w:type="spellStart"/>
      <w:r>
        <w:rPr>
          <w:rFonts w:ascii="Arial" w:eastAsia="Arial Unicode MS" w:hAnsi="Arial" w:cs="Arial"/>
          <w:i/>
          <w:color w:val="000000"/>
          <w:sz w:val="24"/>
          <w:szCs w:val="24"/>
          <w:u w:color="000000"/>
          <w:lang w:val="en-GB" w:eastAsia="en-AU"/>
        </w:rPr>
        <w:t>ExTAG</w:t>
      </w:r>
      <w:proofErr w:type="spellEnd"/>
      <w:r>
        <w:rPr>
          <w:rFonts w:ascii="Arial" w:eastAsia="Arial Unicode MS" w:hAnsi="Arial" w:cs="Arial"/>
          <w:i/>
          <w:color w:val="000000"/>
          <w:sz w:val="24"/>
          <w:szCs w:val="24"/>
          <w:u w:color="000000"/>
          <w:lang w:val="en-GB" w:eastAsia="en-AU"/>
        </w:rPr>
        <w:t xml:space="preserve"> Decision Sheet -</w:t>
      </w:r>
      <w:r w:rsidRPr="00C84130">
        <w:t xml:space="preserve"> </w:t>
      </w:r>
      <w:r w:rsidRPr="00C84130">
        <w:rPr>
          <w:rFonts w:ascii="Arial" w:eastAsia="Arial Unicode MS" w:hAnsi="Arial" w:cs="Arial"/>
          <w:i/>
          <w:color w:val="000000"/>
          <w:sz w:val="24"/>
          <w:szCs w:val="24"/>
          <w:u w:color="000000"/>
          <w:lang w:val="en-GB" w:eastAsia="en-AU"/>
        </w:rPr>
        <w:t>Testing of Current Transformers</w:t>
      </w:r>
    </w:p>
    <w:p w14:paraId="58578A9B" w14:textId="7869FC23" w:rsidR="00C84130" w:rsidRPr="00C84130" w:rsidRDefault="00C84130" w:rsidP="00C8413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  <w:r w:rsidRPr="00C84130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 xml:space="preserve">has been prepared by </w:t>
      </w:r>
      <w:r w:rsidRPr="00C84130">
        <w:rPr>
          <w:rFonts w:ascii="Arial" w:hAnsi="Arial" w:cs="Arial"/>
          <w:sz w:val="24"/>
          <w:szCs w:val="24"/>
          <w:lang w:val="en-US"/>
        </w:rPr>
        <w:t xml:space="preserve">SGS </w:t>
      </w:r>
      <w:proofErr w:type="spellStart"/>
      <w:r w:rsidRPr="00C84130">
        <w:rPr>
          <w:rFonts w:ascii="Arial" w:hAnsi="Arial" w:cs="Arial"/>
          <w:sz w:val="24"/>
          <w:szCs w:val="24"/>
          <w:lang w:val="en-US"/>
        </w:rPr>
        <w:t>Baseefa</w:t>
      </w:r>
      <w:proofErr w:type="spellEnd"/>
      <w:r w:rsidRPr="00C84130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 xml:space="preserve"> for consideration by </w:t>
      </w:r>
      <w:proofErr w:type="spellStart"/>
      <w:r w:rsidRPr="00C84130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>ExTAG</w:t>
      </w:r>
      <w:proofErr w:type="spellEnd"/>
      <w:r w:rsidRPr="00C84130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>.</w:t>
      </w:r>
    </w:p>
    <w:p w14:paraId="316D4F40" w14:textId="77777777" w:rsidR="00C84130" w:rsidRPr="00C84130" w:rsidRDefault="00C84130" w:rsidP="00C8413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49861627" w14:textId="77777777" w:rsidR="00C84130" w:rsidRPr="00C84130" w:rsidRDefault="00C84130" w:rsidP="00C8413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  <w:r w:rsidRPr="00C84130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 xml:space="preserve">In accordance with OD 035 this document is issued for a six week comment period. </w:t>
      </w:r>
    </w:p>
    <w:p w14:paraId="380CB015" w14:textId="77777777" w:rsidR="00C84130" w:rsidRPr="00C84130" w:rsidRDefault="00C84130" w:rsidP="00C8413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59CBEE45" w14:textId="77777777" w:rsidR="00C84130" w:rsidRPr="00C84130" w:rsidRDefault="00C84130" w:rsidP="00C8413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  <w:r w:rsidRPr="00C84130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>Please submit comments on this new Draft DS using the comments table, a separate document, by –</w:t>
      </w:r>
    </w:p>
    <w:p w14:paraId="7F80A255" w14:textId="77777777" w:rsidR="00C84130" w:rsidRPr="00C84130" w:rsidRDefault="00C84130" w:rsidP="00C8413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04E08BD9" w14:textId="02F6E2C8" w:rsidR="00C84130" w:rsidRPr="00C84130" w:rsidRDefault="00C84130" w:rsidP="00C84130">
      <w:pPr>
        <w:spacing w:after="0" w:line="240" w:lineRule="auto"/>
        <w:jc w:val="both"/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</w:pPr>
      <w:r w:rsidRPr="00C84130"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  <w:t xml:space="preserve">2020 </w:t>
      </w:r>
      <w:r w:rsidR="007F3B44"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  <w:t xml:space="preserve">12 31 </w:t>
      </w:r>
    </w:p>
    <w:p w14:paraId="3561A5C7" w14:textId="77777777" w:rsidR="00C84130" w:rsidRPr="00C84130" w:rsidRDefault="00C84130" w:rsidP="00C8413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7E2181A1" w14:textId="77777777" w:rsidR="00C84130" w:rsidRPr="00C84130" w:rsidRDefault="00C84130" w:rsidP="00C8413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  <w:r w:rsidRPr="00C84130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>to</w:t>
      </w:r>
    </w:p>
    <w:p w14:paraId="6677027C" w14:textId="77777777" w:rsidR="00C84130" w:rsidRPr="00C84130" w:rsidRDefault="00C84130" w:rsidP="00C8413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7EA738C4" w14:textId="77777777" w:rsidR="00C84130" w:rsidRPr="00C84130" w:rsidRDefault="00C84130" w:rsidP="00C84130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7039C2B8" w14:textId="77777777" w:rsidR="00C84130" w:rsidRPr="00C84130" w:rsidRDefault="00F279D6" w:rsidP="00C8413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color="000000"/>
          <w:lang w:val="en-GB" w:eastAsia="en-AU"/>
        </w:rPr>
      </w:pPr>
      <w:hyperlink r:id="rId7" w:history="1">
        <w:r w:rsidR="00C84130" w:rsidRPr="00C84130">
          <w:rPr>
            <w:rFonts w:ascii="Arial" w:eastAsia="Arial Unicode MS" w:hAnsi="Arial" w:cs="Arial"/>
            <w:b/>
            <w:color w:val="0563C1"/>
            <w:sz w:val="24"/>
            <w:szCs w:val="24"/>
            <w:u w:val="single" w:color="000000"/>
            <w:lang w:val="en-GB" w:eastAsia="en-AU"/>
          </w:rPr>
          <w:t>Christine Kane</w:t>
        </w:r>
      </w:hyperlink>
    </w:p>
    <w:p w14:paraId="72EFEF12" w14:textId="77777777" w:rsidR="00C84130" w:rsidRPr="00C84130" w:rsidRDefault="00C84130" w:rsidP="00C84130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79B38AD5" w14:textId="77777777" w:rsidR="00C84130" w:rsidRDefault="00C84130" w:rsidP="00C84130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  <w:proofErr w:type="spellStart"/>
      <w:r w:rsidRPr="00C84130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>ExTAG</w:t>
      </w:r>
      <w:proofErr w:type="spellEnd"/>
      <w:r w:rsidRPr="00C84130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 xml:space="preserve"> Secretariat</w:t>
      </w:r>
    </w:p>
    <w:p w14:paraId="2092D6F9" w14:textId="77777777" w:rsidR="00C84130" w:rsidRPr="00C84130" w:rsidRDefault="00C84130" w:rsidP="00C84130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77E212F9" w14:textId="77777777" w:rsidR="00C84130" w:rsidRPr="00C84130" w:rsidRDefault="00C84130" w:rsidP="00C84130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en-US" w:eastAsia="en-AU"/>
        </w:rPr>
      </w:pPr>
    </w:p>
    <w:p w14:paraId="36FED591" w14:textId="77777777" w:rsidR="00C84130" w:rsidRPr="00C84130" w:rsidRDefault="00C84130" w:rsidP="00C84130">
      <w:pPr>
        <w:pBdr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en-US" w:eastAsia="en-AU"/>
        </w:rPr>
      </w:pPr>
    </w:p>
    <w:tbl>
      <w:tblPr>
        <w:tblW w:w="9792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C84130" w:rsidRPr="00C84130" w14:paraId="7163E69C" w14:textId="77777777" w:rsidTr="00C95F13">
        <w:trPr>
          <w:trHeight w:val="1725"/>
        </w:trPr>
        <w:tc>
          <w:tcPr>
            <w:tcW w:w="979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6953DFEF" w14:textId="77777777" w:rsidR="00C84130" w:rsidRPr="00C84130" w:rsidRDefault="00C84130" w:rsidP="00C84130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C8413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en-US" w:eastAsia="en-AU"/>
              </w:rPr>
              <w:t>Address</w:t>
            </w:r>
            <w:r w:rsidRPr="00C8413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:</w:t>
            </w:r>
          </w:p>
          <w:p w14:paraId="51C2BFDF" w14:textId="77777777" w:rsidR="00C84130" w:rsidRPr="00C84130" w:rsidRDefault="00C84130" w:rsidP="00C84130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C8413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IECEx Secretariat</w:t>
            </w:r>
          </w:p>
          <w:p w14:paraId="3747A501" w14:textId="77777777" w:rsidR="00C84130" w:rsidRPr="00C84130" w:rsidRDefault="00C84130" w:rsidP="00C84130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C8413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Level </w:t>
            </w:r>
            <w:smartTag w:uri="urn:schemas-microsoft-com:office:smarttags" w:element="Street">
              <w:smartTag w:uri="urn:schemas-microsoft-com:office:smarttags" w:element="address">
                <w:r w:rsidRPr="00C84130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33 Australia Square</w:t>
                </w:r>
              </w:smartTag>
            </w:smartTag>
          </w:p>
          <w:p w14:paraId="5291ECC8" w14:textId="77777777" w:rsidR="00C84130" w:rsidRPr="00C84130" w:rsidRDefault="00C84130" w:rsidP="00C84130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C8413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264 George Street</w:t>
            </w:r>
          </w:p>
          <w:p w14:paraId="43359131" w14:textId="77777777" w:rsidR="00C84130" w:rsidRPr="00C84130" w:rsidRDefault="00C84130" w:rsidP="00C84130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smartTag w:uri="urn:schemas-microsoft-com:office:smarttags" w:element="City">
              <w:smartTag w:uri="urn:schemas-microsoft-com:office:smarttags" w:element="place">
                <w:r w:rsidRPr="00C84130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Sydney</w:t>
                </w:r>
              </w:smartTag>
            </w:smartTag>
            <w:r w:rsidRPr="00C8413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 NSW 2000</w:t>
            </w:r>
          </w:p>
          <w:p w14:paraId="790FEB26" w14:textId="77777777" w:rsidR="00C84130" w:rsidRPr="00C84130" w:rsidRDefault="00C84130" w:rsidP="00C84130">
            <w:pPr>
              <w:pBdr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84130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Australia</w:t>
                </w:r>
              </w:smartTag>
            </w:smartTag>
          </w:p>
          <w:p w14:paraId="72BD15A6" w14:textId="77777777" w:rsidR="00C84130" w:rsidRPr="00C84130" w:rsidRDefault="00C84130" w:rsidP="00C84130">
            <w:pPr>
              <w:pBdr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C8413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Web: </w:t>
            </w:r>
            <w:hyperlink r:id="rId8" w:history="1">
              <w:r w:rsidRPr="00C84130">
                <w:rPr>
                  <w:rFonts w:ascii="Arial" w:eastAsia="Arial Unicode MS" w:hAnsi="Arial" w:cs="Arial"/>
                  <w:b/>
                  <w:bCs/>
                  <w:color w:val="0563C1"/>
                  <w:sz w:val="21"/>
                  <w:szCs w:val="21"/>
                  <w:u w:val="single" w:color="000000"/>
                  <w:bdr w:val="nil"/>
                  <w:lang w:val="en-US" w:eastAsia="en-AU"/>
                </w:rPr>
                <w:t>www.iecex.com</w:t>
              </w:r>
            </w:hyperlink>
          </w:p>
          <w:p w14:paraId="5AF48374" w14:textId="77777777" w:rsidR="00C84130" w:rsidRPr="00C84130" w:rsidRDefault="00C84130" w:rsidP="00C84130">
            <w:pPr>
              <w:pBdr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</w:p>
        </w:tc>
      </w:tr>
    </w:tbl>
    <w:p w14:paraId="3FB55153" w14:textId="77777777" w:rsidR="00C84130" w:rsidRDefault="00C84130">
      <w:pPr>
        <w:rPr>
          <w:b/>
          <w:bCs/>
        </w:rPr>
      </w:pPr>
    </w:p>
    <w:p w14:paraId="77F0BBD4" w14:textId="77777777" w:rsidR="00C84130" w:rsidRDefault="00C84130">
      <w:pPr>
        <w:rPr>
          <w:b/>
          <w:bCs/>
        </w:rPr>
      </w:pPr>
      <w:r>
        <w:rPr>
          <w:b/>
          <w:bCs/>
        </w:rPr>
        <w:br w:type="page"/>
      </w:r>
    </w:p>
    <w:p w14:paraId="743F96D5" w14:textId="6D97E9C9" w:rsidR="00AF1D8C" w:rsidRPr="00AF1D8C" w:rsidRDefault="00AF1D8C" w:rsidP="00AF1D8C">
      <w:pPr>
        <w:jc w:val="center"/>
        <w:rPr>
          <w:b/>
          <w:bCs/>
        </w:rPr>
      </w:pPr>
      <w:r w:rsidRPr="00AF1D8C">
        <w:rPr>
          <w:b/>
          <w:bCs/>
        </w:rPr>
        <w:lastRenderedPageBreak/>
        <w:t xml:space="preserve">COLLECTION OF IECEx / </w:t>
      </w:r>
      <w:proofErr w:type="spellStart"/>
      <w:r w:rsidRPr="00AF1D8C">
        <w:rPr>
          <w:b/>
          <w:bCs/>
        </w:rPr>
        <w:t>ExTAG</w:t>
      </w:r>
      <w:proofErr w:type="spellEnd"/>
      <w:r w:rsidRPr="00AF1D8C">
        <w:rPr>
          <w:b/>
          <w:bCs/>
        </w:rPr>
        <w:t xml:space="preserve"> DECISIONS</w:t>
      </w:r>
    </w:p>
    <w:tbl>
      <w:tblPr>
        <w:tblW w:w="87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1"/>
        <w:gridCol w:w="2620"/>
        <w:gridCol w:w="3727"/>
      </w:tblGrid>
      <w:tr w:rsidR="00AF1D8C" w:rsidRPr="0022189A" w14:paraId="743F96E5" w14:textId="77777777" w:rsidTr="008F0162">
        <w:tc>
          <w:tcPr>
            <w:tcW w:w="2371" w:type="dxa"/>
          </w:tcPr>
          <w:p w14:paraId="743F96D6" w14:textId="77777777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Standard: </w:t>
            </w:r>
          </w:p>
          <w:p w14:paraId="32FE6E9B" w14:textId="2F8E8181" w:rsidR="00AF1D8C" w:rsidRDefault="00F9072D" w:rsidP="00BA0E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IEC 60070-7:2015</w:t>
            </w:r>
          </w:p>
          <w:p w14:paraId="743F96DB" w14:textId="64000D8D" w:rsidR="00F9072D" w:rsidRPr="0022189A" w:rsidRDefault="00F9072D" w:rsidP="00BA0EE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IEC 60079-7:2006</w:t>
            </w:r>
          </w:p>
        </w:tc>
        <w:tc>
          <w:tcPr>
            <w:tcW w:w="2620" w:type="dxa"/>
          </w:tcPr>
          <w:p w14:paraId="743F96DC" w14:textId="77777777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18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Clauses: </w:t>
            </w:r>
          </w:p>
          <w:p w14:paraId="45DA6284" w14:textId="77777777" w:rsidR="00AF1D8C" w:rsidRDefault="00F9072D" w:rsidP="00AF1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6.4</w:t>
            </w:r>
          </w:p>
          <w:p w14:paraId="743F96E1" w14:textId="40E1DBF2" w:rsidR="00F9072D" w:rsidRPr="0022189A" w:rsidRDefault="00F9072D" w:rsidP="00AF1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6.4</w:t>
            </w:r>
          </w:p>
        </w:tc>
        <w:tc>
          <w:tcPr>
            <w:tcW w:w="3727" w:type="dxa"/>
          </w:tcPr>
          <w:p w14:paraId="743F96E2" w14:textId="77777777" w:rsidR="00AF1D8C" w:rsidRDefault="00AF1D8C" w:rsidP="00AF1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189A">
              <w:rPr>
                <w:rFonts w:ascii="Arial" w:hAnsi="Arial" w:cs="Arial"/>
                <w:sz w:val="20"/>
                <w:szCs w:val="20"/>
                <w:lang w:val="en-US"/>
              </w:rPr>
              <w:t xml:space="preserve">Draft Decision Sheet: </w:t>
            </w:r>
          </w:p>
          <w:p w14:paraId="743F96E3" w14:textId="2AB4C1CC" w:rsidR="00590ABC" w:rsidRPr="0022189A" w:rsidRDefault="00590ABC" w:rsidP="00AF1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ExTAG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14:paraId="743F96E4" w14:textId="77777777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1D8C" w:rsidRPr="0022189A" w14:paraId="743F96F5" w14:textId="77777777" w:rsidTr="008F0162">
        <w:tc>
          <w:tcPr>
            <w:tcW w:w="2371" w:type="dxa"/>
            <w:tcBorders>
              <w:bottom w:val="single" w:sz="4" w:space="0" w:color="auto"/>
            </w:tcBorders>
          </w:tcPr>
          <w:p w14:paraId="743F96E6" w14:textId="77777777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18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Subject:</w:t>
            </w:r>
          </w:p>
          <w:p w14:paraId="743F96E7" w14:textId="1F27BC83" w:rsidR="00AF1D8C" w:rsidRPr="0022189A" w:rsidRDefault="00627658" w:rsidP="00AF1D8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bookmarkStart w:id="1" w:name="_Hlk32914344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Testing of Current Transformers</w:t>
            </w:r>
          </w:p>
          <w:bookmarkEnd w:id="1"/>
          <w:p w14:paraId="743F96E8" w14:textId="77777777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189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  <w:p w14:paraId="743F96E9" w14:textId="77777777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18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Status of document: </w:t>
            </w:r>
          </w:p>
          <w:p w14:paraId="743F96EA" w14:textId="083583BD" w:rsidR="00AF1D8C" w:rsidRPr="0022189A" w:rsidRDefault="00CE151E" w:rsidP="00AF1D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Draft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743F96EB" w14:textId="77777777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18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Key words:</w:t>
            </w:r>
          </w:p>
          <w:p w14:paraId="25D31886" w14:textId="77777777" w:rsidR="00AF1D8C" w:rsidRPr="004D0100" w:rsidRDefault="00F564FF" w:rsidP="00AF1D8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D01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Current Transformer</w:t>
            </w:r>
          </w:p>
          <w:p w14:paraId="743F96EE" w14:textId="177C7771" w:rsidR="00F564FF" w:rsidRPr="0022189A" w:rsidRDefault="00F564FF" w:rsidP="00AF1D8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Instrument </w:t>
            </w:r>
            <w:r w:rsidR="004D01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ransformer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14:paraId="743F96EF" w14:textId="6FF1161F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2020 </w:t>
            </w:r>
            <w:r w:rsidR="004D0100">
              <w:rPr>
                <w:rFonts w:ascii="Arial" w:hAnsi="Arial" w:cs="Arial"/>
                <w:b/>
                <w:bCs/>
                <w:sz w:val="20"/>
                <w:szCs w:val="20"/>
              </w:rPr>
              <w:t>11 17</w:t>
            </w:r>
          </w:p>
          <w:p w14:paraId="743F96F0" w14:textId="77777777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3F96F1" w14:textId="66AD72D7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18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Originator of proposal: </w:t>
            </w:r>
            <w:r w:rsidR="004D0100">
              <w:rPr>
                <w:rFonts w:ascii="Arial" w:hAnsi="Arial" w:cs="Arial"/>
                <w:sz w:val="20"/>
                <w:szCs w:val="20"/>
                <w:lang w:val="en-US"/>
              </w:rPr>
              <w:t xml:space="preserve">SGS </w:t>
            </w:r>
            <w:proofErr w:type="spellStart"/>
            <w:r w:rsidR="004D0100">
              <w:rPr>
                <w:rFonts w:ascii="Arial" w:hAnsi="Arial" w:cs="Arial"/>
                <w:sz w:val="20"/>
                <w:szCs w:val="20"/>
                <w:lang w:val="en-US"/>
              </w:rPr>
              <w:t>Baseefa</w:t>
            </w:r>
            <w:proofErr w:type="spellEnd"/>
          </w:p>
          <w:p w14:paraId="743F96F2" w14:textId="77777777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43F96F3" w14:textId="05D8101F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18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TC/SC involved: </w:t>
            </w:r>
            <w:r w:rsidR="00CE151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TC31 MT 60079-7</w:t>
            </w:r>
          </w:p>
          <w:p w14:paraId="743F96F4" w14:textId="77777777" w:rsidR="00AF1D8C" w:rsidRPr="0022189A" w:rsidRDefault="00AF1D8C" w:rsidP="00AF1D8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F1D8C" w:rsidRPr="0022189A" w14:paraId="743F970B" w14:textId="77777777" w:rsidTr="0022189A">
        <w:tc>
          <w:tcPr>
            <w:tcW w:w="87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3F96F6" w14:textId="77777777" w:rsidR="00AF1D8C" w:rsidRPr="0022189A" w:rsidRDefault="00AF1D8C" w:rsidP="002218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43F96F7" w14:textId="5FFD3E87" w:rsidR="00AF1D8C" w:rsidRDefault="00AF1D8C" w:rsidP="002218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18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Background:</w:t>
            </w:r>
          </w:p>
          <w:p w14:paraId="1154B1D0" w14:textId="0658F58E" w:rsidR="00627658" w:rsidRDefault="00B76CA8" w:rsidP="002218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6CA8">
              <w:rPr>
                <w:rFonts w:ascii="Arial" w:hAnsi="Arial" w:cs="Arial"/>
                <w:sz w:val="20"/>
                <w:szCs w:val="20"/>
                <w:lang w:val="en-US"/>
              </w:rPr>
              <w:t xml:space="preserve">1. There may be doubt about the application of parts of test clause 6.4 to Ex </w:t>
            </w:r>
            <w:proofErr w:type="spellStart"/>
            <w:r w:rsidRPr="00B76CA8">
              <w:rPr>
                <w:rFonts w:ascii="Arial" w:hAnsi="Arial" w:cs="Arial"/>
                <w:sz w:val="20"/>
                <w:szCs w:val="20"/>
                <w:lang w:val="en-US"/>
              </w:rPr>
              <w:t>ec</w:t>
            </w:r>
            <w:proofErr w:type="spellEnd"/>
            <w:r w:rsidRPr="00B76CA8">
              <w:rPr>
                <w:rFonts w:ascii="Arial" w:hAnsi="Arial" w:cs="Arial"/>
                <w:sz w:val="20"/>
                <w:szCs w:val="20"/>
                <w:lang w:val="en-US"/>
              </w:rPr>
              <w:t xml:space="preserve"> current transformers as the calling clause (5.4.3) specifically limits the first part of clause 6.4 to </w:t>
            </w:r>
            <w:r w:rsidR="00166365">
              <w:rPr>
                <w:rFonts w:ascii="Arial" w:hAnsi="Arial" w:cs="Arial"/>
                <w:sz w:val="20"/>
                <w:szCs w:val="20"/>
                <w:lang w:val="en-US"/>
              </w:rPr>
              <w:t xml:space="preserve">Level of protection </w:t>
            </w:r>
            <w:r w:rsidRPr="00B76CA8">
              <w:rPr>
                <w:rFonts w:ascii="Arial" w:hAnsi="Arial" w:cs="Arial"/>
                <w:sz w:val="20"/>
                <w:szCs w:val="20"/>
                <w:lang w:val="en-US"/>
              </w:rPr>
              <w:t xml:space="preserve">Ex </w:t>
            </w:r>
            <w:proofErr w:type="spellStart"/>
            <w:r w:rsidRPr="00B76CA8">
              <w:rPr>
                <w:rFonts w:ascii="Arial" w:hAnsi="Arial" w:cs="Arial"/>
                <w:sz w:val="20"/>
                <w:szCs w:val="20"/>
                <w:lang w:val="en-US"/>
              </w:rPr>
              <w:t>eb</w:t>
            </w:r>
            <w:proofErr w:type="spellEnd"/>
            <w:r w:rsidRPr="00B76CA8">
              <w:rPr>
                <w:rFonts w:ascii="Arial" w:hAnsi="Arial" w:cs="Arial"/>
                <w:sz w:val="20"/>
                <w:szCs w:val="20"/>
                <w:lang w:val="en-US"/>
              </w:rPr>
              <w:t>, without calling for the test in the last paragraph of 6.4.</w:t>
            </w:r>
          </w:p>
          <w:p w14:paraId="54D5E361" w14:textId="08A99A65" w:rsidR="00B76CA8" w:rsidRPr="00930BCC" w:rsidRDefault="00B76CA8" w:rsidP="002218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6CA8">
              <w:rPr>
                <w:rFonts w:ascii="Arial" w:hAnsi="Arial" w:cs="Arial"/>
                <w:sz w:val="20"/>
                <w:szCs w:val="20"/>
                <w:lang w:val="en-US"/>
              </w:rPr>
              <w:t xml:space="preserve">2. The </w:t>
            </w:r>
            <w:r w:rsidR="005F7E44" w:rsidRPr="005F7E44">
              <w:rPr>
                <w:rFonts w:ascii="Arial" w:hAnsi="Arial" w:cs="Arial"/>
                <w:sz w:val="20"/>
                <w:szCs w:val="20"/>
                <w:lang w:val="en-US"/>
              </w:rPr>
              <w:t>inter-turn overvoltage test</w:t>
            </w:r>
            <w:r w:rsidR="0033580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76CA8">
              <w:rPr>
                <w:rFonts w:ascii="Arial" w:hAnsi="Arial" w:cs="Arial"/>
                <w:sz w:val="20"/>
                <w:szCs w:val="20"/>
                <w:lang w:val="en-US"/>
              </w:rPr>
              <w:t>is not found in the reference standard IEC 60044-6, but is found in IEC 60044-1.  However, both these standards were superseded some considerable time ago and the relevant test is currently in IEC 61869-2</w:t>
            </w:r>
            <w:r w:rsidR="00166365">
              <w:rPr>
                <w:rFonts w:ascii="Arial" w:hAnsi="Arial" w:cs="Arial"/>
                <w:sz w:val="20"/>
                <w:szCs w:val="20"/>
                <w:lang w:val="en-US"/>
              </w:rPr>
              <w:t>:2012.</w:t>
            </w:r>
          </w:p>
          <w:p w14:paraId="743F96FF" w14:textId="15A31DA8" w:rsidR="00AF1D8C" w:rsidRPr="0022189A" w:rsidRDefault="00AF1D8C" w:rsidP="002218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18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Question</w:t>
            </w:r>
            <w:r w:rsidR="00F9072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22189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A38AF6A" w14:textId="782AAEE4" w:rsidR="00F9072D" w:rsidRPr="000A38FF" w:rsidRDefault="00F9072D" w:rsidP="00F9072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9072D">
              <w:rPr>
                <w:lang w:val="en-US"/>
              </w:rPr>
              <w:t>1. D</w:t>
            </w:r>
            <w:r w:rsidRPr="000A38FF">
              <w:rPr>
                <w:rFonts w:ascii="Arial" w:hAnsi="Arial" w:cs="Arial"/>
                <w:sz w:val="20"/>
                <w:szCs w:val="20"/>
                <w:lang w:val="en-US"/>
              </w:rPr>
              <w:t xml:space="preserve">oes any part of clause 6.4 apply to current transformers with Level of Protection Ex </w:t>
            </w:r>
            <w:proofErr w:type="spellStart"/>
            <w:r w:rsidRPr="000A38FF">
              <w:rPr>
                <w:rFonts w:ascii="Arial" w:hAnsi="Arial" w:cs="Arial"/>
                <w:sz w:val="20"/>
                <w:szCs w:val="20"/>
                <w:lang w:val="en-US"/>
              </w:rPr>
              <w:t>ec</w:t>
            </w:r>
            <w:proofErr w:type="spellEnd"/>
            <w:r w:rsidRPr="000A38FF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7BAE3F62" w14:textId="77777777" w:rsidR="00F9072D" w:rsidRPr="000A38FF" w:rsidRDefault="00F9072D" w:rsidP="00F9072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43F9701" w14:textId="215082F3" w:rsidR="0022189A" w:rsidRPr="000A38FF" w:rsidRDefault="00F9072D" w:rsidP="00F9072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8FF">
              <w:rPr>
                <w:rFonts w:ascii="Arial" w:hAnsi="Arial" w:cs="Arial"/>
                <w:sz w:val="20"/>
                <w:szCs w:val="20"/>
                <w:lang w:val="en-US"/>
              </w:rPr>
              <w:t>2. What is the correct reference for the inter-turn overvoltage test of clause 6.4?</w:t>
            </w:r>
          </w:p>
          <w:p w14:paraId="42717505" w14:textId="77777777" w:rsidR="00F9072D" w:rsidRPr="000A38FF" w:rsidRDefault="00F9072D" w:rsidP="00F9072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43F9702" w14:textId="75A466BF" w:rsidR="00AF1D8C" w:rsidRPr="000A38FF" w:rsidRDefault="00AF1D8C" w:rsidP="0022189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8FF">
              <w:rPr>
                <w:rFonts w:ascii="Arial" w:hAnsi="Arial" w:cs="Arial"/>
                <w:sz w:val="20"/>
                <w:szCs w:val="20"/>
                <w:lang w:val="en-US"/>
              </w:rPr>
              <w:t>Answer</w:t>
            </w:r>
            <w:r w:rsidR="00E6146B" w:rsidRPr="000A38FF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0A38FF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560A0A5E" w14:textId="77777777" w:rsidR="00F9072D" w:rsidRPr="000A38FF" w:rsidRDefault="00F9072D" w:rsidP="00F9072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8FF">
              <w:rPr>
                <w:rFonts w:ascii="Arial" w:hAnsi="Arial" w:cs="Arial"/>
                <w:sz w:val="20"/>
                <w:szCs w:val="20"/>
                <w:lang w:val="en-US"/>
              </w:rPr>
              <w:t xml:space="preserve">1. None of clause 6.4 applies to current transformers with Level of Protection Ex </w:t>
            </w:r>
            <w:proofErr w:type="spellStart"/>
            <w:r w:rsidRPr="000A38FF">
              <w:rPr>
                <w:rFonts w:ascii="Arial" w:hAnsi="Arial" w:cs="Arial"/>
                <w:sz w:val="20"/>
                <w:szCs w:val="20"/>
                <w:lang w:val="en-US"/>
              </w:rPr>
              <w:t>ec.</w:t>
            </w:r>
            <w:proofErr w:type="spellEnd"/>
            <w:r w:rsidRPr="000A38FF">
              <w:rPr>
                <w:rFonts w:ascii="Arial" w:hAnsi="Arial" w:cs="Arial"/>
                <w:sz w:val="20"/>
                <w:szCs w:val="20"/>
                <w:lang w:val="en-US"/>
              </w:rPr>
              <w:t xml:space="preserve">  All of clause 6.4 applies to current transformers with Level of Protection Ex </w:t>
            </w:r>
            <w:proofErr w:type="spellStart"/>
            <w:r w:rsidRPr="000A38FF">
              <w:rPr>
                <w:rFonts w:ascii="Arial" w:hAnsi="Arial" w:cs="Arial"/>
                <w:sz w:val="20"/>
                <w:szCs w:val="20"/>
                <w:lang w:val="en-US"/>
              </w:rPr>
              <w:t>eb</w:t>
            </w:r>
            <w:proofErr w:type="spellEnd"/>
            <w:r w:rsidRPr="000A38FF">
              <w:rPr>
                <w:rFonts w:ascii="Arial" w:hAnsi="Arial" w:cs="Arial"/>
                <w:sz w:val="20"/>
                <w:szCs w:val="20"/>
                <w:lang w:val="en-US"/>
              </w:rPr>
              <w:t>, including the final paragraph which is not specifically referenced in clause 5.4.3.</w:t>
            </w:r>
          </w:p>
          <w:p w14:paraId="6296931D" w14:textId="77777777" w:rsidR="00F9072D" w:rsidRPr="000A38FF" w:rsidRDefault="00F9072D" w:rsidP="00F9072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6FA6DBB" w14:textId="5A3C9E6D" w:rsidR="00F9072D" w:rsidRPr="000A38FF" w:rsidRDefault="00F9072D" w:rsidP="00D61CDE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8FF">
              <w:rPr>
                <w:rFonts w:ascii="Arial" w:hAnsi="Arial" w:cs="Arial"/>
                <w:sz w:val="20"/>
                <w:szCs w:val="20"/>
                <w:lang w:val="en-US"/>
              </w:rPr>
              <w:t xml:space="preserve">The text was transferred directly from IEC 60079-7:2006.  Equivalent text did not appear in IEC 60079-15:2010.  The list of changes published in IEC 60079-7:2015 did not indicate that the clause should now be applied to Ex </w:t>
            </w:r>
            <w:proofErr w:type="spellStart"/>
            <w:r w:rsidRPr="000A38FF">
              <w:rPr>
                <w:rFonts w:ascii="Arial" w:hAnsi="Arial" w:cs="Arial"/>
                <w:sz w:val="20"/>
                <w:szCs w:val="20"/>
                <w:lang w:val="en-US"/>
              </w:rPr>
              <w:t>ec</w:t>
            </w:r>
            <w:proofErr w:type="spellEnd"/>
            <w:r w:rsidRPr="000A38FF">
              <w:rPr>
                <w:rFonts w:ascii="Arial" w:hAnsi="Arial" w:cs="Arial"/>
                <w:sz w:val="20"/>
                <w:szCs w:val="20"/>
                <w:lang w:val="en-US"/>
              </w:rPr>
              <w:t xml:space="preserve"> current transformers.</w:t>
            </w:r>
          </w:p>
          <w:p w14:paraId="10506BD0" w14:textId="77777777" w:rsidR="00F9072D" w:rsidRPr="000A38FF" w:rsidRDefault="00F9072D" w:rsidP="00F9072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43F9704" w14:textId="7844CBF9" w:rsidR="00FE3613" w:rsidRPr="000A38FF" w:rsidRDefault="00F9072D" w:rsidP="00F9072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8FF">
              <w:rPr>
                <w:rFonts w:ascii="Arial" w:hAnsi="Arial" w:cs="Arial"/>
                <w:sz w:val="20"/>
                <w:szCs w:val="20"/>
                <w:lang w:val="en-US"/>
              </w:rPr>
              <w:t xml:space="preserve">2. IEC 60044-1 and IEC 60044-6 have both been superseded by IEC 61869-2.  The enhanced </w:t>
            </w:r>
            <w:proofErr w:type="spellStart"/>
            <w:r w:rsidRPr="000A38FF">
              <w:rPr>
                <w:rFonts w:ascii="Arial" w:hAnsi="Arial" w:cs="Arial"/>
                <w:sz w:val="20"/>
                <w:szCs w:val="20"/>
                <w:lang w:val="en-US"/>
              </w:rPr>
              <w:t>interturn</w:t>
            </w:r>
            <w:proofErr w:type="spellEnd"/>
            <w:r w:rsidRPr="000A38FF">
              <w:rPr>
                <w:rFonts w:ascii="Arial" w:hAnsi="Arial" w:cs="Arial"/>
                <w:sz w:val="20"/>
                <w:szCs w:val="20"/>
                <w:lang w:val="en-US"/>
              </w:rPr>
              <w:t xml:space="preserve"> insulation test should be performed in accordance with IEC 61869-2, using the method currently outlined in clause 7.3.204 of Edition 1, published in 2012.</w:t>
            </w:r>
          </w:p>
          <w:p w14:paraId="743F9707" w14:textId="77777777" w:rsidR="00AF1D8C" w:rsidRPr="000A38FF" w:rsidRDefault="00AF1D8C" w:rsidP="002218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43F9708" w14:textId="77777777" w:rsidR="00AF1D8C" w:rsidRPr="0022189A" w:rsidRDefault="00AF1D8C" w:rsidP="0022189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743F9709" w14:textId="77777777" w:rsidR="00AF1D8C" w:rsidRPr="0022189A" w:rsidRDefault="00AF1D8C" w:rsidP="0022189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743F970A" w14:textId="77777777" w:rsidR="00AF1D8C" w:rsidRPr="0022189A" w:rsidRDefault="00AF1D8C" w:rsidP="0022189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43F970C" w14:textId="77777777" w:rsidR="00AF1D8C" w:rsidRPr="00AF1D8C" w:rsidRDefault="00AF1D8C" w:rsidP="00AF1D8C"/>
    <w:p w14:paraId="743F970D" w14:textId="77777777" w:rsidR="006B5B77" w:rsidRDefault="006B5B77"/>
    <w:sectPr w:rsidR="006B5B77" w:rsidSect="00D756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A18E9" w14:textId="77777777" w:rsidR="00014926" w:rsidRDefault="00014926" w:rsidP="00AF1D8C">
      <w:pPr>
        <w:spacing w:after="0" w:line="240" w:lineRule="auto"/>
      </w:pPr>
      <w:r>
        <w:separator/>
      </w:r>
    </w:p>
  </w:endnote>
  <w:endnote w:type="continuationSeparator" w:id="0">
    <w:p w14:paraId="3A9C02B3" w14:textId="77777777" w:rsidR="00014926" w:rsidRDefault="00014926" w:rsidP="00A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3EF0C" w14:textId="77777777" w:rsidR="009D2200" w:rsidRDefault="009D22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55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3F971C" w14:textId="77777777" w:rsidR="003A3FD0" w:rsidRDefault="00AF1D8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79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79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3F971D" w14:textId="77777777" w:rsidR="003A3FD0" w:rsidRDefault="00F279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EA51" w14:textId="77777777" w:rsidR="009D2200" w:rsidRDefault="009D2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A95D6" w14:textId="77777777" w:rsidR="00014926" w:rsidRDefault="00014926" w:rsidP="00AF1D8C">
      <w:pPr>
        <w:spacing w:after="0" w:line="240" w:lineRule="auto"/>
      </w:pPr>
      <w:r>
        <w:separator/>
      </w:r>
    </w:p>
  </w:footnote>
  <w:footnote w:type="continuationSeparator" w:id="0">
    <w:p w14:paraId="67E2207D" w14:textId="77777777" w:rsidR="00014926" w:rsidRDefault="00014926" w:rsidP="00AF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D603F" w14:textId="1463FF8E" w:rsidR="009D2200" w:rsidRDefault="009D22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F9719" w14:textId="5B4F967E" w:rsidR="00AF1D8C" w:rsidRDefault="00AF1D8C" w:rsidP="00AF1D8C">
    <w:pPr>
      <w:pStyle w:val="Header"/>
      <w:tabs>
        <w:tab w:val="clear" w:pos="9026"/>
        <w:tab w:val="right" w:pos="10204"/>
      </w:tabs>
    </w:pPr>
    <w:r>
      <w:rPr>
        <w:noProof/>
        <w:lang w:eastAsia="en-AU"/>
      </w:rPr>
      <w:drawing>
        <wp:inline distT="0" distB="0" distL="0" distR="0" wp14:anchorId="743F971F" wp14:editId="17000397">
          <wp:extent cx="1304925" cy="586415"/>
          <wp:effectExtent l="0" t="0" r="0" b="4445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86" cy="58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3F971A" w14:textId="3F168AC8" w:rsidR="00AF1D8C" w:rsidRDefault="00AF1D8C" w:rsidP="00AF1D8C">
    <w:pPr>
      <w:pStyle w:val="Header"/>
      <w:tabs>
        <w:tab w:val="clear" w:pos="9026"/>
        <w:tab w:val="right" w:pos="10204"/>
      </w:tabs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proofErr w:type="spellStart"/>
    <w:r w:rsidR="00C84130">
      <w:rPr>
        <w:rFonts w:ascii="Arial" w:hAnsi="Arial" w:cs="Arial"/>
        <w:b/>
        <w:sz w:val="21"/>
        <w:szCs w:val="21"/>
      </w:rPr>
      <w:t>ExTAG</w:t>
    </w:r>
    <w:proofErr w:type="spellEnd"/>
    <w:r w:rsidR="00C84130">
      <w:rPr>
        <w:rFonts w:ascii="Arial" w:hAnsi="Arial" w:cs="Arial"/>
        <w:b/>
        <w:sz w:val="21"/>
        <w:szCs w:val="21"/>
      </w:rPr>
      <w:t>/634/CD</w:t>
    </w:r>
  </w:p>
  <w:p w14:paraId="743F971B" w14:textId="777A400D" w:rsidR="003A3FD0" w:rsidRPr="00A06C1E" w:rsidRDefault="00AF1D8C" w:rsidP="00AF1D8C">
    <w:pPr>
      <w:pStyle w:val="Header"/>
      <w:tabs>
        <w:tab w:val="clear" w:pos="9026"/>
        <w:tab w:val="right" w:pos="10204"/>
      </w:tabs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 w:rsidR="00BA0EE5">
      <w:rPr>
        <w:rFonts w:ascii="Arial" w:hAnsi="Arial" w:cs="Arial"/>
        <w:b/>
        <w:sz w:val="21"/>
        <w:szCs w:val="21"/>
      </w:rPr>
      <w:t>November</w:t>
    </w:r>
    <w:r>
      <w:rPr>
        <w:rFonts w:ascii="Arial" w:hAnsi="Arial" w:cs="Arial"/>
        <w:b/>
        <w:sz w:val="21"/>
        <w:szCs w:val="21"/>
      </w:rPr>
      <w:t xml:space="preserve"> 2020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005A4" w14:textId="1C3ABCA6" w:rsidR="009D2200" w:rsidRDefault="009D2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12092"/>
    <w:multiLevelType w:val="hybridMultilevel"/>
    <w:tmpl w:val="B4302DF2"/>
    <w:lvl w:ilvl="0" w:tplc="0409000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8C"/>
    <w:rsid w:val="00014926"/>
    <w:rsid w:val="000A0EA7"/>
    <w:rsid w:val="000A38FF"/>
    <w:rsid w:val="00166365"/>
    <w:rsid w:val="0022189A"/>
    <w:rsid w:val="0032582D"/>
    <w:rsid w:val="00335803"/>
    <w:rsid w:val="004D0100"/>
    <w:rsid w:val="00507C52"/>
    <w:rsid w:val="00590ABC"/>
    <w:rsid w:val="005F7E44"/>
    <w:rsid w:val="00627658"/>
    <w:rsid w:val="006B5B77"/>
    <w:rsid w:val="006C13D9"/>
    <w:rsid w:val="007F3B44"/>
    <w:rsid w:val="00930BCC"/>
    <w:rsid w:val="009D2200"/>
    <w:rsid w:val="00AF1D8C"/>
    <w:rsid w:val="00B76CA8"/>
    <w:rsid w:val="00BA0EE5"/>
    <w:rsid w:val="00C01C12"/>
    <w:rsid w:val="00C84130"/>
    <w:rsid w:val="00CE151E"/>
    <w:rsid w:val="00D61CDE"/>
    <w:rsid w:val="00E6146B"/>
    <w:rsid w:val="00F279D6"/>
    <w:rsid w:val="00F564FF"/>
    <w:rsid w:val="00F9072D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4100"/>
    <o:shapelayout v:ext="edit">
      <o:idmap v:ext="edit" data="1"/>
    </o:shapelayout>
  </w:shapeDefaults>
  <w:decimalSymbol w:val="."/>
  <w:listSeparator w:val=","/>
  <w14:docId w14:val="743F96D5"/>
  <w15:chartTrackingRefBased/>
  <w15:docId w15:val="{50CC30BB-CA85-4DAF-BA6F-794E9C33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D8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F1D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1D8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F1D8C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218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\\iscserver\public\IECEx_System%20(1)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hristine.kane@iecex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5</cp:revision>
  <dcterms:created xsi:type="dcterms:W3CDTF">2020-11-19T03:08:00Z</dcterms:created>
  <dcterms:modified xsi:type="dcterms:W3CDTF">2020-11-19T23:35:00Z</dcterms:modified>
</cp:coreProperties>
</file>