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4FCDA" w14:textId="1E7E33FD" w:rsidR="003933D0" w:rsidRDefault="003933D0"/>
    <w:p w14:paraId="6A9D28BB" w14:textId="6401D88C" w:rsidR="00125343" w:rsidRDefault="00125343" w:rsidP="00125343">
      <w:pPr>
        <w:pStyle w:val="MAIN-TITLE"/>
      </w:pPr>
      <w:r w:rsidRPr="00125343">
        <w:t>Information regarding decision rule</w:t>
      </w:r>
    </w:p>
    <w:p w14:paraId="35DD6979" w14:textId="0A240F0B" w:rsidR="00125343" w:rsidRDefault="00125343">
      <w:pPr>
        <w:rPr>
          <w:b/>
          <w:bCs/>
        </w:rPr>
      </w:pPr>
    </w:p>
    <w:p w14:paraId="2461C26F" w14:textId="0CF73CF5" w:rsidR="00125343" w:rsidRPr="00546A0C" w:rsidRDefault="00125343" w:rsidP="00546A0C">
      <w:pPr>
        <w:pStyle w:val="Heading1"/>
      </w:pPr>
      <w:r w:rsidRPr="00546A0C">
        <w:t>Introduction</w:t>
      </w:r>
    </w:p>
    <w:p w14:paraId="66B1F917" w14:textId="5DA8ACF0" w:rsidR="00125343" w:rsidRDefault="00125343" w:rsidP="00125343">
      <w:pPr>
        <w:pStyle w:val="PARAGRAPH"/>
      </w:pPr>
      <w:r>
        <w:t xml:space="preserve">IECEx ExCBs and ExTLs will need to address the requirements on “decision rule” that have been introduced in the latest edition of IEC 17025.  This will be necessary to ensure that the IECEx 02 </w:t>
      </w:r>
      <w:r w:rsidR="00D06ABE">
        <w:t xml:space="preserve">Scheme </w:t>
      </w:r>
      <w:r>
        <w:t xml:space="preserve">and our ExTRs are meeting the requirements of </w:t>
      </w:r>
      <w:r w:rsidR="00260E04">
        <w:t>IEC 17025 and to also meet the expectations of national accreditation bodies.</w:t>
      </w:r>
    </w:p>
    <w:p w14:paraId="14EE2684" w14:textId="2A564255" w:rsidR="00260E04" w:rsidRPr="00125343" w:rsidRDefault="00260E04" w:rsidP="00260E04">
      <w:pPr>
        <w:pStyle w:val="Heading1"/>
        <w:tabs>
          <w:tab w:val="num" w:pos="737"/>
        </w:tabs>
      </w:pPr>
      <w:r>
        <w:t>Background</w:t>
      </w:r>
    </w:p>
    <w:p w14:paraId="6E41263D" w14:textId="3BE6DB02" w:rsidR="00593BED" w:rsidRDefault="00593BED" w:rsidP="00593BED">
      <w:pPr>
        <w:pStyle w:val="PARAGRAPH"/>
        <w:rPr>
          <w:rStyle w:val="PARAGRAPHChar"/>
        </w:rPr>
      </w:pPr>
      <w:r>
        <w:rPr>
          <w:rStyle w:val="PARAGRAPHChar"/>
        </w:rPr>
        <w:t xml:space="preserve">While the term “decision rule” appears to be new, </w:t>
      </w:r>
      <w:r w:rsidR="00650AD7">
        <w:rPr>
          <w:rStyle w:val="PARAGRAPHChar"/>
        </w:rPr>
        <w:t xml:space="preserve">the concept it addresses has been around for a long time.  </w:t>
      </w:r>
    </w:p>
    <w:p w14:paraId="2CAE07F4" w14:textId="2E041908" w:rsidR="00125343" w:rsidRDefault="00260E04" w:rsidP="00125343">
      <w:pPr>
        <w:pStyle w:val="NoSpacing"/>
      </w:pPr>
      <w:r w:rsidRPr="00260E04">
        <w:rPr>
          <w:rStyle w:val="PARAGRAPHChar"/>
        </w:rPr>
        <w:t>The following are</w:t>
      </w:r>
      <w:r>
        <w:t xml:space="preserve"> the relevant parts of </w:t>
      </w:r>
      <w:r w:rsidRPr="00260E04">
        <w:t>IEC 17025</w:t>
      </w:r>
      <w:r>
        <w:t xml:space="preserve"> Third edition, 2017-11.</w:t>
      </w:r>
    </w:p>
    <w:p w14:paraId="6764DE56" w14:textId="77777777" w:rsidR="00260E04" w:rsidRDefault="00260E04" w:rsidP="00125343">
      <w:pPr>
        <w:pStyle w:val="NoSpacing"/>
      </w:pPr>
    </w:p>
    <w:p w14:paraId="5B981D66" w14:textId="771DBF49" w:rsidR="00125343" w:rsidRPr="00260E04" w:rsidRDefault="00260E04" w:rsidP="00260E04">
      <w:pPr>
        <w:pStyle w:val="PARAGRAPH"/>
        <w:ind w:left="340"/>
        <w:rPr>
          <w:b/>
          <w:bCs/>
        </w:rPr>
      </w:pPr>
      <w:r w:rsidRPr="00260E04">
        <w:rPr>
          <w:b/>
          <w:bCs/>
        </w:rPr>
        <w:t xml:space="preserve">3 </w:t>
      </w:r>
      <w:r w:rsidR="00125343" w:rsidRPr="00260E04">
        <w:rPr>
          <w:b/>
          <w:bCs/>
        </w:rPr>
        <w:t>Terms and definitions</w:t>
      </w:r>
    </w:p>
    <w:p w14:paraId="6193A1C8" w14:textId="213DD16E" w:rsidR="00125343" w:rsidRDefault="00125343" w:rsidP="00260E04">
      <w:pPr>
        <w:pStyle w:val="TERM"/>
        <w:ind w:left="680"/>
      </w:pPr>
      <w:r>
        <w:t>3.7</w:t>
      </w:r>
    </w:p>
    <w:p w14:paraId="77B26944" w14:textId="77777777" w:rsidR="00125343" w:rsidRDefault="00125343" w:rsidP="00260E04">
      <w:pPr>
        <w:pStyle w:val="TERM"/>
        <w:ind w:left="680"/>
      </w:pPr>
      <w:r>
        <w:t>decision rule</w:t>
      </w:r>
    </w:p>
    <w:p w14:paraId="1FE43344" w14:textId="07E27857" w:rsidR="00125343" w:rsidRDefault="00125343" w:rsidP="00260E04">
      <w:pPr>
        <w:pStyle w:val="TERM-definition"/>
        <w:ind w:left="340"/>
      </w:pPr>
      <w:r>
        <w:t xml:space="preserve">rule that describes how </w:t>
      </w:r>
      <w:r w:rsidRPr="00125343">
        <w:t>measurement uncertainty is accounted for when stating conformity with a specified requirement</w:t>
      </w:r>
    </w:p>
    <w:p w14:paraId="151E8C76" w14:textId="7C7FC178" w:rsidR="00125343" w:rsidRPr="00260E04" w:rsidRDefault="00260E04" w:rsidP="00260E04">
      <w:pPr>
        <w:pStyle w:val="PARAGRAPH"/>
        <w:ind w:left="340"/>
        <w:rPr>
          <w:b/>
          <w:bCs/>
        </w:rPr>
      </w:pPr>
      <w:r>
        <w:rPr>
          <w:b/>
          <w:bCs/>
        </w:rPr>
        <w:t>7</w:t>
      </w:r>
      <w:r w:rsidRPr="00260E04">
        <w:rPr>
          <w:b/>
          <w:bCs/>
        </w:rPr>
        <w:t xml:space="preserve"> </w:t>
      </w:r>
      <w:r w:rsidR="00125343" w:rsidRPr="00260E04">
        <w:rPr>
          <w:b/>
          <w:bCs/>
        </w:rPr>
        <w:t>Process requirements</w:t>
      </w:r>
    </w:p>
    <w:p w14:paraId="7EFA2C5A" w14:textId="4FFF3D98" w:rsidR="00125343" w:rsidRPr="00260E04" w:rsidRDefault="00125343" w:rsidP="00260E04">
      <w:pPr>
        <w:pStyle w:val="PARAGRAPH"/>
        <w:ind w:left="340"/>
        <w:rPr>
          <w:b/>
          <w:bCs/>
        </w:rPr>
      </w:pPr>
      <w:r w:rsidRPr="00260E04">
        <w:rPr>
          <w:b/>
          <w:bCs/>
        </w:rPr>
        <w:t>7.1 Review of requests, tenders and contracts</w:t>
      </w:r>
    </w:p>
    <w:p w14:paraId="2C7DAE07" w14:textId="168B7452" w:rsidR="00125343" w:rsidRDefault="00125343" w:rsidP="00260E04">
      <w:pPr>
        <w:pStyle w:val="PARAGRAPH"/>
        <w:ind w:left="340"/>
      </w:pPr>
      <w:r w:rsidRPr="00260E04">
        <w:rPr>
          <w:b/>
          <w:bCs/>
        </w:rPr>
        <w:t>7.1.3</w:t>
      </w:r>
      <w:r w:rsidRPr="00125343">
        <w:t xml:space="preserve"> When the customer requests a statement of conformity to a specification or standard for the test or calibration (e.g. pass/fail, in-tolerance/out-of-tolerance), the specification or standard and the</w:t>
      </w:r>
      <w:r>
        <w:t xml:space="preserve"> </w:t>
      </w:r>
      <w:r w:rsidRPr="00125343">
        <w:t>decision rule shall be clearly defined. Unless inherent in the requested specification or standard, the decision rule selected shall be communicated to, and agreed with, the customer.</w:t>
      </w:r>
    </w:p>
    <w:p w14:paraId="07664B2C" w14:textId="724C01B4" w:rsidR="00125343" w:rsidRDefault="00125343" w:rsidP="00260E04">
      <w:pPr>
        <w:pStyle w:val="NOTE"/>
        <w:ind w:left="340"/>
      </w:pPr>
      <w:r w:rsidRPr="00125343">
        <w:t>NOTE For further guidance on statements of conformity, see ISO/IEC Guide 98-4.</w:t>
      </w:r>
    </w:p>
    <w:p w14:paraId="33D3C798" w14:textId="78B017BC" w:rsidR="00125343" w:rsidRPr="00260E04" w:rsidRDefault="00125343" w:rsidP="00260E04">
      <w:pPr>
        <w:pStyle w:val="PARAGRAPH"/>
        <w:ind w:left="340"/>
        <w:rPr>
          <w:b/>
          <w:bCs/>
        </w:rPr>
      </w:pPr>
      <w:r w:rsidRPr="00260E04">
        <w:rPr>
          <w:b/>
          <w:bCs/>
        </w:rPr>
        <w:t>7.8 Reporting of results</w:t>
      </w:r>
    </w:p>
    <w:p w14:paraId="5855D8A1" w14:textId="37EA5536" w:rsidR="00125343" w:rsidRPr="00260E04" w:rsidRDefault="00125343" w:rsidP="00260E04">
      <w:pPr>
        <w:pStyle w:val="PARAGRAPH"/>
        <w:ind w:left="340"/>
        <w:rPr>
          <w:b/>
          <w:bCs/>
        </w:rPr>
      </w:pPr>
      <w:r w:rsidRPr="00260E04">
        <w:rPr>
          <w:b/>
          <w:bCs/>
        </w:rPr>
        <w:t>7.8.6 Reporting statements of conformity</w:t>
      </w:r>
    </w:p>
    <w:p w14:paraId="70648103" w14:textId="77777777" w:rsidR="00125343" w:rsidRDefault="00125343" w:rsidP="00260E04">
      <w:pPr>
        <w:pStyle w:val="PARAGRAPH"/>
        <w:ind w:left="340"/>
      </w:pPr>
      <w:r w:rsidRPr="00260E04">
        <w:rPr>
          <w:b/>
          <w:bCs/>
        </w:rPr>
        <w:t>7.8.6.1</w:t>
      </w:r>
      <w:r>
        <w:t xml:space="preserve"> When a statement of conformity to a specification or standard is provided, the laboratory shall document the decision rule employed, taking into account the level of risk (such as false accept and false reject and statistical assumptions) associated with the decision rule employed, and apply the decision rule.</w:t>
      </w:r>
    </w:p>
    <w:p w14:paraId="5AB638D7" w14:textId="77777777" w:rsidR="00125343" w:rsidRDefault="00125343" w:rsidP="00260E04">
      <w:pPr>
        <w:pStyle w:val="NOTE"/>
        <w:ind w:left="340"/>
      </w:pPr>
      <w:r>
        <w:t>NOTE Where the decision rule is prescribed by the customer, regulations or normative documents, a further consideration of the level of risk is not necessary.</w:t>
      </w:r>
    </w:p>
    <w:p w14:paraId="1BAF678D" w14:textId="77777777" w:rsidR="00125343" w:rsidRDefault="00125343" w:rsidP="00260E04">
      <w:pPr>
        <w:pStyle w:val="PARAGRAPH"/>
        <w:ind w:left="340"/>
      </w:pPr>
      <w:r w:rsidRPr="00260E04">
        <w:rPr>
          <w:b/>
          <w:bCs/>
        </w:rPr>
        <w:t>7.8.6.2</w:t>
      </w:r>
      <w:r>
        <w:t xml:space="preserve"> The laboratory shall report on the statement of conformity, such that the statement clearly identifies:</w:t>
      </w:r>
    </w:p>
    <w:p w14:paraId="33243EBA" w14:textId="77777777" w:rsidR="00125343" w:rsidRDefault="00125343" w:rsidP="00260E04">
      <w:pPr>
        <w:pStyle w:val="PARAGRAPH"/>
        <w:ind w:left="340"/>
      </w:pPr>
      <w:r>
        <w:t>a) to which results the statement of conformity applies;</w:t>
      </w:r>
    </w:p>
    <w:p w14:paraId="10872962" w14:textId="77777777" w:rsidR="00125343" w:rsidRDefault="00125343" w:rsidP="00260E04">
      <w:pPr>
        <w:pStyle w:val="PARAGRAPH"/>
        <w:ind w:left="340"/>
      </w:pPr>
      <w:r>
        <w:t>b) which specifications, standards or parts thereof are met or not met;</w:t>
      </w:r>
    </w:p>
    <w:p w14:paraId="2C4B56D7" w14:textId="77777777" w:rsidR="00125343" w:rsidRDefault="00125343" w:rsidP="00260E04">
      <w:pPr>
        <w:pStyle w:val="PARAGRAPH"/>
        <w:ind w:left="340"/>
      </w:pPr>
      <w:r>
        <w:t>c) the decision rule applied (unless it is inherent in the requested specification or standard).</w:t>
      </w:r>
    </w:p>
    <w:p w14:paraId="6966968A" w14:textId="0663F46C" w:rsidR="00125343" w:rsidRDefault="00125343" w:rsidP="00260E04">
      <w:pPr>
        <w:pStyle w:val="NOTE"/>
        <w:ind w:left="340"/>
      </w:pPr>
      <w:r>
        <w:t>NOTE For further information, see ISO/IEC Guide 98-4.</w:t>
      </w:r>
    </w:p>
    <w:p w14:paraId="43A477F3" w14:textId="179A7F45" w:rsidR="00125343" w:rsidRDefault="00125343" w:rsidP="00125343">
      <w:pPr>
        <w:pStyle w:val="NoSpacing"/>
      </w:pPr>
    </w:p>
    <w:p w14:paraId="02E11756" w14:textId="77777777" w:rsidR="00260E04" w:rsidRPr="00260E04" w:rsidRDefault="00260E04" w:rsidP="00260E04">
      <w:pPr>
        <w:pStyle w:val="NoSpacing"/>
        <w:ind w:left="720"/>
        <w:jc w:val="center"/>
        <w:rPr>
          <w:b/>
          <w:bCs/>
        </w:rPr>
      </w:pPr>
      <w:r w:rsidRPr="00260E04">
        <w:rPr>
          <w:b/>
          <w:bCs/>
        </w:rPr>
        <w:t>Annex A</w:t>
      </w:r>
    </w:p>
    <w:p w14:paraId="1048F086" w14:textId="77777777" w:rsidR="00260E04" w:rsidRDefault="00260E04" w:rsidP="00260E04">
      <w:pPr>
        <w:pStyle w:val="NoSpacing"/>
        <w:ind w:left="720"/>
        <w:jc w:val="center"/>
      </w:pPr>
      <w:r>
        <w:t>(informative)</w:t>
      </w:r>
    </w:p>
    <w:p w14:paraId="1D113350" w14:textId="6C863472" w:rsidR="00125343" w:rsidRDefault="00260E04" w:rsidP="00260E04">
      <w:pPr>
        <w:pStyle w:val="NoSpacing"/>
        <w:ind w:left="720"/>
        <w:jc w:val="center"/>
        <w:rPr>
          <w:b/>
          <w:bCs/>
        </w:rPr>
      </w:pPr>
      <w:r w:rsidRPr="00260E04">
        <w:rPr>
          <w:b/>
          <w:bCs/>
        </w:rPr>
        <w:t>Metrological traceability</w:t>
      </w:r>
    </w:p>
    <w:p w14:paraId="07B13BEF" w14:textId="77777777" w:rsidR="00334DCE" w:rsidRDefault="00334DCE" w:rsidP="00B53BBB">
      <w:pPr>
        <w:pStyle w:val="PARAGRAPH"/>
        <w:ind w:left="720"/>
      </w:pPr>
      <w:r w:rsidRPr="00334DCE">
        <w:rPr>
          <w:b/>
          <w:bCs/>
        </w:rPr>
        <w:lastRenderedPageBreak/>
        <w:t>A.2.3</w:t>
      </w:r>
      <w:r>
        <w:t xml:space="preserve"> Measurement standards that have reported information from a competent laboratory that includes only a statement of conformity to a specification (omitting the measurement results and associated uncertainties) are sometimes used to disseminate metrological traceability. This approach, in which the specification limits are imported as the source of uncertainty, is dependent upon:</w:t>
      </w:r>
    </w:p>
    <w:p w14:paraId="3554F540" w14:textId="77777777" w:rsidR="00334DCE" w:rsidRDefault="00334DCE" w:rsidP="00B53BBB">
      <w:pPr>
        <w:pStyle w:val="PARAGRAPH"/>
        <w:ind w:left="720"/>
      </w:pPr>
      <w:r>
        <w:t>— the use of an appropriate decision rule to establish conformity;</w:t>
      </w:r>
    </w:p>
    <w:p w14:paraId="17515F49" w14:textId="77777777" w:rsidR="00334DCE" w:rsidRDefault="00334DCE" w:rsidP="00B53BBB">
      <w:pPr>
        <w:pStyle w:val="PARAGRAPH"/>
        <w:ind w:left="720"/>
      </w:pPr>
      <w:r>
        <w:t>— the specification limits subsequently being treated in a technically appropriate way in the uncertainty budget.</w:t>
      </w:r>
    </w:p>
    <w:p w14:paraId="27C12E7D" w14:textId="77777777" w:rsidR="00334DCE" w:rsidRDefault="00334DCE" w:rsidP="00B53BBB">
      <w:pPr>
        <w:pStyle w:val="PARAGRAPH"/>
        <w:ind w:left="720"/>
      </w:pPr>
      <w:r>
        <w:t>The technical basis for this approach is that the declared conformance to a specification defines a range of measurement values, within which the true value is expected to lie, at a specified level of confidence, which considers both any bias from the true value, as well as the measurement uncertainty.</w:t>
      </w:r>
    </w:p>
    <w:p w14:paraId="7396DC18" w14:textId="4C3B1C39" w:rsidR="00260E04" w:rsidRDefault="00334DCE" w:rsidP="00B53BBB">
      <w:pPr>
        <w:pStyle w:val="NOTE"/>
        <w:ind w:left="720"/>
      </w:pPr>
      <w:r>
        <w:t>EXAMPLE The use of OIML R 111 class weights to calibrate a balance.</w:t>
      </w:r>
    </w:p>
    <w:p w14:paraId="12B68349" w14:textId="044F82B0" w:rsidR="00CA3EB0" w:rsidRDefault="00B53BBB" w:rsidP="00CA3EB0">
      <w:pPr>
        <w:pStyle w:val="PARAGRAPH"/>
      </w:pPr>
      <w:r>
        <w:t xml:space="preserve">At present </w:t>
      </w:r>
      <w:r w:rsidR="00236F24">
        <w:t>the IECEx approach to implementing the above has not been agreed</w:t>
      </w:r>
      <w:r w:rsidR="00C9477C">
        <w:t xml:space="preserve"> and it is likely there will be varying interpretations by ExCBs/ExTLs, possibly influenced by their local accreditation body.</w:t>
      </w:r>
    </w:p>
    <w:p w14:paraId="3EA584A0" w14:textId="2B2AF9D9" w:rsidR="005A7B2F" w:rsidRPr="00CA3EB0" w:rsidRDefault="005A7B2F" w:rsidP="00CA3EB0">
      <w:pPr>
        <w:pStyle w:val="PARAGRAPH"/>
      </w:pPr>
      <w:r>
        <w:t xml:space="preserve">ILAC has published a document </w:t>
      </w:r>
      <w:r w:rsidRPr="005A7B2F">
        <w:t xml:space="preserve">ILAC G8:09/2019 Guidelines on </w:t>
      </w:r>
      <w:r w:rsidRPr="005A7B2F">
        <w:rPr>
          <w:i/>
          <w:iCs/>
        </w:rPr>
        <w:t>Decision Rules and Statements of Conformity</w:t>
      </w:r>
      <w:r w:rsidR="00A27EBE">
        <w:t xml:space="preserve"> that is of </w:t>
      </w:r>
      <w:r w:rsidR="006B34C3">
        <w:t>relevance</w:t>
      </w:r>
      <w:r w:rsidR="00A27EBE">
        <w:t xml:space="preserve"> to this topic.  A copy of this is provided separately.  </w:t>
      </w:r>
    </w:p>
    <w:p w14:paraId="4792224F" w14:textId="4DF1ECBF" w:rsidR="00CA3EB0" w:rsidRDefault="00D34D52" w:rsidP="00CA3EB0">
      <w:pPr>
        <w:pStyle w:val="Heading1"/>
      </w:pPr>
      <w:r>
        <w:t>IECEx groups affected</w:t>
      </w:r>
    </w:p>
    <w:p w14:paraId="55142976" w14:textId="2DB027D5" w:rsidR="00D34D52" w:rsidRDefault="00933188" w:rsidP="00D34D52">
      <w:pPr>
        <w:pStyle w:val="PARAGRAPH"/>
      </w:pPr>
      <w:r>
        <w:t xml:space="preserve">The following groups within IECEx are likely to have some interest and </w:t>
      </w:r>
      <w:r w:rsidR="00447F6E">
        <w:t>responsibility for this issue:</w:t>
      </w:r>
    </w:p>
    <w:p w14:paraId="59F4E1FB" w14:textId="06BD0DCA" w:rsidR="00447F6E" w:rsidRDefault="00251592" w:rsidP="00D34D52">
      <w:pPr>
        <w:pStyle w:val="PARAGRAPH"/>
      </w:pPr>
      <w:r>
        <w:t xml:space="preserve">ExAG: IECEx Assessment Group </w:t>
      </w:r>
    </w:p>
    <w:p w14:paraId="1DC6AEF0" w14:textId="5DA5068E" w:rsidR="00251592" w:rsidRDefault="00B62819" w:rsidP="00D34D52">
      <w:pPr>
        <w:pStyle w:val="PARAGRAPH"/>
      </w:pPr>
      <w:r>
        <w:t xml:space="preserve">ExTAG WG01: </w:t>
      </w:r>
      <w:r w:rsidRPr="00B62819">
        <w:t>Preparation of assessment and test report forms ExTRs</w:t>
      </w:r>
    </w:p>
    <w:p w14:paraId="1EF95040" w14:textId="45ECC417" w:rsidR="00B62819" w:rsidRDefault="00365DDB" w:rsidP="00D34D52">
      <w:pPr>
        <w:pStyle w:val="PARAGRAPH"/>
      </w:pPr>
      <w:r>
        <w:t xml:space="preserve">ExTAG WG04: </w:t>
      </w:r>
      <w:r w:rsidRPr="00365DDB">
        <w:t>Uncertainty of measurement</w:t>
      </w:r>
    </w:p>
    <w:p w14:paraId="272B76E8" w14:textId="419EA6EA" w:rsidR="00365DDB" w:rsidRDefault="00240758" w:rsidP="005C35D9">
      <w:pPr>
        <w:pStyle w:val="Heading1"/>
      </w:pPr>
      <w:r>
        <w:t>Likely outcomes</w:t>
      </w:r>
    </w:p>
    <w:p w14:paraId="7E763EFD" w14:textId="1B5BDA8C" w:rsidR="00240758" w:rsidRDefault="00240758" w:rsidP="00240758">
      <w:pPr>
        <w:pStyle w:val="PARAGRAPH"/>
      </w:pPr>
      <w:r>
        <w:t xml:space="preserve">To achieve a consistent outcome for this matter, it is likely appropriate text will need to be introduced for the Cover Page for ExTRs.  However, this will need to be underpinned </w:t>
      </w:r>
      <w:r w:rsidR="00DA7CE2">
        <w:t>by how uncertainty of measurement is address</w:t>
      </w:r>
      <w:r w:rsidR="006D4670">
        <w:t>ed</w:t>
      </w:r>
      <w:r w:rsidR="00DA7CE2">
        <w:t xml:space="preserve"> in IECEx</w:t>
      </w:r>
      <w:r w:rsidR="00875327">
        <w:t>, which is currently covered by OD 012.</w:t>
      </w:r>
      <w:r w:rsidR="00785ED0">
        <w:t xml:space="preserve">  OD 012 includes some the information relevant to “decision rule” but does not use that terminology and still refers to the old edition of the standard.</w:t>
      </w:r>
    </w:p>
    <w:p w14:paraId="606DA752" w14:textId="708F57D7" w:rsidR="008A5A09" w:rsidRDefault="005F1115" w:rsidP="00240758">
      <w:pPr>
        <w:pStyle w:val="PARAGRAPH"/>
      </w:pPr>
      <w:r>
        <w:t xml:space="preserve">The </w:t>
      </w:r>
      <w:r w:rsidR="00083447">
        <w:t>following</w:t>
      </w:r>
      <w:r w:rsidR="008A5A09">
        <w:t xml:space="preserve"> </w:t>
      </w:r>
      <w:r>
        <w:t xml:space="preserve">wording </w:t>
      </w:r>
      <w:r w:rsidR="008A5A09">
        <w:t>includes an example</w:t>
      </w:r>
      <w:r w:rsidR="00A455D7">
        <w:t>, showing</w:t>
      </w:r>
      <w:r w:rsidR="008F3F41">
        <w:t xml:space="preserve"> how SGS Baseefa is applying this for the</w:t>
      </w:r>
      <w:r w:rsidR="00083447">
        <w:t xml:space="preserve"> ExTRs that they are issuing</w:t>
      </w:r>
      <w:r w:rsidR="00A455D7">
        <w:t>:</w:t>
      </w:r>
    </w:p>
    <w:p w14:paraId="4629D136" w14:textId="397E2208" w:rsidR="00A455D7" w:rsidRDefault="00A455D7" w:rsidP="00A455D7">
      <w:pPr>
        <w:pStyle w:val="PARAGRAPH"/>
        <w:ind w:left="720"/>
      </w:pPr>
      <w:r w:rsidRPr="00A455D7">
        <w:t>A laboratory accredited to ISO/IEC 17025:201</w:t>
      </w:r>
      <w:r w:rsidR="00A50739">
        <w:t>7</w:t>
      </w:r>
      <w:r w:rsidR="007B0F00">
        <w:t xml:space="preserve"> </w:t>
      </w:r>
      <w:r w:rsidRPr="00A455D7">
        <w:t xml:space="preserve">is required to publish its “Decision Rule” in respect of the application of uncertainty of measurement to the results of tests.  The SGS Baseefa Ltd. decision rule is published in document BAS-PS-026, available from the SGS Baseefa web site.  In summary: Where an indicated value lies close to a limit value, such that the uncertainty of measurement is greater than the difference between the two, it is not possible to state unequivocally that either compliance or non-compliance has been demonstrated.  The SGS Baseefa Ltd. Decision Rule is to take the indicated value as the true value, based on the principle of “Shared Risk”.  </w:t>
      </w:r>
    </w:p>
    <w:p w14:paraId="22439905" w14:textId="14BE0B34" w:rsidR="00955485" w:rsidRDefault="00955485" w:rsidP="00955485">
      <w:pPr>
        <w:pStyle w:val="NOTE"/>
      </w:pPr>
      <w:r>
        <w:t xml:space="preserve">NOTE The above document BAS-PS-026 can be accessed via the following link: </w:t>
      </w:r>
      <w:hyperlink r:id="rId5" w:history="1">
        <w:r w:rsidRPr="000307CB">
          <w:rPr>
            <w:rStyle w:val="Hyperlink"/>
          </w:rPr>
          <w:t>https://www.sgs.co.uk/en-gb/searchresults?s=BAS-PS-026&amp;dc=http&amp;d=4294967073</w:t>
        </w:r>
      </w:hyperlink>
    </w:p>
    <w:p w14:paraId="582F48AA" w14:textId="0CD08B01" w:rsidR="00955485" w:rsidRDefault="00955485" w:rsidP="00955485">
      <w:pPr>
        <w:pStyle w:val="Heading1"/>
      </w:pPr>
      <w:r>
        <w:t>Way ahead</w:t>
      </w:r>
    </w:p>
    <w:p w14:paraId="3771619B" w14:textId="2E9FDD6E" w:rsidR="00955485" w:rsidRDefault="00955485" w:rsidP="00955485">
      <w:pPr>
        <w:pStyle w:val="PARAGRAPH"/>
      </w:pPr>
      <w:r>
        <w:t>A way ahead needs to be planned to</w:t>
      </w:r>
      <w:r w:rsidR="00973FAD">
        <w:t xml:space="preserve"> ensure all IECEx ExTLs are meeting the decision rule requirements and to </w:t>
      </w:r>
      <w:r w:rsidR="0033604B">
        <w:t>come up with a consistent way of achieving this.</w:t>
      </w:r>
    </w:p>
    <w:p w14:paraId="3B8103C5" w14:textId="5F7A7594" w:rsidR="0033604B" w:rsidRDefault="0033604B" w:rsidP="00955485">
      <w:pPr>
        <w:pStyle w:val="PARAGRAPH"/>
      </w:pPr>
    </w:p>
    <w:p w14:paraId="77FDA6DF" w14:textId="5722C35D" w:rsidR="0033604B" w:rsidRDefault="0033604B" w:rsidP="00955485">
      <w:pPr>
        <w:pStyle w:val="PARAGRAPH"/>
      </w:pPr>
      <w:r>
        <w:t>Dr Jim Munro</w:t>
      </w:r>
    </w:p>
    <w:p w14:paraId="62E04FE1" w14:textId="0D25BC16" w:rsidR="0033604B" w:rsidRPr="00955485" w:rsidRDefault="0033604B" w:rsidP="00955485">
      <w:pPr>
        <w:pStyle w:val="PARAGRAPH"/>
      </w:pPr>
      <w:r>
        <w:t>Convenor ExTAG</w:t>
      </w:r>
    </w:p>
    <w:p w14:paraId="2E154B11" w14:textId="6BAD9C5A" w:rsidR="00955485" w:rsidRPr="00955485" w:rsidRDefault="0033604B" w:rsidP="00955485">
      <w:pPr>
        <w:pStyle w:val="PARAGRAPH"/>
      </w:pPr>
      <w:r>
        <w:rPr>
          <w:lang w:val="en-AU"/>
        </w:rPr>
        <w:t>29 September 2020</w:t>
      </w:r>
    </w:p>
    <w:p w14:paraId="69255C97" w14:textId="77777777" w:rsidR="00955485" w:rsidRDefault="00955485" w:rsidP="00A455D7">
      <w:pPr>
        <w:pStyle w:val="PARAGRAPH"/>
        <w:ind w:left="720"/>
      </w:pPr>
    </w:p>
    <w:p w14:paraId="70ED13D5" w14:textId="77777777" w:rsidR="00A455D7" w:rsidRPr="00240758" w:rsidRDefault="00A455D7" w:rsidP="00240758">
      <w:pPr>
        <w:pStyle w:val="PARAGRAPH"/>
      </w:pPr>
    </w:p>
    <w:sectPr w:rsidR="00A455D7" w:rsidRPr="002407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7B0A8E6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AFEEC0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A62A85"/>
    <w:multiLevelType w:val="singleLevel"/>
    <w:tmpl w:val="89EE0208"/>
    <w:lvl w:ilvl="0">
      <w:start w:val="1"/>
      <w:numFmt w:val="lowerLetter"/>
      <w:pStyle w:val="ListNumber4"/>
      <w:lvlText w:val="%1)"/>
      <w:lvlJc w:val="left"/>
      <w:pPr>
        <w:tabs>
          <w:tab w:val="num" w:pos="1361"/>
        </w:tabs>
        <w:ind w:left="1361" w:hanging="340"/>
      </w:pPr>
      <w:rPr>
        <w:rFonts w:hint="default"/>
      </w:rPr>
    </w:lvl>
  </w:abstractNum>
  <w:abstractNum w:abstractNumId="3" w15:restartNumberingAfterBreak="0">
    <w:nsid w:val="06C72845"/>
    <w:multiLevelType w:val="multilevel"/>
    <w:tmpl w:val="E964633A"/>
    <w:numStyleLink w:val="Headings"/>
  </w:abstractNum>
  <w:abstractNum w:abstractNumId="4" w15:restartNumberingAfterBreak="0">
    <w:nsid w:val="0A0F21B5"/>
    <w:multiLevelType w:val="multilevel"/>
    <w:tmpl w:val="3AA63D4C"/>
    <w:numStyleLink w:val="Annexes"/>
  </w:abstractNum>
  <w:abstractNum w:abstractNumId="5"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6"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9" w15:restartNumberingAfterBreak="0">
    <w:nsid w:val="1C731F35"/>
    <w:multiLevelType w:val="hybridMultilevel"/>
    <w:tmpl w:val="DE62D45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21573C4D"/>
    <w:multiLevelType w:val="singleLevel"/>
    <w:tmpl w:val="807CBCA6"/>
    <w:lvl w:ilvl="0">
      <w:start w:val="6"/>
      <w:numFmt w:val="decimal"/>
      <w:lvlText w:val="%1) "/>
      <w:legacy w:legacy="1" w:legacySpace="0" w:legacyIndent="283"/>
      <w:lvlJc w:val="left"/>
      <w:pPr>
        <w:ind w:left="283" w:hanging="283"/>
      </w:pPr>
      <w:rPr>
        <w:rFonts w:ascii="Arial" w:hAnsi="Arial" w:hint="default"/>
        <w:b w:val="0"/>
        <w:i w:val="0"/>
        <w:sz w:val="16"/>
      </w:rPr>
    </w:lvl>
  </w:abstractNum>
  <w:abstractNum w:abstractNumId="11" w15:restartNumberingAfterBreak="0">
    <w:nsid w:val="291723D4"/>
    <w:multiLevelType w:val="singleLevel"/>
    <w:tmpl w:val="6E8663FE"/>
    <w:lvl w:ilvl="0">
      <w:start w:val="1"/>
      <w:numFmt w:val="lowerRoman"/>
      <w:pStyle w:val="ListNumber3"/>
      <w:lvlText w:val="%1)"/>
      <w:lvlJc w:val="left"/>
      <w:pPr>
        <w:tabs>
          <w:tab w:val="num" w:pos="1021"/>
        </w:tabs>
        <w:ind w:left="1021" w:hanging="341"/>
      </w:pPr>
      <w:rPr>
        <w:rFonts w:hint="default"/>
      </w:rPr>
    </w:lvl>
  </w:abstractNum>
  <w:abstractNum w:abstractNumId="12" w15:restartNumberingAfterBreak="0">
    <w:nsid w:val="2C556927"/>
    <w:multiLevelType w:val="singleLevel"/>
    <w:tmpl w:val="807CBCA6"/>
    <w:lvl w:ilvl="0">
      <w:start w:val="6"/>
      <w:numFmt w:val="decimal"/>
      <w:lvlText w:val="%1) "/>
      <w:legacy w:legacy="1" w:legacySpace="0" w:legacyIndent="283"/>
      <w:lvlJc w:val="left"/>
      <w:pPr>
        <w:ind w:left="283" w:hanging="283"/>
      </w:pPr>
      <w:rPr>
        <w:rFonts w:ascii="Arial" w:hAnsi="Arial" w:hint="default"/>
        <w:b w:val="0"/>
        <w:i w:val="0"/>
        <w:sz w:val="16"/>
      </w:rPr>
    </w:lvl>
  </w:abstractNum>
  <w:abstractNum w:abstractNumId="13" w15:restartNumberingAfterBreak="0">
    <w:nsid w:val="31F959E3"/>
    <w:multiLevelType w:val="singleLevel"/>
    <w:tmpl w:val="EF36A376"/>
    <w:lvl w:ilvl="0">
      <w:start w:val="1"/>
      <w:numFmt w:val="decimal"/>
      <w:pStyle w:val="ListNumber2"/>
      <w:lvlText w:val="%1)"/>
      <w:lvlJc w:val="left"/>
      <w:pPr>
        <w:tabs>
          <w:tab w:val="num" w:pos="680"/>
        </w:tabs>
        <w:ind w:left="680" w:hanging="323"/>
      </w:pPr>
      <w:rPr>
        <w:rFonts w:hint="default"/>
      </w:rPr>
    </w:lvl>
  </w:abstractNum>
  <w:abstractNum w:abstractNumId="14" w15:restartNumberingAfterBreak="0">
    <w:nsid w:val="35B80B12"/>
    <w:multiLevelType w:val="multilevel"/>
    <w:tmpl w:val="E964633A"/>
    <w:styleLink w:val="Headings"/>
    <w:lvl w:ilvl="0">
      <w:start w:val="1"/>
      <w:numFmt w:val="decimal"/>
      <w:pStyle w:val="Heading1"/>
      <w:lvlText w:val="%1"/>
      <w:lvlJc w:val="left"/>
      <w:pPr>
        <w:tabs>
          <w:tab w:val="num" w:pos="681"/>
        </w:tabs>
        <w:ind w:left="681" w:hanging="397"/>
      </w:pPr>
      <w:rPr>
        <w:rFonts w:hint="default"/>
      </w:rPr>
    </w:lvl>
    <w:lvl w:ilvl="1">
      <w:start w:val="1"/>
      <w:numFmt w:val="decimal"/>
      <w:pStyle w:val="Heading2"/>
      <w:lvlText w:val="%1.%2"/>
      <w:lvlJc w:val="left"/>
      <w:pPr>
        <w:tabs>
          <w:tab w:val="num" w:pos="624"/>
        </w:tabs>
        <w:ind w:left="624" w:hanging="624"/>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
      <w:lvlText w:val="%1.%2.%3.%4.%5"/>
      <w:lvlJc w:val="left"/>
      <w:pPr>
        <w:tabs>
          <w:tab w:val="num" w:pos="1304"/>
        </w:tabs>
        <w:ind w:left="1304" w:hanging="1304"/>
      </w:pPr>
      <w:rPr>
        <w:rFonts w:hint="default"/>
      </w:rPr>
    </w:lvl>
    <w:lvl w:ilvl="5">
      <w:start w:val="1"/>
      <w:numFmt w:val="decimal"/>
      <w:pStyle w:val="Heading6"/>
      <w:lvlText w:val="%1.%2.%3.%4.%5.%6"/>
      <w:lvlJc w:val="left"/>
      <w:pPr>
        <w:tabs>
          <w:tab w:val="num" w:pos="1531"/>
        </w:tabs>
        <w:ind w:left="1531" w:hanging="1531"/>
      </w:pPr>
      <w:rPr>
        <w:rFonts w:hint="default"/>
      </w:rPr>
    </w:lvl>
    <w:lvl w:ilvl="6">
      <w:start w:val="1"/>
      <w:numFmt w:val="decimal"/>
      <w:pStyle w:val="Heading7"/>
      <w:lvlText w:val="%1.%2.%3.%4.%5.%6.%7"/>
      <w:lvlJc w:val="left"/>
      <w:pPr>
        <w:tabs>
          <w:tab w:val="num" w:pos="1758"/>
        </w:tabs>
        <w:ind w:left="1758" w:hanging="1758"/>
      </w:pPr>
      <w:rPr>
        <w:rFonts w:hint="default"/>
      </w:rPr>
    </w:lvl>
    <w:lvl w:ilvl="7">
      <w:start w:val="1"/>
      <w:numFmt w:val="decimal"/>
      <w:pStyle w:val="Heading8"/>
      <w:lvlText w:val="%1.%2.%3.%4.%5.%6.%7.%8"/>
      <w:lvlJc w:val="left"/>
      <w:pPr>
        <w:tabs>
          <w:tab w:val="num" w:pos="1985"/>
        </w:tabs>
        <w:ind w:left="1985" w:hanging="1985"/>
      </w:pPr>
      <w:rPr>
        <w:rFonts w:hint="default"/>
      </w:rPr>
    </w:lvl>
    <w:lvl w:ilvl="8">
      <w:start w:val="1"/>
      <w:numFmt w:val="decimal"/>
      <w:pStyle w:val="Heading9"/>
      <w:lvlText w:val="%1.%2.%3.%4.%5.%6.%7.%8.%9"/>
      <w:lvlJc w:val="left"/>
      <w:pPr>
        <w:tabs>
          <w:tab w:val="num" w:pos="2211"/>
        </w:tabs>
        <w:ind w:left="2211" w:hanging="2211"/>
      </w:pPr>
      <w:rPr>
        <w:rFonts w:hint="default"/>
      </w:rPr>
    </w:lvl>
  </w:abstractNum>
  <w:abstractNum w:abstractNumId="15" w15:restartNumberingAfterBreak="0">
    <w:nsid w:val="36FF1519"/>
    <w:multiLevelType w:val="singleLevel"/>
    <w:tmpl w:val="AC769848"/>
    <w:lvl w:ilvl="0">
      <w:start w:val="1"/>
      <w:numFmt w:val="lowerLetter"/>
      <w:lvlText w:val="%1)"/>
      <w:lvlJc w:val="left"/>
      <w:pPr>
        <w:tabs>
          <w:tab w:val="num" w:pos="360"/>
        </w:tabs>
        <w:ind w:left="360" w:hanging="360"/>
      </w:pPr>
    </w:lvl>
  </w:abstractNum>
  <w:abstractNum w:abstractNumId="16" w15:restartNumberingAfterBreak="0">
    <w:nsid w:val="3B683819"/>
    <w:multiLevelType w:val="multilevel"/>
    <w:tmpl w:val="3AA63D4C"/>
    <w:styleLink w:val="Annexes"/>
    <w:lvl w:ilvl="0">
      <w:start w:val="1"/>
      <w:numFmt w:val="upperLetter"/>
      <w:pStyle w:val="ANNEXtitle"/>
      <w:suff w:val="nothing"/>
      <w:lvlText w:val="Annex %1"/>
      <w:lvlJc w:val="center"/>
      <w:pPr>
        <w:ind w:left="0" w:firstLine="51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17" w15:restartNumberingAfterBreak="0">
    <w:nsid w:val="43FF3E55"/>
    <w:multiLevelType w:val="hybridMultilevel"/>
    <w:tmpl w:val="02EA162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F8D07C1"/>
    <w:multiLevelType w:val="hybridMultilevel"/>
    <w:tmpl w:val="4EB4D00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51045073"/>
    <w:multiLevelType w:val="hybridMultilevel"/>
    <w:tmpl w:val="31945F2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51C52760"/>
    <w:multiLevelType w:val="singleLevel"/>
    <w:tmpl w:val="B540039A"/>
    <w:lvl w:ilvl="0">
      <w:start w:val="1"/>
      <w:numFmt w:val="decimal"/>
      <w:pStyle w:val="ListNumber5"/>
      <w:lvlText w:val="%1)"/>
      <w:lvlJc w:val="left"/>
      <w:pPr>
        <w:tabs>
          <w:tab w:val="num" w:pos="1701"/>
        </w:tabs>
        <w:ind w:left="1701" w:hanging="340"/>
      </w:pPr>
      <w:rPr>
        <w:rFonts w:hint="default"/>
      </w:rPr>
    </w:lvl>
  </w:abstractNum>
  <w:abstractNum w:abstractNumId="22" w15:restartNumberingAfterBreak="0">
    <w:nsid w:val="54435571"/>
    <w:multiLevelType w:val="hybridMultilevel"/>
    <w:tmpl w:val="04404C80"/>
    <w:lvl w:ilvl="0" w:tplc="25EC1A2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191FCF"/>
    <w:multiLevelType w:val="hybridMultilevel"/>
    <w:tmpl w:val="DE6680B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5CCC44F2"/>
    <w:multiLevelType w:val="singleLevel"/>
    <w:tmpl w:val="807CBCA6"/>
    <w:lvl w:ilvl="0">
      <w:start w:val="6"/>
      <w:numFmt w:val="decimal"/>
      <w:lvlText w:val="%1) "/>
      <w:legacy w:legacy="1" w:legacySpace="0" w:legacyIndent="283"/>
      <w:lvlJc w:val="left"/>
      <w:pPr>
        <w:ind w:left="283" w:hanging="283"/>
      </w:pPr>
      <w:rPr>
        <w:rFonts w:ascii="Arial" w:hAnsi="Arial" w:hint="default"/>
        <w:b w:val="0"/>
        <w:i w:val="0"/>
        <w:sz w:val="16"/>
      </w:rPr>
    </w:lvl>
  </w:abstractNum>
  <w:abstractNum w:abstractNumId="25"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26" w15:restartNumberingAfterBreak="0">
    <w:nsid w:val="63755CFF"/>
    <w:multiLevelType w:val="multilevel"/>
    <w:tmpl w:val="E964633A"/>
    <w:numStyleLink w:val="Headings"/>
  </w:abstractNum>
  <w:abstractNum w:abstractNumId="27" w15:restartNumberingAfterBreak="0">
    <w:nsid w:val="72C007A2"/>
    <w:multiLevelType w:val="hybridMultilevel"/>
    <w:tmpl w:val="E7E60FCE"/>
    <w:lvl w:ilvl="0" w:tplc="0809000F">
      <w:start w:val="1"/>
      <w:numFmt w:val="decimal"/>
      <w:lvlText w:val="%1."/>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num w:numId="1">
    <w:abstractNumId w:val="15"/>
  </w:num>
  <w:num w:numId="2">
    <w:abstractNumId w:val="25"/>
  </w:num>
  <w:num w:numId="3">
    <w:abstractNumId w:val="13"/>
  </w:num>
  <w:num w:numId="4">
    <w:abstractNumId w:val="11"/>
  </w:num>
  <w:num w:numId="5">
    <w:abstractNumId w:val="2"/>
  </w:num>
  <w:num w:numId="6">
    <w:abstractNumId w:val="21"/>
  </w:num>
  <w:num w:numId="7">
    <w:abstractNumId w:val="5"/>
  </w:num>
  <w:num w:numId="8">
    <w:abstractNumId w:val="22"/>
  </w:num>
  <w:num w:numId="9">
    <w:abstractNumId w:val="8"/>
  </w:num>
  <w:num w:numId="10">
    <w:abstractNumId w:val="28"/>
  </w:num>
  <w:num w:numId="11">
    <w:abstractNumId w:val="7"/>
  </w:num>
  <w:num w:numId="12">
    <w:abstractNumId w:val="6"/>
  </w:num>
  <w:num w:numId="13">
    <w:abstractNumId w:val="18"/>
  </w:num>
  <w:num w:numId="14">
    <w:abstractNumId w:val="27"/>
  </w:num>
  <w:num w:numId="15">
    <w:abstractNumId w:val="20"/>
  </w:num>
  <w:num w:numId="16">
    <w:abstractNumId w:val="23"/>
  </w:num>
  <w:num w:numId="17">
    <w:abstractNumId w:val="19"/>
  </w:num>
  <w:num w:numId="18">
    <w:abstractNumId w:val="16"/>
  </w:num>
  <w:num w:numId="19">
    <w:abstractNumId w:val="4"/>
  </w:num>
  <w:num w:numId="20">
    <w:abstractNumId w:val="14"/>
  </w:num>
  <w:num w:numId="21">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2">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3">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lvlText w:val="%1.%2.%3.%4.%5.%6"/>
        <w:lvlJc w:val="left"/>
        <w:pPr>
          <w:tabs>
            <w:tab w:val="num" w:pos="1531"/>
          </w:tabs>
          <w:ind w:left="1531" w:hanging="15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4">
    <w:abstractNumId w:val="17"/>
  </w:num>
  <w:num w:numId="25">
    <w:abstractNumId w:val="9"/>
  </w:num>
  <w:num w:numId="26">
    <w:abstractNumId w:val="24"/>
  </w:num>
  <w:num w:numId="27">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1077"/>
          </w:tabs>
          <w:ind w:left="1077" w:hanging="1077"/>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15"/>
    <w:lvlOverride w:ilvl="0">
      <w:startOverride w:val="1"/>
    </w:lvlOverride>
  </w:num>
  <w:num w:numId="29">
    <w:abstractNumId w:val="13"/>
    <w:lvlOverride w:ilvl="0">
      <w:startOverride w:val="1"/>
    </w:lvlOverride>
  </w:num>
  <w:num w:numId="30">
    <w:abstractNumId w:val="11"/>
    <w:lvlOverride w:ilvl="0">
      <w:startOverride w:val="1"/>
    </w:lvlOverride>
  </w:num>
  <w:num w:numId="31">
    <w:abstractNumId w:val="11"/>
    <w:lvlOverride w:ilvl="0">
      <w:startOverride w:val="1"/>
    </w:lvlOverride>
  </w:num>
  <w:num w:numId="32">
    <w:abstractNumId w:val="2"/>
    <w:lvlOverride w:ilvl="0">
      <w:startOverride w:val="1"/>
    </w:lvlOverride>
  </w:num>
  <w:num w:numId="33">
    <w:abstractNumId w:val="2"/>
    <w:lvlOverride w:ilvl="0">
      <w:startOverride w:val="1"/>
    </w:lvlOverride>
  </w:num>
  <w:num w:numId="34">
    <w:abstractNumId w:val="21"/>
    <w:lvlOverride w:ilvl="0">
      <w:startOverride w:val="1"/>
    </w:lvlOverride>
  </w:num>
  <w:num w:numId="35">
    <w:abstractNumId w:val="21"/>
    <w:lvlOverride w:ilvl="0">
      <w:startOverride w:val="1"/>
    </w:lvlOverride>
  </w:num>
  <w:num w:numId="36">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1077"/>
          </w:tabs>
          <w:ind w:left="1077" w:hanging="1077"/>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tabs>
            <w:tab w:val="num" w:pos="1304"/>
          </w:tabs>
          <w:ind w:left="1304" w:hanging="1304"/>
        </w:pPr>
        <w:rPr>
          <w:rFonts w:hint="default"/>
          <w:b/>
        </w:rPr>
      </w:lvl>
    </w:lvlOverride>
    <w:lvlOverride w:ilvl="5">
      <w:lvl w:ilvl="5">
        <w:start w:val="1"/>
        <w:numFmt w:val="decimal"/>
        <w:lvlText w:val="%1.%2.%3.%4.%5.%6"/>
        <w:lvlJc w:val="left"/>
        <w:pPr>
          <w:tabs>
            <w:tab w:val="num" w:pos="1531"/>
          </w:tabs>
          <w:ind w:left="1531" w:hanging="1531"/>
        </w:pPr>
        <w:rPr>
          <w:rFonts w:hint="default"/>
          <w:b/>
        </w:rPr>
      </w:lvl>
    </w:lvlOverride>
  </w:num>
  <w:num w:numId="37">
    <w:abstractNumId w:val="12"/>
  </w:num>
  <w:num w:numId="38">
    <w:abstractNumId w:val="10"/>
  </w:num>
  <w:num w:numId="39">
    <w:abstractNumId w:val="26"/>
    <w:lvlOverride w:ilvl="1">
      <w:lvl w:ilvl="1">
        <w:start w:val="1"/>
        <w:numFmt w:val="decimal"/>
        <w:pStyle w:val="Heading2"/>
        <w:lvlText w:val="%1.%2"/>
        <w:lvlJc w:val="left"/>
        <w:pPr>
          <w:tabs>
            <w:tab w:val="num" w:pos="56"/>
          </w:tabs>
          <w:ind w:left="56" w:hanging="624"/>
        </w:pPr>
        <w:rPr>
          <w:rFonts w:hint="default"/>
          <w:b/>
        </w:rPr>
      </w:lvl>
    </w:lvlOverride>
    <w:lvlOverride w:ilvl="2">
      <w:lvl w:ilvl="2">
        <w:start w:val="1"/>
        <w:numFmt w:val="decimal"/>
        <w:pStyle w:val="Heading3"/>
        <w:lvlText w:val="%1.%2.%3"/>
        <w:lvlJc w:val="left"/>
        <w:pPr>
          <w:tabs>
            <w:tab w:val="num" w:pos="283"/>
          </w:tabs>
          <w:ind w:left="283" w:hanging="851"/>
        </w:pPr>
        <w:rPr>
          <w:rFonts w:hint="default"/>
          <w:b/>
        </w:rPr>
      </w:lvl>
    </w:lvlOverride>
    <w:lvlOverride w:ilvl="3">
      <w:lvl w:ilvl="3">
        <w:start w:val="1"/>
        <w:numFmt w:val="decimal"/>
        <w:pStyle w:val="Heading4"/>
        <w:lvlText w:val="%1.%2.%3.%4"/>
        <w:lvlJc w:val="left"/>
        <w:pPr>
          <w:tabs>
            <w:tab w:val="num" w:pos="509"/>
          </w:tabs>
          <w:ind w:left="509" w:hanging="1077"/>
        </w:pPr>
        <w:rPr>
          <w:rFonts w:hint="default"/>
          <w:b/>
        </w:rPr>
      </w:lvl>
    </w:lvlOverride>
  </w:num>
  <w:num w:numId="40">
    <w:abstractNumId w:val="0"/>
  </w:num>
  <w:num w:numId="41">
    <w:abstractNumId w:val="15"/>
    <w:lvlOverride w:ilvl="0">
      <w:startOverride w:val="1"/>
    </w:lvlOverride>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43"/>
    <w:rsid w:val="00083447"/>
    <w:rsid w:val="00125343"/>
    <w:rsid w:val="00236F24"/>
    <w:rsid w:val="00240758"/>
    <w:rsid w:val="00251592"/>
    <w:rsid w:val="00260E04"/>
    <w:rsid w:val="00334DCE"/>
    <w:rsid w:val="0033604B"/>
    <w:rsid w:val="00365DDB"/>
    <w:rsid w:val="003933D0"/>
    <w:rsid w:val="00447F6E"/>
    <w:rsid w:val="004B3DD3"/>
    <w:rsid w:val="0052575E"/>
    <w:rsid w:val="00546A0C"/>
    <w:rsid w:val="00593BED"/>
    <w:rsid w:val="005A7B2F"/>
    <w:rsid w:val="005C35D9"/>
    <w:rsid w:val="005F1115"/>
    <w:rsid w:val="00650AD7"/>
    <w:rsid w:val="006B34C3"/>
    <w:rsid w:val="006D4670"/>
    <w:rsid w:val="00785ED0"/>
    <w:rsid w:val="007B0F00"/>
    <w:rsid w:val="00875327"/>
    <w:rsid w:val="008A5A09"/>
    <w:rsid w:val="008F3F41"/>
    <w:rsid w:val="00933188"/>
    <w:rsid w:val="00955485"/>
    <w:rsid w:val="00973FAD"/>
    <w:rsid w:val="00A27EBE"/>
    <w:rsid w:val="00A455D7"/>
    <w:rsid w:val="00A50739"/>
    <w:rsid w:val="00B53BBB"/>
    <w:rsid w:val="00B62819"/>
    <w:rsid w:val="00C9477C"/>
    <w:rsid w:val="00CA3EB0"/>
    <w:rsid w:val="00D06ABE"/>
    <w:rsid w:val="00D34D52"/>
    <w:rsid w:val="00DA7CE2"/>
    <w:rsid w:val="00F23D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FE903"/>
  <w15:chartTrackingRefBased/>
  <w15:docId w15:val="{11B2FB85-0B23-4C03-815F-6DB6C0B0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2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29" w:unhideWhenUsed="1"/>
    <w:lsdException w:name="page number" w:semiHidden="1" w:uiPriority="29"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9"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343"/>
    <w:pPr>
      <w:spacing w:after="0" w:line="240" w:lineRule="auto"/>
      <w:jc w:val="both"/>
    </w:pPr>
    <w:rPr>
      <w:rFonts w:ascii="Arial" w:eastAsia="Times New Roman" w:hAnsi="Arial" w:cs="Arial"/>
      <w:spacing w:val="8"/>
      <w:sz w:val="20"/>
      <w:szCs w:val="20"/>
      <w:lang w:val="en-GB" w:eastAsia="zh-CN"/>
    </w:rPr>
  </w:style>
  <w:style w:type="paragraph" w:styleId="Heading1">
    <w:name w:val="heading 1"/>
    <w:basedOn w:val="PARAGRAPH"/>
    <w:next w:val="PARAGRAPH"/>
    <w:link w:val="Heading1Char"/>
    <w:qFormat/>
    <w:rsid w:val="00125343"/>
    <w:pPr>
      <w:keepNext/>
      <w:numPr>
        <w:numId w:val="39"/>
      </w:numPr>
      <w:suppressAutoHyphens/>
      <w:spacing w:before="200"/>
      <w:jc w:val="left"/>
      <w:outlineLvl w:val="0"/>
    </w:pPr>
    <w:rPr>
      <w:b/>
      <w:bCs/>
      <w:sz w:val="22"/>
      <w:szCs w:val="22"/>
    </w:rPr>
  </w:style>
  <w:style w:type="paragraph" w:styleId="Heading2">
    <w:name w:val="heading 2"/>
    <w:basedOn w:val="Heading1"/>
    <w:next w:val="PARAGRAPH"/>
    <w:link w:val="Heading2Char"/>
    <w:qFormat/>
    <w:rsid w:val="00125343"/>
    <w:pPr>
      <w:numPr>
        <w:ilvl w:val="1"/>
      </w:numPr>
      <w:spacing w:before="100" w:after="100"/>
      <w:outlineLvl w:val="1"/>
    </w:pPr>
    <w:rPr>
      <w:sz w:val="20"/>
      <w:szCs w:val="20"/>
    </w:rPr>
  </w:style>
  <w:style w:type="paragraph" w:styleId="Heading3">
    <w:name w:val="heading 3"/>
    <w:basedOn w:val="Heading2"/>
    <w:next w:val="PARAGRAPH"/>
    <w:link w:val="Heading3Char"/>
    <w:qFormat/>
    <w:rsid w:val="00125343"/>
    <w:pPr>
      <w:numPr>
        <w:ilvl w:val="2"/>
      </w:numPr>
      <w:outlineLvl w:val="2"/>
    </w:pPr>
  </w:style>
  <w:style w:type="paragraph" w:styleId="Heading4">
    <w:name w:val="heading 4"/>
    <w:basedOn w:val="Heading3"/>
    <w:next w:val="PARAGRAPH"/>
    <w:link w:val="Heading4Char"/>
    <w:qFormat/>
    <w:rsid w:val="00125343"/>
    <w:pPr>
      <w:numPr>
        <w:ilvl w:val="3"/>
      </w:numPr>
      <w:outlineLvl w:val="3"/>
    </w:pPr>
  </w:style>
  <w:style w:type="paragraph" w:styleId="Heading5">
    <w:name w:val="heading 5"/>
    <w:basedOn w:val="Heading4"/>
    <w:next w:val="PARAGRAPH"/>
    <w:link w:val="Heading5Char"/>
    <w:qFormat/>
    <w:rsid w:val="00125343"/>
    <w:pPr>
      <w:numPr>
        <w:ilvl w:val="4"/>
      </w:numPr>
      <w:outlineLvl w:val="4"/>
    </w:pPr>
  </w:style>
  <w:style w:type="paragraph" w:styleId="Heading6">
    <w:name w:val="heading 6"/>
    <w:basedOn w:val="Heading5"/>
    <w:next w:val="PARAGRAPH"/>
    <w:link w:val="Heading6Char"/>
    <w:qFormat/>
    <w:rsid w:val="00125343"/>
    <w:pPr>
      <w:numPr>
        <w:ilvl w:val="5"/>
      </w:numPr>
      <w:outlineLvl w:val="5"/>
    </w:pPr>
  </w:style>
  <w:style w:type="paragraph" w:styleId="Heading7">
    <w:name w:val="heading 7"/>
    <w:basedOn w:val="Heading6"/>
    <w:next w:val="PARAGRAPH"/>
    <w:link w:val="Heading7Char"/>
    <w:qFormat/>
    <w:rsid w:val="00125343"/>
    <w:pPr>
      <w:numPr>
        <w:ilvl w:val="6"/>
      </w:numPr>
      <w:outlineLvl w:val="6"/>
    </w:pPr>
  </w:style>
  <w:style w:type="paragraph" w:styleId="Heading8">
    <w:name w:val="heading 8"/>
    <w:basedOn w:val="Heading7"/>
    <w:next w:val="PARAGRAPH"/>
    <w:link w:val="Heading8Char"/>
    <w:qFormat/>
    <w:rsid w:val="00125343"/>
    <w:pPr>
      <w:numPr>
        <w:ilvl w:val="7"/>
      </w:numPr>
      <w:outlineLvl w:val="7"/>
    </w:pPr>
  </w:style>
  <w:style w:type="paragraph" w:styleId="Heading9">
    <w:name w:val="heading 9"/>
    <w:basedOn w:val="Heading8"/>
    <w:next w:val="PARAGRAPH"/>
    <w:link w:val="Heading9Char"/>
    <w:qFormat/>
    <w:rsid w:val="0012534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5343"/>
    <w:pPr>
      <w:spacing w:after="0" w:line="240" w:lineRule="auto"/>
      <w:jc w:val="both"/>
    </w:pPr>
    <w:rPr>
      <w:rFonts w:ascii="Arial" w:eastAsia="Times New Roman" w:hAnsi="Arial" w:cs="Arial"/>
      <w:spacing w:val="8"/>
      <w:sz w:val="20"/>
      <w:szCs w:val="20"/>
      <w:lang w:val="en-GB" w:eastAsia="zh-CN"/>
    </w:rPr>
  </w:style>
  <w:style w:type="character" w:customStyle="1" w:styleId="Heading1Char">
    <w:name w:val="Heading 1 Char"/>
    <w:basedOn w:val="DefaultParagraphFont"/>
    <w:link w:val="Heading1"/>
    <w:rsid w:val="00125343"/>
    <w:rPr>
      <w:rFonts w:ascii="Arial" w:eastAsia="Times New Roman" w:hAnsi="Arial" w:cs="Arial"/>
      <w:b/>
      <w:bCs/>
      <w:spacing w:val="8"/>
      <w:lang w:val="en-GB" w:eastAsia="zh-CN"/>
    </w:rPr>
  </w:style>
  <w:style w:type="character" w:customStyle="1" w:styleId="Heading2Char">
    <w:name w:val="Heading 2 Char"/>
    <w:basedOn w:val="DefaultParagraphFont"/>
    <w:link w:val="Heading2"/>
    <w:rsid w:val="00125343"/>
    <w:rPr>
      <w:rFonts w:ascii="Arial" w:eastAsia="Times New Roman" w:hAnsi="Arial" w:cs="Arial"/>
      <w:b/>
      <w:bCs/>
      <w:spacing w:val="8"/>
      <w:sz w:val="20"/>
      <w:szCs w:val="20"/>
      <w:lang w:val="en-GB" w:eastAsia="zh-CN"/>
    </w:rPr>
  </w:style>
  <w:style w:type="character" w:customStyle="1" w:styleId="Heading3Char">
    <w:name w:val="Heading 3 Char"/>
    <w:basedOn w:val="DefaultParagraphFont"/>
    <w:link w:val="Heading3"/>
    <w:rsid w:val="00125343"/>
    <w:rPr>
      <w:rFonts w:ascii="Arial" w:eastAsia="Times New Roman" w:hAnsi="Arial" w:cs="Arial"/>
      <w:b/>
      <w:bCs/>
      <w:spacing w:val="8"/>
      <w:sz w:val="20"/>
      <w:szCs w:val="20"/>
      <w:lang w:val="en-GB" w:eastAsia="zh-CN"/>
    </w:rPr>
  </w:style>
  <w:style w:type="character" w:customStyle="1" w:styleId="Heading4Char">
    <w:name w:val="Heading 4 Char"/>
    <w:basedOn w:val="DefaultParagraphFont"/>
    <w:link w:val="Heading4"/>
    <w:rsid w:val="00125343"/>
    <w:rPr>
      <w:rFonts w:ascii="Arial" w:eastAsia="Times New Roman" w:hAnsi="Arial" w:cs="Arial"/>
      <w:b/>
      <w:bCs/>
      <w:spacing w:val="8"/>
      <w:sz w:val="20"/>
      <w:szCs w:val="20"/>
      <w:lang w:val="en-GB" w:eastAsia="zh-CN"/>
    </w:rPr>
  </w:style>
  <w:style w:type="character" w:customStyle="1" w:styleId="Heading5Char">
    <w:name w:val="Heading 5 Char"/>
    <w:basedOn w:val="DefaultParagraphFont"/>
    <w:link w:val="Heading5"/>
    <w:rsid w:val="00125343"/>
    <w:rPr>
      <w:rFonts w:ascii="Arial" w:eastAsia="Times New Roman" w:hAnsi="Arial" w:cs="Arial"/>
      <w:b/>
      <w:bCs/>
      <w:spacing w:val="8"/>
      <w:sz w:val="20"/>
      <w:szCs w:val="20"/>
      <w:lang w:val="en-GB" w:eastAsia="zh-CN"/>
    </w:rPr>
  </w:style>
  <w:style w:type="character" w:customStyle="1" w:styleId="Heading6Char">
    <w:name w:val="Heading 6 Char"/>
    <w:basedOn w:val="DefaultParagraphFont"/>
    <w:link w:val="Heading6"/>
    <w:rsid w:val="00125343"/>
    <w:rPr>
      <w:rFonts w:ascii="Arial" w:eastAsia="Times New Roman" w:hAnsi="Arial" w:cs="Arial"/>
      <w:b/>
      <w:bCs/>
      <w:spacing w:val="8"/>
      <w:sz w:val="20"/>
      <w:szCs w:val="20"/>
      <w:lang w:val="en-GB" w:eastAsia="zh-CN"/>
    </w:rPr>
  </w:style>
  <w:style w:type="character" w:customStyle="1" w:styleId="Heading7Char">
    <w:name w:val="Heading 7 Char"/>
    <w:basedOn w:val="DefaultParagraphFont"/>
    <w:link w:val="Heading7"/>
    <w:rsid w:val="00125343"/>
    <w:rPr>
      <w:rFonts w:ascii="Arial" w:eastAsia="Times New Roman" w:hAnsi="Arial" w:cs="Arial"/>
      <w:b/>
      <w:bCs/>
      <w:spacing w:val="8"/>
      <w:sz w:val="20"/>
      <w:szCs w:val="20"/>
      <w:lang w:val="en-GB" w:eastAsia="zh-CN"/>
    </w:rPr>
  </w:style>
  <w:style w:type="character" w:customStyle="1" w:styleId="Heading8Char">
    <w:name w:val="Heading 8 Char"/>
    <w:basedOn w:val="DefaultParagraphFont"/>
    <w:link w:val="Heading8"/>
    <w:rsid w:val="00125343"/>
    <w:rPr>
      <w:rFonts w:ascii="Arial" w:eastAsia="Times New Roman" w:hAnsi="Arial" w:cs="Arial"/>
      <w:b/>
      <w:bCs/>
      <w:spacing w:val="8"/>
      <w:sz w:val="20"/>
      <w:szCs w:val="20"/>
      <w:lang w:val="en-GB" w:eastAsia="zh-CN"/>
    </w:rPr>
  </w:style>
  <w:style w:type="character" w:customStyle="1" w:styleId="Heading9Char">
    <w:name w:val="Heading 9 Char"/>
    <w:basedOn w:val="DefaultParagraphFont"/>
    <w:link w:val="Heading9"/>
    <w:rsid w:val="00125343"/>
    <w:rPr>
      <w:rFonts w:ascii="Arial" w:eastAsia="Times New Roman" w:hAnsi="Arial" w:cs="Arial"/>
      <w:b/>
      <w:bCs/>
      <w:spacing w:val="8"/>
      <w:sz w:val="20"/>
      <w:szCs w:val="20"/>
      <w:lang w:val="en-GB" w:eastAsia="zh-CN"/>
    </w:rPr>
  </w:style>
  <w:style w:type="paragraph" w:customStyle="1" w:styleId="CODE-TableCell">
    <w:name w:val="CODE-TableCell"/>
    <w:basedOn w:val="CODE"/>
    <w:qFormat/>
    <w:rsid w:val="00125343"/>
    <w:rPr>
      <w:sz w:val="16"/>
    </w:rPr>
  </w:style>
  <w:style w:type="paragraph" w:customStyle="1" w:styleId="PARAGRAPH">
    <w:name w:val="PARAGRAPH"/>
    <w:link w:val="PARAGRAPHChar"/>
    <w:qFormat/>
    <w:rsid w:val="00125343"/>
    <w:pPr>
      <w:snapToGrid w:val="0"/>
      <w:spacing w:before="100" w:after="200" w:line="240" w:lineRule="auto"/>
      <w:jc w:val="both"/>
    </w:pPr>
    <w:rPr>
      <w:rFonts w:ascii="Arial" w:eastAsia="Times New Roman" w:hAnsi="Arial" w:cs="Arial"/>
      <w:spacing w:val="8"/>
      <w:sz w:val="20"/>
      <w:szCs w:val="20"/>
      <w:lang w:val="en-GB" w:eastAsia="zh-CN"/>
    </w:rPr>
  </w:style>
  <w:style w:type="paragraph" w:customStyle="1" w:styleId="FIGURE-title">
    <w:name w:val="FIGURE-title"/>
    <w:basedOn w:val="Normal"/>
    <w:next w:val="PARAGRAPH"/>
    <w:qFormat/>
    <w:rsid w:val="00125343"/>
    <w:pPr>
      <w:snapToGrid w:val="0"/>
      <w:spacing w:before="100" w:after="200"/>
      <w:jc w:val="center"/>
    </w:pPr>
    <w:rPr>
      <w:b/>
      <w:bCs/>
    </w:rPr>
  </w:style>
  <w:style w:type="paragraph" w:styleId="Header">
    <w:name w:val="header"/>
    <w:basedOn w:val="Normal"/>
    <w:link w:val="HeaderChar"/>
    <w:rsid w:val="00125343"/>
    <w:pPr>
      <w:tabs>
        <w:tab w:val="center" w:pos="4536"/>
        <w:tab w:val="right" w:pos="9072"/>
      </w:tabs>
      <w:snapToGrid w:val="0"/>
    </w:pPr>
  </w:style>
  <w:style w:type="character" w:customStyle="1" w:styleId="HeaderChar">
    <w:name w:val="Header Char"/>
    <w:basedOn w:val="DefaultParagraphFont"/>
    <w:link w:val="Header"/>
    <w:rsid w:val="00125343"/>
    <w:rPr>
      <w:rFonts w:ascii="Arial" w:eastAsia="Times New Roman" w:hAnsi="Arial" w:cs="Arial"/>
      <w:spacing w:val="8"/>
      <w:sz w:val="20"/>
      <w:szCs w:val="20"/>
      <w:lang w:val="en-GB" w:eastAsia="zh-CN"/>
    </w:rPr>
  </w:style>
  <w:style w:type="character" w:styleId="CommentReference">
    <w:name w:val="annotation reference"/>
    <w:semiHidden/>
    <w:rsid w:val="00125343"/>
    <w:rPr>
      <w:sz w:val="16"/>
      <w:szCs w:val="16"/>
    </w:rPr>
  </w:style>
  <w:style w:type="paragraph" w:customStyle="1" w:styleId="NumberedPARAlevel4">
    <w:name w:val="Numbered PARA (level 4)"/>
    <w:basedOn w:val="Heading4"/>
    <w:qFormat/>
    <w:rsid w:val="00125343"/>
    <w:pPr>
      <w:ind w:left="0" w:firstLine="0"/>
      <w:jc w:val="both"/>
    </w:pPr>
    <w:rPr>
      <w:b w:val="0"/>
    </w:rPr>
  </w:style>
  <w:style w:type="paragraph" w:customStyle="1" w:styleId="NOTE">
    <w:name w:val="NOTE"/>
    <w:basedOn w:val="Normal"/>
    <w:next w:val="PARAGRAPH"/>
    <w:qFormat/>
    <w:rsid w:val="00125343"/>
    <w:pPr>
      <w:snapToGrid w:val="0"/>
      <w:spacing w:before="100" w:after="100"/>
    </w:pPr>
    <w:rPr>
      <w:sz w:val="16"/>
      <w:szCs w:val="16"/>
    </w:rPr>
  </w:style>
  <w:style w:type="paragraph" w:styleId="Footer">
    <w:name w:val="footer"/>
    <w:basedOn w:val="Header"/>
    <w:link w:val="FooterChar"/>
    <w:uiPriority w:val="29"/>
    <w:semiHidden/>
    <w:rsid w:val="00125343"/>
  </w:style>
  <w:style w:type="character" w:customStyle="1" w:styleId="FooterChar">
    <w:name w:val="Footer Char"/>
    <w:basedOn w:val="DefaultParagraphFont"/>
    <w:link w:val="Footer"/>
    <w:uiPriority w:val="29"/>
    <w:semiHidden/>
    <w:rsid w:val="00125343"/>
    <w:rPr>
      <w:rFonts w:ascii="Arial" w:eastAsia="Times New Roman" w:hAnsi="Arial" w:cs="Arial"/>
      <w:spacing w:val="8"/>
      <w:sz w:val="20"/>
      <w:szCs w:val="20"/>
      <w:lang w:val="en-GB" w:eastAsia="zh-CN"/>
    </w:rPr>
  </w:style>
  <w:style w:type="paragraph" w:styleId="List">
    <w:name w:val="List"/>
    <w:basedOn w:val="Normal"/>
    <w:qFormat/>
    <w:rsid w:val="00125343"/>
    <w:pPr>
      <w:tabs>
        <w:tab w:val="left" w:pos="340"/>
      </w:tabs>
      <w:snapToGrid w:val="0"/>
      <w:spacing w:after="100"/>
      <w:ind w:left="340" w:hanging="340"/>
    </w:pPr>
  </w:style>
  <w:style w:type="character" w:styleId="PageNumber">
    <w:name w:val="page number"/>
    <w:uiPriority w:val="29"/>
    <w:unhideWhenUsed/>
    <w:rsid w:val="00125343"/>
    <w:rPr>
      <w:rFonts w:ascii="Arial" w:hAnsi="Arial"/>
      <w:sz w:val="20"/>
      <w:szCs w:val="20"/>
    </w:rPr>
  </w:style>
  <w:style w:type="paragraph" w:customStyle="1" w:styleId="FOREWORD">
    <w:name w:val="FOREWORD"/>
    <w:basedOn w:val="Normal"/>
    <w:rsid w:val="00125343"/>
    <w:pPr>
      <w:tabs>
        <w:tab w:val="left" w:pos="284"/>
      </w:tabs>
      <w:snapToGrid w:val="0"/>
      <w:spacing w:after="100"/>
      <w:ind w:left="284" w:hanging="284"/>
    </w:pPr>
    <w:rPr>
      <w:sz w:val="16"/>
      <w:szCs w:val="16"/>
    </w:rPr>
  </w:style>
  <w:style w:type="paragraph" w:customStyle="1" w:styleId="TABLE-title">
    <w:name w:val="TABLE-title"/>
    <w:basedOn w:val="PARAGRAPH"/>
    <w:next w:val="PARAGRAPH"/>
    <w:qFormat/>
    <w:rsid w:val="00125343"/>
    <w:pPr>
      <w:keepNext/>
      <w:jc w:val="center"/>
    </w:pPr>
    <w:rPr>
      <w:b/>
      <w:bCs/>
    </w:rPr>
  </w:style>
  <w:style w:type="paragraph" w:styleId="FootnoteText">
    <w:name w:val="footnote text"/>
    <w:basedOn w:val="Normal"/>
    <w:link w:val="FootnoteTextChar"/>
    <w:semiHidden/>
    <w:rsid w:val="00125343"/>
    <w:pPr>
      <w:snapToGrid w:val="0"/>
      <w:spacing w:after="100"/>
      <w:ind w:left="284" w:hanging="284"/>
    </w:pPr>
    <w:rPr>
      <w:sz w:val="16"/>
      <w:szCs w:val="16"/>
    </w:rPr>
  </w:style>
  <w:style w:type="character" w:customStyle="1" w:styleId="FootnoteTextChar">
    <w:name w:val="Footnote Text Char"/>
    <w:basedOn w:val="DefaultParagraphFont"/>
    <w:link w:val="FootnoteText"/>
    <w:semiHidden/>
    <w:rsid w:val="00125343"/>
    <w:rPr>
      <w:rFonts w:ascii="Arial" w:eastAsia="Times New Roman" w:hAnsi="Arial" w:cs="Arial"/>
      <w:spacing w:val="8"/>
      <w:sz w:val="16"/>
      <w:szCs w:val="16"/>
      <w:lang w:val="en-GB" w:eastAsia="zh-CN"/>
    </w:rPr>
  </w:style>
  <w:style w:type="character" w:styleId="FootnoteReference">
    <w:name w:val="footnote reference"/>
    <w:semiHidden/>
    <w:rsid w:val="00125343"/>
    <w:rPr>
      <w:rFonts w:ascii="Arial" w:hAnsi="Arial"/>
      <w:position w:val="4"/>
      <w:sz w:val="16"/>
      <w:szCs w:val="16"/>
      <w:vertAlign w:val="baseline"/>
    </w:rPr>
  </w:style>
  <w:style w:type="paragraph" w:styleId="TOC1">
    <w:name w:val="toc 1"/>
    <w:aliases w:val="Заголовок1б"/>
    <w:basedOn w:val="Normal"/>
    <w:uiPriority w:val="39"/>
    <w:rsid w:val="00125343"/>
    <w:pPr>
      <w:tabs>
        <w:tab w:val="left" w:pos="454"/>
        <w:tab w:val="right" w:leader="dot" w:pos="9070"/>
      </w:tabs>
      <w:suppressAutoHyphens/>
      <w:snapToGrid w:val="0"/>
      <w:spacing w:after="100"/>
      <w:ind w:left="454" w:right="680" w:hanging="454"/>
      <w:jc w:val="left"/>
    </w:pPr>
    <w:rPr>
      <w:noProof/>
    </w:rPr>
  </w:style>
  <w:style w:type="paragraph" w:styleId="TOC2">
    <w:name w:val="toc 2"/>
    <w:basedOn w:val="TOC1"/>
    <w:uiPriority w:val="39"/>
    <w:rsid w:val="00125343"/>
    <w:pPr>
      <w:tabs>
        <w:tab w:val="clear" w:pos="454"/>
        <w:tab w:val="left" w:pos="993"/>
      </w:tabs>
      <w:spacing w:after="60"/>
      <w:ind w:left="993" w:hanging="709"/>
    </w:pPr>
  </w:style>
  <w:style w:type="paragraph" w:styleId="TOC3">
    <w:name w:val="toc 3"/>
    <w:basedOn w:val="TOC2"/>
    <w:uiPriority w:val="39"/>
    <w:rsid w:val="00125343"/>
    <w:pPr>
      <w:tabs>
        <w:tab w:val="clear" w:pos="993"/>
        <w:tab w:val="left" w:pos="1560"/>
      </w:tabs>
      <w:ind w:left="1446" w:hanging="992"/>
    </w:pPr>
  </w:style>
  <w:style w:type="paragraph" w:styleId="TOC4">
    <w:name w:val="toc 4"/>
    <w:basedOn w:val="TOC3"/>
    <w:semiHidden/>
    <w:rsid w:val="00125343"/>
    <w:pPr>
      <w:tabs>
        <w:tab w:val="left" w:pos="2608"/>
      </w:tabs>
      <w:ind w:left="2608" w:hanging="907"/>
    </w:pPr>
  </w:style>
  <w:style w:type="paragraph" w:styleId="TOC5">
    <w:name w:val="toc 5"/>
    <w:basedOn w:val="TOC4"/>
    <w:semiHidden/>
    <w:rsid w:val="00125343"/>
    <w:pPr>
      <w:tabs>
        <w:tab w:val="clear" w:pos="2608"/>
        <w:tab w:val="left" w:pos="3686"/>
      </w:tabs>
      <w:ind w:left="3685" w:hanging="1077"/>
    </w:pPr>
  </w:style>
  <w:style w:type="paragraph" w:styleId="TOC6">
    <w:name w:val="toc 6"/>
    <w:basedOn w:val="TOC5"/>
    <w:semiHidden/>
    <w:rsid w:val="00125343"/>
    <w:pPr>
      <w:tabs>
        <w:tab w:val="clear" w:pos="3686"/>
        <w:tab w:val="left" w:pos="4933"/>
      </w:tabs>
      <w:ind w:left="4933" w:hanging="1247"/>
    </w:pPr>
  </w:style>
  <w:style w:type="paragraph" w:styleId="TOC7">
    <w:name w:val="toc 7"/>
    <w:basedOn w:val="TOC1"/>
    <w:semiHidden/>
    <w:rsid w:val="00125343"/>
    <w:pPr>
      <w:tabs>
        <w:tab w:val="right" w:pos="9070"/>
      </w:tabs>
    </w:pPr>
  </w:style>
  <w:style w:type="paragraph" w:styleId="TOC8">
    <w:name w:val="toc 8"/>
    <w:basedOn w:val="TOC1"/>
    <w:semiHidden/>
    <w:rsid w:val="00125343"/>
    <w:pPr>
      <w:ind w:left="720" w:hanging="720"/>
    </w:pPr>
  </w:style>
  <w:style w:type="paragraph" w:styleId="TOC9">
    <w:name w:val="toc 9"/>
    <w:basedOn w:val="TOC1"/>
    <w:semiHidden/>
    <w:rsid w:val="00125343"/>
    <w:pPr>
      <w:ind w:left="720" w:hanging="720"/>
    </w:pPr>
  </w:style>
  <w:style w:type="paragraph" w:customStyle="1" w:styleId="HEADINGNonumber">
    <w:name w:val="HEADING(Nonumber)"/>
    <w:basedOn w:val="PARAGRAPH"/>
    <w:next w:val="PARAGRAPH"/>
    <w:qFormat/>
    <w:rsid w:val="00125343"/>
    <w:pPr>
      <w:keepNext/>
      <w:suppressAutoHyphens/>
      <w:spacing w:before="0"/>
      <w:jc w:val="center"/>
      <w:outlineLvl w:val="0"/>
    </w:pPr>
    <w:rPr>
      <w:sz w:val="24"/>
    </w:rPr>
  </w:style>
  <w:style w:type="paragraph" w:styleId="List4">
    <w:name w:val="List 4"/>
    <w:basedOn w:val="List3"/>
    <w:rsid w:val="00125343"/>
    <w:pPr>
      <w:tabs>
        <w:tab w:val="clear" w:pos="1021"/>
        <w:tab w:val="left" w:pos="1361"/>
      </w:tabs>
      <w:ind w:left="1361"/>
    </w:pPr>
  </w:style>
  <w:style w:type="paragraph" w:styleId="List3">
    <w:name w:val="List 3"/>
    <w:basedOn w:val="List2"/>
    <w:rsid w:val="00125343"/>
    <w:pPr>
      <w:tabs>
        <w:tab w:val="clear" w:pos="680"/>
        <w:tab w:val="left" w:pos="1021"/>
      </w:tabs>
      <w:ind w:left="1020"/>
    </w:pPr>
  </w:style>
  <w:style w:type="paragraph" w:styleId="List2">
    <w:name w:val="List 2"/>
    <w:basedOn w:val="List"/>
    <w:rsid w:val="00125343"/>
    <w:pPr>
      <w:tabs>
        <w:tab w:val="clear" w:pos="340"/>
        <w:tab w:val="left" w:pos="680"/>
      </w:tabs>
      <w:ind w:left="680"/>
    </w:pPr>
  </w:style>
  <w:style w:type="paragraph" w:customStyle="1" w:styleId="TABLE-col-heading">
    <w:name w:val="TABLE-col-heading"/>
    <w:basedOn w:val="PARAGRAPH"/>
    <w:qFormat/>
    <w:rsid w:val="00125343"/>
    <w:pPr>
      <w:keepNext/>
      <w:spacing w:before="60" w:after="60"/>
      <w:jc w:val="center"/>
    </w:pPr>
    <w:rPr>
      <w:b/>
      <w:bCs/>
      <w:sz w:val="16"/>
      <w:szCs w:val="16"/>
    </w:rPr>
  </w:style>
  <w:style w:type="paragraph" w:customStyle="1" w:styleId="ANNEXtitle">
    <w:name w:val="ANNEX_title"/>
    <w:basedOn w:val="MAIN-TITLE"/>
    <w:next w:val="ANNEX-heading1"/>
    <w:qFormat/>
    <w:rsid w:val="00125343"/>
    <w:pPr>
      <w:pageBreakBefore/>
      <w:numPr>
        <w:numId w:val="19"/>
      </w:numPr>
      <w:spacing w:after="200"/>
      <w:outlineLvl w:val="0"/>
    </w:pPr>
  </w:style>
  <w:style w:type="paragraph" w:customStyle="1" w:styleId="MAIN-TITLE">
    <w:name w:val="MAIN-TITLE"/>
    <w:basedOn w:val="Normal"/>
    <w:qFormat/>
    <w:rsid w:val="00125343"/>
    <w:pPr>
      <w:snapToGrid w:val="0"/>
      <w:jc w:val="center"/>
    </w:pPr>
    <w:rPr>
      <w:b/>
      <w:bCs/>
      <w:sz w:val="24"/>
      <w:szCs w:val="24"/>
    </w:rPr>
  </w:style>
  <w:style w:type="paragraph" w:customStyle="1" w:styleId="ANNEX-heading1">
    <w:name w:val="ANNEX-heading1"/>
    <w:basedOn w:val="Heading1"/>
    <w:next w:val="PARAGRAPH"/>
    <w:qFormat/>
    <w:rsid w:val="00125343"/>
    <w:pPr>
      <w:numPr>
        <w:ilvl w:val="1"/>
        <w:numId w:val="19"/>
      </w:numPr>
      <w:outlineLvl w:val="1"/>
    </w:pPr>
  </w:style>
  <w:style w:type="paragraph" w:customStyle="1" w:styleId="TERM">
    <w:name w:val="TERM"/>
    <w:basedOn w:val="Normal"/>
    <w:next w:val="TERM-definition"/>
    <w:qFormat/>
    <w:rsid w:val="00125343"/>
    <w:pPr>
      <w:keepNext/>
      <w:snapToGrid w:val="0"/>
      <w:ind w:left="340" w:hanging="340"/>
    </w:pPr>
    <w:rPr>
      <w:b/>
      <w:bCs/>
    </w:rPr>
  </w:style>
  <w:style w:type="paragraph" w:customStyle="1" w:styleId="TERM-definition">
    <w:name w:val="TERM-definition"/>
    <w:basedOn w:val="Normal"/>
    <w:next w:val="TERM-number"/>
    <w:qFormat/>
    <w:rsid w:val="00125343"/>
    <w:pPr>
      <w:snapToGrid w:val="0"/>
      <w:spacing w:after="200"/>
    </w:pPr>
  </w:style>
  <w:style w:type="paragraph" w:customStyle="1" w:styleId="TERM-number">
    <w:name w:val="TERM-number"/>
    <w:basedOn w:val="Heading2"/>
    <w:next w:val="TERM"/>
    <w:qFormat/>
    <w:rsid w:val="00125343"/>
    <w:pPr>
      <w:spacing w:after="0"/>
      <w:ind w:left="0" w:firstLine="0"/>
      <w:outlineLvl w:val="9"/>
    </w:pPr>
  </w:style>
  <w:style w:type="character" w:styleId="LineNumber">
    <w:name w:val="line number"/>
    <w:uiPriority w:val="29"/>
    <w:unhideWhenUsed/>
    <w:rsid w:val="00125343"/>
    <w:rPr>
      <w:rFonts w:ascii="Arial" w:hAnsi="Arial" w:cs="Arial"/>
      <w:spacing w:val="8"/>
      <w:sz w:val="16"/>
      <w:lang w:val="en-GB" w:eastAsia="zh-CN" w:bidi="ar-SA"/>
    </w:rPr>
  </w:style>
  <w:style w:type="paragraph" w:styleId="ListNumber3">
    <w:name w:val="List Number 3"/>
    <w:basedOn w:val="ListNumber2"/>
    <w:rsid w:val="00125343"/>
    <w:pPr>
      <w:numPr>
        <w:numId w:val="4"/>
      </w:numPr>
    </w:pPr>
  </w:style>
  <w:style w:type="paragraph" w:styleId="ListBullet5">
    <w:name w:val="List Bullet 5"/>
    <w:basedOn w:val="ListBullet4"/>
    <w:rsid w:val="00125343"/>
    <w:pPr>
      <w:tabs>
        <w:tab w:val="clear" w:pos="1361"/>
        <w:tab w:val="left" w:pos="1701"/>
      </w:tabs>
      <w:ind w:left="1701"/>
    </w:pPr>
  </w:style>
  <w:style w:type="paragraph" w:styleId="ListBullet4">
    <w:name w:val="List Bullet 4"/>
    <w:basedOn w:val="ListBullet3"/>
    <w:rsid w:val="00125343"/>
    <w:pPr>
      <w:tabs>
        <w:tab w:val="clear" w:pos="1021"/>
        <w:tab w:val="left" w:pos="1361"/>
      </w:tabs>
      <w:ind w:left="1361"/>
    </w:pPr>
  </w:style>
  <w:style w:type="paragraph" w:styleId="ListBullet3">
    <w:name w:val="List Bullet 3"/>
    <w:basedOn w:val="ListBullet2"/>
    <w:rsid w:val="00125343"/>
    <w:pPr>
      <w:tabs>
        <w:tab w:val="left" w:pos="1021"/>
      </w:tabs>
      <w:ind w:left="1020"/>
    </w:pPr>
  </w:style>
  <w:style w:type="paragraph" w:styleId="ListBullet2">
    <w:name w:val="List Bullet 2"/>
    <w:basedOn w:val="ListBullet"/>
    <w:rsid w:val="00125343"/>
    <w:pPr>
      <w:numPr>
        <w:numId w:val="7"/>
      </w:numPr>
      <w:tabs>
        <w:tab w:val="clear" w:pos="700"/>
        <w:tab w:val="left" w:pos="340"/>
      </w:tabs>
      <w:ind w:left="680" w:hanging="340"/>
    </w:pPr>
  </w:style>
  <w:style w:type="paragraph" w:styleId="ListBullet">
    <w:name w:val="List Bullet"/>
    <w:basedOn w:val="Normal"/>
    <w:qFormat/>
    <w:rsid w:val="00125343"/>
    <w:pPr>
      <w:numPr>
        <w:numId w:val="42"/>
      </w:numPr>
      <w:tabs>
        <w:tab w:val="clear" w:pos="360"/>
        <w:tab w:val="left" w:pos="340"/>
      </w:tabs>
      <w:snapToGrid w:val="0"/>
      <w:spacing w:after="100"/>
      <w:ind w:left="340" w:hanging="340"/>
    </w:pPr>
  </w:style>
  <w:style w:type="character" w:styleId="EndnoteReference">
    <w:name w:val="endnote reference"/>
    <w:semiHidden/>
    <w:rsid w:val="00125343"/>
    <w:rPr>
      <w:vertAlign w:val="superscript"/>
    </w:rPr>
  </w:style>
  <w:style w:type="paragraph" w:customStyle="1" w:styleId="TABFIGfootnote">
    <w:name w:val="TAB_FIG_footnote"/>
    <w:basedOn w:val="FootnoteText"/>
    <w:rsid w:val="00125343"/>
    <w:pPr>
      <w:tabs>
        <w:tab w:val="left" w:pos="284"/>
      </w:tabs>
      <w:spacing w:before="60" w:after="60"/>
    </w:pPr>
  </w:style>
  <w:style w:type="character" w:customStyle="1" w:styleId="Reference">
    <w:name w:val="Reference"/>
    <w:uiPriority w:val="29"/>
    <w:semiHidden/>
    <w:rsid w:val="00125343"/>
    <w:rPr>
      <w:rFonts w:ascii="Arial" w:hAnsi="Arial"/>
      <w:noProof/>
      <w:sz w:val="20"/>
      <w:szCs w:val="20"/>
    </w:rPr>
  </w:style>
  <w:style w:type="paragraph" w:customStyle="1" w:styleId="TABLE-cell">
    <w:name w:val="TABLE-cell"/>
    <w:basedOn w:val="PARAGRAPH"/>
    <w:qFormat/>
    <w:rsid w:val="00125343"/>
    <w:pPr>
      <w:spacing w:before="60" w:after="60"/>
      <w:jc w:val="left"/>
    </w:pPr>
    <w:rPr>
      <w:bCs/>
      <w:sz w:val="16"/>
    </w:rPr>
  </w:style>
  <w:style w:type="paragraph" w:styleId="ListContinue">
    <w:name w:val="List Continue"/>
    <w:basedOn w:val="Normal"/>
    <w:rsid w:val="00125343"/>
    <w:pPr>
      <w:snapToGrid w:val="0"/>
      <w:spacing w:after="100"/>
      <w:ind w:left="340"/>
    </w:pPr>
  </w:style>
  <w:style w:type="paragraph" w:styleId="ListContinue2">
    <w:name w:val="List Continue 2"/>
    <w:basedOn w:val="ListContinue"/>
    <w:rsid w:val="00125343"/>
    <w:pPr>
      <w:ind w:left="680"/>
    </w:pPr>
  </w:style>
  <w:style w:type="paragraph" w:styleId="ListContinue3">
    <w:name w:val="List Continue 3"/>
    <w:basedOn w:val="ListContinue2"/>
    <w:rsid w:val="00125343"/>
    <w:pPr>
      <w:ind w:left="1021"/>
    </w:pPr>
  </w:style>
  <w:style w:type="paragraph" w:styleId="ListContinue4">
    <w:name w:val="List Continue 4"/>
    <w:basedOn w:val="ListContinue3"/>
    <w:rsid w:val="00125343"/>
    <w:pPr>
      <w:ind w:left="1361"/>
    </w:pPr>
  </w:style>
  <w:style w:type="paragraph" w:styleId="ListContinue5">
    <w:name w:val="List Continue 5"/>
    <w:basedOn w:val="ListContinue4"/>
    <w:rsid w:val="00125343"/>
    <w:pPr>
      <w:ind w:left="1701"/>
    </w:pPr>
  </w:style>
  <w:style w:type="paragraph" w:styleId="List5">
    <w:name w:val="List 5"/>
    <w:basedOn w:val="List4"/>
    <w:rsid w:val="00125343"/>
    <w:pPr>
      <w:tabs>
        <w:tab w:val="clear" w:pos="1361"/>
        <w:tab w:val="left" w:pos="1701"/>
      </w:tabs>
      <w:ind w:left="1701"/>
    </w:pPr>
  </w:style>
  <w:style w:type="character" w:customStyle="1" w:styleId="VARIABLE">
    <w:name w:val="VARIABLE"/>
    <w:rsid w:val="00125343"/>
    <w:rPr>
      <w:rFonts w:ascii="Times New Roman" w:hAnsi="Times New Roman"/>
      <w:i/>
      <w:iCs/>
    </w:rPr>
  </w:style>
  <w:style w:type="character" w:styleId="Hyperlink">
    <w:name w:val="Hyperlink"/>
    <w:uiPriority w:val="99"/>
    <w:rsid w:val="00125343"/>
    <w:rPr>
      <w:color w:val="auto"/>
      <w:u w:val="none"/>
    </w:rPr>
  </w:style>
  <w:style w:type="paragraph" w:styleId="ListNumber">
    <w:name w:val="List Number"/>
    <w:basedOn w:val="List"/>
    <w:qFormat/>
    <w:rsid w:val="00125343"/>
    <w:pPr>
      <w:numPr>
        <w:numId w:val="40"/>
      </w:numPr>
      <w:tabs>
        <w:tab w:val="clear" w:pos="360"/>
        <w:tab w:val="left" w:pos="340"/>
      </w:tabs>
      <w:ind w:left="340" w:hanging="340"/>
    </w:pPr>
  </w:style>
  <w:style w:type="paragraph" w:styleId="ListNumber2">
    <w:name w:val="List Number 2"/>
    <w:basedOn w:val="ListNumber"/>
    <w:rsid w:val="00125343"/>
    <w:pPr>
      <w:numPr>
        <w:numId w:val="3"/>
      </w:numPr>
      <w:tabs>
        <w:tab w:val="left" w:pos="340"/>
      </w:tabs>
    </w:pPr>
  </w:style>
  <w:style w:type="character" w:styleId="FollowedHyperlink">
    <w:name w:val="FollowedHyperlink"/>
    <w:basedOn w:val="Hyperlink"/>
    <w:uiPriority w:val="99"/>
    <w:rsid w:val="00125343"/>
    <w:rPr>
      <w:color w:val="auto"/>
      <w:u w:val="none"/>
    </w:rPr>
  </w:style>
  <w:style w:type="paragraph" w:customStyle="1" w:styleId="TABLE-centered">
    <w:name w:val="TABLE-centered"/>
    <w:basedOn w:val="TABLE-cell"/>
    <w:rsid w:val="00125343"/>
    <w:pPr>
      <w:jc w:val="center"/>
    </w:pPr>
  </w:style>
  <w:style w:type="paragraph" w:styleId="ListNumber4">
    <w:name w:val="List Number 4"/>
    <w:basedOn w:val="ListNumber3"/>
    <w:rsid w:val="00125343"/>
    <w:pPr>
      <w:numPr>
        <w:numId w:val="5"/>
      </w:numPr>
    </w:pPr>
  </w:style>
  <w:style w:type="paragraph" w:styleId="ListNumber5">
    <w:name w:val="List Number 5"/>
    <w:basedOn w:val="ListNumber4"/>
    <w:rsid w:val="00125343"/>
    <w:pPr>
      <w:numPr>
        <w:numId w:val="6"/>
      </w:numPr>
    </w:pPr>
  </w:style>
  <w:style w:type="paragraph" w:styleId="TableofFigures">
    <w:name w:val="table of figures"/>
    <w:basedOn w:val="TOC1"/>
    <w:uiPriority w:val="99"/>
    <w:rsid w:val="00125343"/>
    <w:pPr>
      <w:ind w:left="0" w:firstLine="0"/>
    </w:pPr>
  </w:style>
  <w:style w:type="paragraph" w:styleId="Title">
    <w:name w:val="Title"/>
    <w:basedOn w:val="MAIN-TITLE"/>
    <w:link w:val="TitleChar"/>
    <w:qFormat/>
    <w:rsid w:val="00125343"/>
    <w:rPr>
      <w:kern w:val="28"/>
    </w:rPr>
  </w:style>
  <w:style w:type="character" w:customStyle="1" w:styleId="TitleChar">
    <w:name w:val="Title Char"/>
    <w:basedOn w:val="DefaultParagraphFont"/>
    <w:link w:val="Title"/>
    <w:rsid w:val="00125343"/>
    <w:rPr>
      <w:rFonts w:ascii="Arial" w:eastAsia="Times New Roman" w:hAnsi="Arial" w:cs="Arial"/>
      <w:b/>
      <w:bCs/>
      <w:spacing w:val="8"/>
      <w:kern w:val="28"/>
      <w:sz w:val="24"/>
      <w:szCs w:val="24"/>
      <w:lang w:val="en-GB" w:eastAsia="zh-CN"/>
    </w:rPr>
  </w:style>
  <w:style w:type="paragraph" w:styleId="BlockText">
    <w:name w:val="Block Text"/>
    <w:basedOn w:val="Normal"/>
    <w:uiPriority w:val="59"/>
    <w:semiHidden/>
    <w:rsid w:val="00125343"/>
    <w:pPr>
      <w:spacing w:after="120"/>
      <w:ind w:left="1440" w:right="1440"/>
    </w:pPr>
  </w:style>
  <w:style w:type="paragraph" w:customStyle="1" w:styleId="AMD-Heading1">
    <w:name w:val="AMD-Heading1"/>
    <w:basedOn w:val="PARAGRAPH"/>
    <w:next w:val="PARAGRAPH"/>
    <w:rsid w:val="00125343"/>
    <w:pPr>
      <w:keepNext/>
      <w:tabs>
        <w:tab w:val="left" w:pos="397"/>
      </w:tabs>
      <w:suppressAutoHyphens/>
      <w:spacing w:before="200"/>
      <w:ind w:left="397" w:hanging="397"/>
      <w:jc w:val="left"/>
      <w:outlineLvl w:val="0"/>
    </w:pPr>
    <w:rPr>
      <w:b/>
      <w:sz w:val="22"/>
    </w:rPr>
  </w:style>
  <w:style w:type="paragraph" w:customStyle="1" w:styleId="AMD-Heading2">
    <w:name w:val="AMD-Heading2..."/>
    <w:basedOn w:val="PARAGRAPH"/>
    <w:next w:val="PARAGRAPH"/>
    <w:rsid w:val="00125343"/>
    <w:pPr>
      <w:keepNext/>
      <w:tabs>
        <w:tab w:val="left" w:pos="624"/>
      </w:tabs>
      <w:suppressAutoHyphens/>
      <w:spacing w:after="100"/>
      <w:ind w:left="624" w:hanging="624"/>
      <w:outlineLvl w:val="1"/>
    </w:pPr>
    <w:rPr>
      <w:b/>
    </w:rPr>
  </w:style>
  <w:style w:type="paragraph" w:customStyle="1" w:styleId="ANNEX-heading2">
    <w:name w:val="ANNEX-heading2"/>
    <w:basedOn w:val="Heading2"/>
    <w:next w:val="PARAGRAPH"/>
    <w:qFormat/>
    <w:rsid w:val="00125343"/>
    <w:pPr>
      <w:numPr>
        <w:ilvl w:val="2"/>
        <w:numId w:val="19"/>
      </w:numPr>
      <w:outlineLvl w:val="2"/>
    </w:pPr>
  </w:style>
  <w:style w:type="paragraph" w:customStyle="1" w:styleId="ANNEX-heading3">
    <w:name w:val="ANNEX-heading3"/>
    <w:basedOn w:val="Heading3"/>
    <w:next w:val="PARAGRAPH"/>
    <w:rsid w:val="00125343"/>
    <w:pPr>
      <w:numPr>
        <w:ilvl w:val="3"/>
        <w:numId w:val="19"/>
      </w:numPr>
      <w:outlineLvl w:val="3"/>
    </w:pPr>
  </w:style>
  <w:style w:type="paragraph" w:customStyle="1" w:styleId="ANNEX-heading4">
    <w:name w:val="ANNEX-heading4"/>
    <w:basedOn w:val="Heading4"/>
    <w:next w:val="PARAGRAPH"/>
    <w:rsid w:val="00125343"/>
    <w:pPr>
      <w:numPr>
        <w:ilvl w:val="4"/>
        <w:numId w:val="19"/>
      </w:numPr>
      <w:outlineLvl w:val="4"/>
    </w:pPr>
  </w:style>
  <w:style w:type="paragraph" w:customStyle="1" w:styleId="ANNEX-heading5">
    <w:name w:val="ANNEX-heading5"/>
    <w:basedOn w:val="Heading5"/>
    <w:next w:val="PARAGRAPH"/>
    <w:rsid w:val="00125343"/>
    <w:pPr>
      <w:numPr>
        <w:ilvl w:val="5"/>
        <w:numId w:val="19"/>
      </w:numPr>
      <w:outlineLvl w:val="5"/>
    </w:pPr>
  </w:style>
  <w:style w:type="character" w:customStyle="1" w:styleId="SUPerscript">
    <w:name w:val="SUPerscript"/>
    <w:rsid w:val="00125343"/>
    <w:rPr>
      <w:kern w:val="0"/>
      <w:position w:val="6"/>
      <w:sz w:val="16"/>
      <w:szCs w:val="16"/>
    </w:rPr>
  </w:style>
  <w:style w:type="character" w:customStyle="1" w:styleId="SUBscript">
    <w:name w:val="SUBscript"/>
    <w:rsid w:val="00125343"/>
    <w:rPr>
      <w:kern w:val="0"/>
      <w:position w:val="-6"/>
      <w:sz w:val="16"/>
      <w:szCs w:val="16"/>
    </w:rPr>
  </w:style>
  <w:style w:type="paragraph" w:customStyle="1" w:styleId="ListDash">
    <w:name w:val="List Dash"/>
    <w:basedOn w:val="ListBullet"/>
    <w:qFormat/>
    <w:rsid w:val="00125343"/>
    <w:pPr>
      <w:numPr>
        <w:numId w:val="2"/>
      </w:numPr>
    </w:pPr>
  </w:style>
  <w:style w:type="paragraph" w:customStyle="1" w:styleId="TERM-number3">
    <w:name w:val="TERM-number 3"/>
    <w:basedOn w:val="Heading3"/>
    <w:next w:val="TERM"/>
    <w:rsid w:val="00125343"/>
    <w:pPr>
      <w:spacing w:after="0"/>
      <w:ind w:left="0" w:firstLine="0"/>
      <w:outlineLvl w:val="9"/>
    </w:pPr>
  </w:style>
  <w:style w:type="character" w:customStyle="1" w:styleId="SMALLCAPS">
    <w:name w:val="SMALL CAPS"/>
    <w:rsid w:val="00125343"/>
    <w:rPr>
      <w:caps w:val="0"/>
      <w:smallCaps/>
      <w:strike w:val="0"/>
      <w:dstrike w:val="0"/>
      <w:shadow w:val="0"/>
      <w:emboss w:val="0"/>
      <w:imprint w:val="0"/>
      <w:vanish w:val="0"/>
      <w:vertAlign w:val="baseline"/>
    </w:rPr>
  </w:style>
  <w:style w:type="paragraph" w:customStyle="1" w:styleId="NumberedPARAlevel3">
    <w:name w:val="Numbered PARA (level 3)"/>
    <w:basedOn w:val="Heading3"/>
    <w:next w:val="PARAGRAPH"/>
    <w:rsid w:val="00125343"/>
    <w:pPr>
      <w:spacing w:after="200"/>
      <w:ind w:left="0" w:firstLine="0"/>
      <w:jc w:val="both"/>
      <w:outlineLvl w:val="9"/>
    </w:pPr>
    <w:rPr>
      <w:b w:val="0"/>
    </w:rPr>
  </w:style>
  <w:style w:type="paragraph" w:customStyle="1" w:styleId="ListDash2">
    <w:name w:val="List Dash 2"/>
    <w:basedOn w:val="ListBullet2"/>
    <w:rsid w:val="00125343"/>
    <w:pPr>
      <w:numPr>
        <w:numId w:val="9"/>
      </w:numPr>
    </w:pPr>
  </w:style>
  <w:style w:type="paragraph" w:customStyle="1" w:styleId="NumberedPARAlevel2">
    <w:name w:val="Numbered PARA (level 2)"/>
    <w:basedOn w:val="Heading2"/>
    <w:next w:val="PARAGRAPH"/>
    <w:rsid w:val="00125343"/>
    <w:pPr>
      <w:spacing w:after="200"/>
      <w:ind w:left="0" w:firstLine="0"/>
      <w:jc w:val="both"/>
      <w:outlineLvl w:val="9"/>
    </w:pPr>
    <w:rPr>
      <w:b w:val="0"/>
    </w:rPr>
  </w:style>
  <w:style w:type="paragraph" w:customStyle="1" w:styleId="ListDash3">
    <w:name w:val="List Dash 3"/>
    <w:basedOn w:val="Normal"/>
    <w:rsid w:val="00125343"/>
    <w:pPr>
      <w:numPr>
        <w:numId w:val="11"/>
      </w:numPr>
      <w:tabs>
        <w:tab w:val="clear" w:pos="340"/>
        <w:tab w:val="left" w:pos="1021"/>
      </w:tabs>
      <w:snapToGrid w:val="0"/>
      <w:spacing w:after="100"/>
      <w:ind w:left="1020"/>
    </w:pPr>
  </w:style>
  <w:style w:type="paragraph" w:customStyle="1" w:styleId="ListDash4">
    <w:name w:val="List Dash 4"/>
    <w:basedOn w:val="Normal"/>
    <w:rsid w:val="00125343"/>
    <w:pPr>
      <w:numPr>
        <w:numId w:val="10"/>
      </w:numPr>
      <w:snapToGrid w:val="0"/>
      <w:spacing w:after="100"/>
    </w:pPr>
  </w:style>
  <w:style w:type="paragraph" w:customStyle="1" w:styleId="PARAEQUATION">
    <w:name w:val="PARAEQUATION"/>
    <w:basedOn w:val="Normal"/>
    <w:next w:val="PARAGRAPH"/>
    <w:qFormat/>
    <w:rsid w:val="00125343"/>
    <w:pPr>
      <w:tabs>
        <w:tab w:val="center" w:pos="4536"/>
        <w:tab w:val="right" w:pos="9072"/>
      </w:tabs>
      <w:snapToGrid w:val="0"/>
      <w:spacing w:before="200" w:after="200"/>
    </w:pPr>
  </w:style>
  <w:style w:type="paragraph" w:customStyle="1" w:styleId="TERM-deprecated">
    <w:name w:val="TERM-deprecated"/>
    <w:basedOn w:val="TERM"/>
    <w:next w:val="TERM-definition"/>
    <w:qFormat/>
    <w:rsid w:val="00125343"/>
    <w:rPr>
      <w:b w:val="0"/>
    </w:rPr>
  </w:style>
  <w:style w:type="paragraph" w:customStyle="1" w:styleId="TERM-admitted">
    <w:name w:val="TERM-admitted"/>
    <w:basedOn w:val="TERM"/>
    <w:next w:val="TERM-definition"/>
    <w:qFormat/>
    <w:rsid w:val="00125343"/>
    <w:rPr>
      <w:b w:val="0"/>
    </w:rPr>
  </w:style>
  <w:style w:type="paragraph" w:customStyle="1" w:styleId="TERM-note">
    <w:name w:val="TERM-note"/>
    <w:basedOn w:val="NOTE"/>
    <w:next w:val="TERM-number"/>
    <w:qFormat/>
    <w:rsid w:val="00125343"/>
  </w:style>
  <w:style w:type="paragraph" w:customStyle="1" w:styleId="EXAMPLE">
    <w:name w:val="EXAMPLE"/>
    <w:basedOn w:val="NOTE"/>
    <w:next w:val="PARAGRAPH"/>
    <w:qFormat/>
    <w:rsid w:val="00125343"/>
  </w:style>
  <w:style w:type="paragraph" w:customStyle="1" w:styleId="TERM-example">
    <w:name w:val="TERM-example"/>
    <w:basedOn w:val="EXAMPLE"/>
    <w:next w:val="TERM-number"/>
    <w:qFormat/>
    <w:rsid w:val="00125343"/>
  </w:style>
  <w:style w:type="paragraph" w:customStyle="1" w:styleId="TERM-source">
    <w:name w:val="TERM-source"/>
    <w:basedOn w:val="Normal"/>
    <w:next w:val="TERM-number"/>
    <w:qFormat/>
    <w:rsid w:val="00125343"/>
    <w:pPr>
      <w:snapToGrid w:val="0"/>
      <w:spacing w:before="100" w:after="200"/>
    </w:pPr>
  </w:style>
  <w:style w:type="character" w:styleId="Emphasis">
    <w:name w:val="Emphasis"/>
    <w:qFormat/>
    <w:rsid w:val="00125343"/>
    <w:rPr>
      <w:i/>
      <w:iCs/>
    </w:rPr>
  </w:style>
  <w:style w:type="character" w:styleId="Strong">
    <w:name w:val="Strong"/>
    <w:qFormat/>
    <w:rsid w:val="00125343"/>
    <w:rPr>
      <w:b/>
      <w:bCs/>
    </w:rPr>
  </w:style>
  <w:style w:type="paragraph" w:customStyle="1" w:styleId="TERM-number4">
    <w:name w:val="TERM-number 4"/>
    <w:basedOn w:val="Heading4"/>
    <w:next w:val="TERM"/>
    <w:qFormat/>
    <w:rsid w:val="00125343"/>
    <w:pPr>
      <w:spacing w:after="0"/>
      <w:outlineLvl w:val="9"/>
    </w:pPr>
  </w:style>
  <w:style w:type="character" w:customStyle="1" w:styleId="SMALLCAPSemphasis">
    <w:name w:val="SMALL CAPS emphasis"/>
    <w:qFormat/>
    <w:rsid w:val="00125343"/>
    <w:rPr>
      <w:i/>
      <w:caps w:val="0"/>
      <w:smallCaps/>
      <w:strike w:val="0"/>
      <w:dstrike w:val="0"/>
      <w:shadow w:val="0"/>
      <w:emboss w:val="0"/>
      <w:imprint w:val="0"/>
      <w:vanish w:val="0"/>
      <w:vertAlign w:val="baseline"/>
    </w:rPr>
  </w:style>
  <w:style w:type="character" w:customStyle="1" w:styleId="SMALLCAPSstrong">
    <w:name w:val="SMALL CAPS strong"/>
    <w:qFormat/>
    <w:rsid w:val="00125343"/>
    <w:rPr>
      <w:b/>
      <w:caps w:val="0"/>
      <w:smallCaps/>
      <w:strike w:val="0"/>
      <w:dstrike w:val="0"/>
      <w:shadow w:val="0"/>
      <w:emboss w:val="0"/>
      <w:imprint w:val="0"/>
      <w:vanish w:val="0"/>
      <w:vertAlign w:val="baseline"/>
    </w:rPr>
  </w:style>
  <w:style w:type="paragraph" w:customStyle="1" w:styleId="BIBLIOGRAPHY-numbered">
    <w:name w:val="BIBLIOGRAPHY-numbered"/>
    <w:basedOn w:val="PARAGRAPH"/>
    <w:qFormat/>
    <w:rsid w:val="00125343"/>
    <w:pPr>
      <w:numPr>
        <w:numId w:val="12"/>
      </w:numPr>
    </w:pPr>
  </w:style>
  <w:style w:type="paragraph" w:customStyle="1" w:styleId="ListNumberalt">
    <w:name w:val="List Number alt"/>
    <w:basedOn w:val="Normal"/>
    <w:qFormat/>
    <w:rsid w:val="00125343"/>
    <w:pPr>
      <w:numPr>
        <w:numId w:val="13"/>
      </w:numPr>
      <w:tabs>
        <w:tab w:val="left" w:pos="357"/>
      </w:tabs>
      <w:snapToGrid w:val="0"/>
      <w:spacing w:after="100"/>
    </w:pPr>
  </w:style>
  <w:style w:type="paragraph" w:customStyle="1" w:styleId="ListNumberalt2">
    <w:name w:val="List Number alt 2"/>
    <w:basedOn w:val="ListNumberalt"/>
    <w:qFormat/>
    <w:rsid w:val="00125343"/>
    <w:pPr>
      <w:numPr>
        <w:ilvl w:val="1"/>
      </w:numPr>
      <w:tabs>
        <w:tab w:val="clear" w:pos="357"/>
        <w:tab w:val="left" w:pos="680"/>
      </w:tabs>
      <w:ind w:left="675" w:hanging="318"/>
    </w:pPr>
  </w:style>
  <w:style w:type="paragraph" w:customStyle="1" w:styleId="ListNumberalt3">
    <w:name w:val="List Number alt 3"/>
    <w:basedOn w:val="ListNumberalt2"/>
    <w:qFormat/>
    <w:rsid w:val="00125343"/>
    <w:pPr>
      <w:numPr>
        <w:ilvl w:val="2"/>
      </w:numPr>
    </w:pPr>
  </w:style>
  <w:style w:type="character" w:customStyle="1" w:styleId="SUBscript-small">
    <w:name w:val="SUBscript-small"/>
    <w:qFormat/>
    <w:rsid w:val="00125343"/>
    <w:rPr>
      <w:kern w:val="0"/>
      <w:position w:val="-6"/>
      <w:sz w:val="12"/>
      <w:szCs w:val="16"/>
    </w:rPr>
  </w:style>
  <w:style w:type="character" w:customStyle="1" w:styleId="SUPerscript-small">
    <w:name w:val="SUPerscript-small"/>
    <w:qFormat/>
    <w:rsid w:val="00125343"/>
    <w:rPr>
      <w:kern w:val="0"/>
      <w:position w:val="6"/>
      <w:sz w:val="12"/>
      <w:szCs w:val="16"/>
    </w:rPr>
  </w:style>
  <w:style w:type="character" w:styleId="IntenseEmphasis">
    <w:name w:val="Intense Emphasis"/>
    <w:qFormat/>
    <w:rsid w:val="00125343"/>
    <w:rPr>
      <w:b/>
      <w:bCs/>
      <w:i/>
      <w:iCs/>
      <w:color w:val="auto"/>
    </w:rPr>
  </w:style>
  <w:style w:type="paragraph" w:customStyle="1" w:styleId="CODE">
    <w:name w:val="CODE"/>
    <w:basedOn w:val="Normal"/>
    <w:rsid w:val="00125343"/>
    <w:pPr>
      <w:snapToGrid w:val="0"/>
      <w:spacing w:before="100" w:after="100"/>
      <w:contextualSpacing/>
      <w:jc w:val="left"/>
    </w:pPr>
    <w:rPr>
      <w:rFonts w:ascii="Courier New" w:hAnsi="Courier New"/>
      <w:noProof/>
      <w:spacing w:val="-2"/>
      <w:sz w:val="18"/>
    </w:rPr>
  </w:style>
  <w:style w:type="paragraph" w:customStyle="1" w:styleId="FIGURE">
    <w:name w:val="FIGURE"/>
    <w:basedOn w:val="Normal"/>
    <w:next w:val="FIGURE-title"/>
    <w:qFormat/>
    <w:rsid w:val="00125343"/>
    <w:pPr>
      <w:keepNext/>
      <w:snapToGrid w:val="0"/>
      <w:spacing w:before="100" w:after="200"/>
      <w:jc w:val="center"/>
    </w:pPr>
  </w:style>
  <w:style w:type="paragraph" w:customStyle="1" w:styleId="IECINSTRUCTIONS">
    <w:name w:val="IEC_INSTRUCTIONS"/>
    <w:basedOn w:val="Normal"/>
    <w:uiPriority w:val="99"/>
    <w:qFormat/>
    <w:rsid w:val="00125343"/>
    <w:pPr>
      <w:pBdr>
        <w:top w:val="dashed" w:sz="6" w:space="5" w:color="C00000"/>
        <w:left w:val="dashed" w:sz="6" w:space="5" w:color="C00000"/>
        <w:bottom w:val="dashed" w:sz="6" w:space="5" w:color="C00000"/>
        <w:right w:val="dashed" w:sz="6" w:space="5" w:color="C00000"/>
      </w:pBdr>
      <w:spacing w:before="60" w:after="60"/>
      <w:ind w:left="567" w:right="567"/>
      <w:jc w:val="left"/>
    </w:pPr>
    <w:rPr>
      <w:rFonts w:ascii="Cambria" w:hAnsi="Cambria"/>
      <w:color w:val="0070C0"/>
    </w:rPr>
  </w:style>
  <w:style w:type="numbering" w:customStyle="1" w:styleId="Annexes">
    <w:name w:val="Annexes"/>
    <w:rsid w:val="00125343"/>
    <w:pPr>
      <w:numPr>
        <w:numId w:val="18"/>
      </w:numPr>
    </w:pPr>
  </w:style>
  <w:style w:type="numbering" w:customStyle="1" w:styleId="Headings">
    <w:name w:val="Headings"/>
    <w:rsid w:val="00125343"/>
    <w:pPr>
      <w:numPr>
        <w:numId w:val="20"/>
      </w:numPr>
    </w:pPr>
  </w:style>
  <w:style w:type="character" w:customStyle="1" w:styleId="PARAGRAPHChar">
    <w:name w:val="PARAGRAPH Char"/>
    <w:link w:val="PARAGRAPH"/>
    <w:rsid w:val="00125343"/>
    <w:rPr>
      <w:rFonts w:ascii="Arial" w:eastAsia="Times New Roman" w:hAnsi="Arial" w:cs="Arial"/>
      <w:spacing w:val="8"/>
      <w:sz w:val="20"/>
      <w:szCs w:val="20"/>
      <w:lang w:val="en-GB" w:eastAsia="zh-CN"/>
    </w:rPr>
  </w:style>
  <w:style w:type="paragraph" w:styleId="Bibliography">
    <w:name w:val="Bibliography"/>
    <w:basedOn w:val="Normal"/>
    <w:next w:val="Normal"/>
    <w:uiPriority w:val="37"/>
    <w:semiHidden/>
    <w:unhideWhenUsed/>
    <w:rsid w:val="00125343"/>
  </w:style>
  <w:style w:type="paragraph" w:styleId="Caption">
    <w:name w:val="caption"/>
    <w:basedOn w:val="Normal"/>
    <w:next w:val="Normal"/>
    <w:uiPriority w:val="35"/>
    <w:qFormat/>
    <w:rsid w:val="00125343"/>
    <w:rPr>
      <w:b/>
      <w:bCs/>
    </w:rPr>
  </w:style>
  <w:style w:type="paragraph" w:styleId="EnvelopeAddress">
    <w:name w:val="envelope address"/>
    <w:basedOn w:val="Normal"/>
    <w:uiPriority w:val="99"/>
    <w:semiHidden/>
    <w:unhideWhenUsed/>
    <w:rsid w:val="00125343"/>
    <w:pPr>
      <w:framePr w:w="7920" w:h="1980" w:hRule="exact" w:hSpace="180" w:wrap="auto" w:hAnchor="page" w:xAlign="center" w:yAlign="bottom"/>
      <w:ind w:left="2880"/>
    </w:pPr>
    <w:rPr>
      <w:rFonts w:ascii="Cambria" w:eastAsia="MS Gothic" w:hAnsi="Cambria" w:cs="Times New Roman"/>
      <w:sz w:val="24"/>
      <w:szCs w:val="24"/>
    </w:rPr>
  </w:style>
  <w:style w:type="paragraph" w:styleId="EnvelopeReturn">
    <w:name w:val="envelope return"/>
    <w:basedOn w:val="Normal"/>
    <w:uiPriority w:val="99"/>
    <w:semiHidden/>
    <w:unhideWhenUsed/>
    <w:rsid w:val="00125343"/>
    <w:rPr>
      <w:rFonts w:ascii="Cambria" w:eastAsia="MS Gothic" w:hAnsi="Cambria" w:cs="Times New Roman"/>
    </w:rPr>
  </w:style>
  <w:style w:type="paragraph" w:styleId="Index1">
    <w:name w:val="index 1"/>
    <w:basedOn w:val="Normal"/>
    <w:next w:val="Normal"/>
    <w:autoRedefine/>
    <w:uiPriority w:val="99"/>
    <w:semiHidden/>
    <w:unhideWhenUsed/>
    <w:rsid w:val="00125343"/>
    <w:pPr>
      <w:ind w:left="200" w:hanging="200"/>
    </w:pPr>
  </w:style>
  <w:style w:type="paragraph" w:styleId="Index2">
    <w:name w:val="index 2"/>
    <w:basedOn w:val="Normal"/>
    <w:next w:val="Normal"/>
    <w:autoRedefine/>
    <w:uiPriority w:val="99"/>
    <w:semiHidden/>
    <w:unhideWhenUsed/>
    <w:rsid w:val="00125343"/>
    <w:pPr>
      <w:ind w:left="400" w:hanging="200"/>
    </w:pPr>
  </w:style>
  <w:style w:type="paragraph" w:styleId="Index3">
    <w:name w:val="index 3"/>
    <w:basedOn w:val="Normal"/>
    <w:next w:val="Normal"/>
    <w:autoRedefine/>
    <w:uiPriority w:val="99"/>
    <w:semiHidden/>
    <w:unhideWhenUsed/>
    <w:rsid w:val="00125343"/>
    <w:pPr>
      <w:ind w:left="600" w:hanging="200"/>
    </w:pPr>
  </w:style>
  <w:style w:type="paragraph" w:styleId="Index4">
    <w:name w:val="index 4"/>
    <w:basedOn w:val="Normal"/>
    <w:next w:val="Normal"/>
    <w:autoRedefine/>
    <w:uiPriority w:val="99"/>
    <w:semiHidden/>
    <w:unhideWhenUsed/>
    <w:rsid w:val="00125343"/>
    <w:pPr>
      <w:ind w:left="800" w:hanging="200"/>
    </w:pPr>
  </w:style>
  <w:style w:type="paragraph" w:styleId="Index5">
    <w:name w:val="index 5"/>
    <w:basedOn w:val="Normal"/>
    <w:next w:val="Normal"/>
    <w:autoRedefine/>
    <w:uiPriority w:val="99"/>
    <w:semiHidden/>
    <w:unhideWhenUsed/>
    <w:rsid w:val="00125343"/>
    <w:pPr>
      <w:ind w:left="1000" w:hanging="200"/>
    </w:pPr>
  </w:style>
  <w:style w:type="paragraph" w:styleId="Index6">
    <w:name w:val="index 6"/>
    <w:basedOn w:val="Normal"/>
    <w:next w:val="Normal"/>
    <w:autoRedefine/>
    <w:uiPriority w:val="99"/>
    <w:semiHidden/>
    <w:unhideWhenUsed/>
    <w:rsid w:val="00125343"/>
    <w:pPr>
      <w:ind w:left="1200" w:hanging="200"/>
    </w:pPr>
  </w:style>
  <w:style w:type="paragraph" w:styleId="Index7">
    <w:name w:val="index 7"/>
    <w:basedOn w:val="Normal"/>
    <w:next w:val="Normal"/>
    <w:autoRedefine/>
    <w:uiPriority w:val="99"/>
    <w:semiHidden/>
    <w:unhideWhenUsed/>
    <w:rsid w:val="00125343"/>
    <w:pPr>
      <w:ind w:left="1400" w:hanging="200"/>
    </w:pPr>
  </w:style>
  <w:style w:type="paragraph" w:styleId="Index8">
    <w:name w:val="index 8"/>
    <w:basedOn w:val="Normal"/>
    <w:next w:val="Normal"/>
    <w:autoRedefine/>
    <w:uiPriority w:val="99"/>
    <w:semiHidden/>
    <w:unhideWhenUsed/>
    <w:rsid w:val="00125343"/>
    <w:pPr>
      <w:ind w:left="1600" w:hanging="200"/>
    </w:pPr>
  </w:style>
  <w:style w:type="paragraph" w:styleId="Index9">
    <w:name w:val="index 9"/>
    <w:basedOn w:val="Normal"/>
    <w:next w:val="Normal"/>
    <w:autoRedefine/>
    <w:uiPriority w:val="99"/>
    <w:semiHidden/>
    <w:unhideWhenUsed/>
    <w:rsid w:val="00125343"/>
    <w:pPr>
      <w:ind w:left="1800" w:hanging="200"/>
    </w:pPr>
  </w:style>
  <w:style w:type="paragraph" w:styleId="IndexHeading">
    <w:name w:val="index heading"/>
    <w:basedOn w:val="Normal"/>
    <w:next w:val="Index1"/>
    <w:uiPriority w:val="99"/>
    <w:semiHidden/>
    <w:unhideWhenUsed/>
    <w:rsid w:val="00125343"/>
    <w:rPr>
      <w:rFonts w:ascii="Cambria" w:eastAsia="MS Gothic" w:hAnsi="Cambria" w:cs="Times New Roman"/>
      <w:b/>
      <w:bCs/>
    </w:rPr>
  </w:style>
  <w:style w:type="paragraph" w:styleId="ListParagraph">
    <w:name w:val="List Paragraph"/>
    <w:basedOn w:val="Normal"/>
    <w:uiPriority w:val="34"/>
    <w:qFormat/>
    <w:rsid w:val="00125343"/>
    <w:pPr>
      <w:ind w:left="567"/>
    </w:pPr>
  </w:style>
  <w:style w:type="paragraph" w:styleId="NormalWeb">
    <w:name w:val="Normal (Web)"/>
    <w:basedOn w:val="Normal"/>
    <w:uiPriority w:val="99"/>
    <w:semiHidden/>
    <w:unhideWhenUsed/>
    <w:rsid w:val="00125343"/>
    <w:rPr>
      <w:rFonts w:ascii="Times New Roman" w:hAnsi="Times New Roman" w:cs="Times New Roman"/>
      <w:sz w:val="24"/>
      <w:szCs w:val="24"/>
    </w:rPr>
  </w:style>
  <w:style w:type="paragraph" w:styleId="NormalIndent">
    <w:name w:val="Normal Indent"/>
    <w:basedOn w:val="Normal"/>
    <w:uiPriority w:val="99"/>
    <w:semiHidden/>
    <w:unhideWhenUsed/>
    <w:rsid w:val="00125343"/>
    <w:pPr>
      <w:ind w:left="567"/>
    </w:pPr>
  </w:style>
  <w:style w:type="paragraph" w:styleId="TableofAuthorities">
    <w:name w:val="table of authorities"/>
    <w:basedOn w:val="Normal"/>
    <w:next w:val="Normal"/>
    <w:uiPriority w:val="99"/>
    <w:semiHidden/>
    <w:unhideWhenUsed/>
    <w:rsid w:val="00125343"/>
    <w:pPr>
      <w:ind w:left="200" w:hanging="200"/>
    </w:pPr>
  </w:style>
  <w:style w:type="paragraph" w:styleId="TOAHeading">
    <w:name w:val="toa heading"/>
    <w:basedOn w:val="Normal"/>
    <w:next w:val="Normal"/>
    <w:uiPriority w:val="99"/>
    <w:semiHidden/>
    <w:unhideWhenUsed/>
    <w:rsid w:val="00125343"/>
    <w:pPr>
      <w:spacing w:before="120"/>
    </w:pPr>
    <w:rPr>
      <w:rFonts w:ascii="Cambria" w:eastAsia="MS Gothic" w:hAnsi="Cambria" w:cs="Times New Roman"/>
      <w:b/>
      <w:bCs/>
      <w:sz w:val="24"/>
      <w:szCs w:val="24"/>
    </w:rPr>
  </w:style>
  <w:style w:type="paragraph" w:styleId="TOCHeading">
    <w:name w:val="TOC Heading"/>
    <w:basedOn w:val="Heading1"/>
    <w:next w:val="Normal"/>
    <w:uiPriority w:val="39"/>
    <w:qFormat/>
    <w:rsid w:val="00125343"/>
    <w:pPr>
      <w:numPr>
        <w:numId w:val="0"/>
      </w:numPr>
      <w:suppressAutoHyphens w:val="0"/>
      <w:snapToGrid/>
      <w:spacing w:before="240" w:after="60"/>
      <w:jc w:val="both"/>
      <w:outlineLvl w:val="9"/>
    </w:pPr>
    <w:rPr>
      <w:rFonts w:ascii="Cambria" w:eastAsia="MS Gothic" w:hAnsi="Cambria" w:cs="Times New Roman"/>
      <w:kern w:val="32"/>
      <w:sz w:val="32"/>
      <w:szCs w:val="32"/>
    </w:rPr>
  </w:style>
  <w:style w:type="character" w:styleId="UnresolvedMention">
    <w:name w:val="Unresolved Mention"/>
    <w:basedOn w:val="DefaultParagraphFont"/>
    <w:uiPriority w:val="99"/>
    <w:semiHidden/>
    <w:unhideWhenUsed/>
    <w:rsid w:val="00955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935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gs.co.uk/en-gb/searchresults?s=BAS-PS-026&amp;dc=http&amp;d=429496707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20Munro\AppData\Roaming\Microsoft\Templates\iecst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iecstd.dot</Template>
  <TotalTime>64</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Munro</dc:creator>
  <cp:keywords/>
  <dc:description/>
  <cp:lastModifiedBy>Jim Munro</cp:lastModifiedBy>
  <cp:revision>37</cp:revision>
  <dcterms:created xsi:type="dcterms:W3CDTF">2020-09-29T05:01:00Z</dcterms:created>
  <dcterms:modified xsi:type="dcterms:W3CDTF">2020-09-29T10:28:00Z</dcterms:modified>
</cp:coreProperties>
</file>