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000" w:firstRow="0" w:lastRow="0" w:firstColumn="0" w:lastColumn="0" w:noHBand="0" w:noVBand="0"/>
      </w:tblPr>
      <w:tblGrid>
        <w:gridCol w:w="3351"/>
        <w:gridCol w:w="6430"/>
      </w:tblGrid>
      <w:tr w:rsidR="00CF6AE6" w:rsidTr="00CF6AE6">
        <w:tblPrEx>
          <w:tblCellMar>
            <w:top w:w="0" w:type="dxa"/>
            <w:bottom w:w="0" w:type="dxa"/>
          </w:tblCellMar>
        </w:tblPrEx>
        <w:trPr>
          <w:trHeight w:val="1339"/>
        </w:trPr>
        <w:tc>
          <w:tcPr>
            <w:tcW w:w="3351" w:type="dxa"/>
          </w:tcPr>
          <w:p w:rsidR="00CF6AE6" w:rsidRDefault="00CF6AE6" w:rsidP="00C57A07">
            <w:pPr>
              <w:pStyle w:val="Header"/>
              <w:jc w:val="right"/>
              <w:rPr>
                <w:rFonts w:ascii="Arial" w:hAnsi="Arial"/>
              </w:rPr>
            </w:pPr>
            <w:r w:rsidRPr="00E57320">
              <w:rPr>
                <w:rFonts w:ascii="Arial" w:hAnsi="Arial"/>
                <w:noProof/>
                <w:lang w:eastAsia="en-AU"/>
              </w:rPr>
              <w:drawing>
                <wp:inline distT="0" distB="0" distL="0" distR="0">
                  <wp:extent cx="1958340" cy="838200"/>
                  <wp:effectExtent l="0" t="0" r="3810" b="0"/>
                  <wp:docPr id="2" name="Picture 2"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100px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8340" cy="838200"/>
                          </a:xfrm>
                          <a:prstGeom prst="rect">
                            <a:avLst/>
                          </a:prstGeom>
                          <a:noFill/>
                          <a:ln>
                            <a:noFill/>
                          </a:ln>
                        </pic:spPr>
                      </pic:pic>
                    </a:graphicData>
                  </a:graphic>
                </wp:inline>
              </w:drawing>
            </w:r>
          </w:p>
        </w:tc>
        <w:tc>
          <w:tcPr>
            <w:tcW w:w="6430" w:type="dxa"/>
          </w:tcPr>
          <w:p w:rsidR="00CF6AE6" w:rsidRDefault="00CF6AE6" w:rsidP="00C57A07">
            <w:pPr>
              <w:pStyle w:val="Header"/>
              <w:jc w:val="right"/>
              <w:rPr>
                <w:rFonts w:ascii="Arial" w:hAnsi="Arial"/>
                <w:b/>
                <w:bCs/>
                <w:color w:val="000000"/>
              </w:rPr>
            </w:pPr>
            <w:r w:rsidRPr="007C23A9">
              <w:rPr>
                <w:rFonts w:ascii="Arial" w:hAnsi="Arial"/>
                <w:b/>
                <w:bCs/>
                <w:color w:val="000000"/>
              </w:rPr>
              <w:t>ExMC</w:t>
            </w:r>
            <w:r>
              <w:rPr>
                <w:rFonts w:ascii="Arial" w:hAnsi="Arial"/>
                <w:b/>
                <w:bCs/>
                <w:color w:val="000000"/>
              </w:rPr>
              <w:t>(Cannes/DE)02</w:t>
            </w:r>
          </w:p>
          <w:p w:rsidR="00CF6AE6" w:rsidRDefault="00CF6AE6" w:rsidP="00C57A07">
            <w:pPr>
              <w:pStyle w:val="Header"/>
              <w:jc w:val="right"/>
              <w:rPr>
                <w:rFonts w:ascii="Arial" w:hAnsi="Arial"/>
                <w:b/>
                <w:bCs/>
                <w:color w:val="000000"/>
                <w:sz w:val="22"/>
              </w:rPr>
            </w:pPr>
            <w:r>
              <w:rPr>
                <w:rFonts w:ascii="Arial" w:hAnsi="Arial"/>
                <w:b/>
                <w:bCs/>
                <w:color w:val="000000"/>
                <w:sz w:val="22"/>
              </w:rPr>
              <w:t xml:space="preserve">September </w:t>
            </w:r>
            <w:r>
              <w:rPr>
                <w:rFonts w:ascii="Arial" w:hAnsi="Arial"/>
                <w:b/>
                <w:bCs/>
                <w:color w:val="000000"/>
                <w:sz w:val="22"/>
              </w:rPr>
              <w:t>2018</w:t>
            </w:r>
          </w:p>
          <w:p w:rsidR="00CF6AE6" w:rsidRPr="00CF45C9" w:rsidRDefault="00CF6AE6" w:rsidP="00C57A07">
            <w:pPr>
              <w:pStyle w:val="Footer"/>
              <w:jc w:val="right"/>
              <w:rPr>
                <w:rFonts w:ascii="Arial" w:hAnsi="Arial" w:cs="Arial"/>
                <w:b/>
                <w:sz w:val="20"/>
                <w:szCs w:val="20"/>
              </w:rPr>
            </w:pPr>
          </w:p>
          <w:p w:rsidR="00CF6AE6" w:rsidRPr="00E9416E" w:rsidRDefault="00CF6AE6" w:rsidP="00C57A07">
            <w:pPr>
              <w:pStyle w:val="Header"/>
              <w:jc w:val="right"/>
              <w:rPr>
                <w:rFonts w:ascii="Arial" w:hAnsi="Arial"/>
                <w:b/>
                <w:bCs/>
                <w:color w:val="FF0000"/>
                <w:sz w:val="22"/>
              </w:rPr>
            </w:pPr>
          </w:p>
        </w:tc>
      </w:tr>
    </w:tbl>
    <w:p w:rsidR="00CF6AE6" w:rsidRDefault="00CF6AE6" w:rsidP="00CF6A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p>
    <w:p w:rsidR="00CF6AE6" w:rsidRPr="002940DA" w:rsidRDefault="00CF6AE6" w:rsidP="00CF6A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r w:rsidRPr="002940DA">
        <w:rPr>
          <w:rFonts w:ascii="Arial" w:hAnsi="Arial"/>
          <w:b/>
          <w:color w:val="000000"/>
          <w:kern w:val="4"/>
          <w:szCs w:val="20"/>
        </w:rPr>
        <w:t>INTERNATIONAL ELECTROTECHNICAL COMMISSION SYSTEM FOR CERTIFICATION TO STANDARDS RELATING TO EQUIPMENT FOR USE IN EXPLOSIVE ATMOSPHERES (IECEx SYSTEM)</w:t>
      </w:r>
    </w:p>
    <w:p w:rsidR="00CF6AE6" w:rsidRPr="00CF6AE6" w:rsidRDefault="00CF6AE6" w:rsidP="00CF6A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CF6AE6">
        <w:rPr>
          <w:rFonts w:ascii="Arial" w:hAnsi="Arial"/>
          <w:b/>
          <w:color w:val="000000"/>
          <w:kern w:val="4"/>
          <w:szCs w:val="20"/>
        </w:rPr>
        <w:t>Title: Discussion paper from German National Member Body regarding Proficency Testing</w:t>
      </w:r>
      <w:r w:rsidR="00DF6282">
        <w:rPr>
          <w:rFonts w:ascii="Arial" w:hAnsi="Arial"/>
          <w:b/>
          <w:color w:val="000000"/>
          <w:kern w:val="4"/>
          <w:szCs w:val="20"/>
        </w:rPr>
        <w:t xml:space="preserve"> according to OD 202</w:t>
      </w:r>
    </w:p>
    <w:p w:rsidR="00CF6AE6" w:rsidRPr="002940DA" w:rsidRDefault="00CF6AE6" w:rsidP="00CF6A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2940DA">
        <w:rPr>
          <w:rFonts w:ascii="Arial" w:hAnsi="Arial"/>
          <w:b/>
          <w:color w:val="000000"/>
          <w:kern w:val="4"/>
          <w:szCs w:val="20"/>
        </w:rPr>
        <w:t>Circulation to: Members of the IECEx Management Committee, ExMC</w:t>
      </w:r>
    </w:p>
    <w:p w:rsidR="00CF6AE6" w:rsidRPr="006264EC" w:rsidRDefault="00CF6AE6" w:rsidP="00CF6A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sidRPr="006264EC">
        <w:rPr>
          <w:b/>
          <w:noProof/>
          <w:color w:val="000000"/>
          <w:kern w:val="4"/>
          <w:sz w:val="20"/>
          <w:szCs w:val="20"/>
          <w:lang w:val="en-AU" w:eastAsia="en-A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829300" cy="0"/>
                <wp:effectExtent l="35560" t="37465" r="31115"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441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" strokecolor="blue" strokeweight="4.5pt">
                <v:stroke linestyle="thickThin"/>
              </v:line>
            </w:pict>
          </mc:Fallback>
        </mc:AlternateContent>
      </w:r>
    </w:p>
    <w:p w:rsidR="00CF6AE6" w:rsidRPr="006264EC" w:rsidRDefault="00CF6AE6" w:rsidP="00CF6A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p>
    <w:p w:rsidR="00CF6AE6" w:rsidRPr="00AE23B7" w:rsidRDefault="00CF6AE6" w:rsidP="00CF6AE6">
      <w:pPr>
        <w:pStyle w:val="Heading6"/>
        <w:rPr>
          <w:rFonts w:cs="Arial"/>
          <w:color w:val="800000"/>
          <w:sz w:val="32"/>
        </w:rPr>
      </w:pPr>
      <w:r w:rsidRPr="00AE23B7">
        <w:rPr>
          <w:rFonts w:cs="Arial"/>
          <w:color w:val="800000"/>
          <w:sz w:val="32"/>
        </w:rPr>
        <w:t xml:space="preserve">  </w:t>
      </w:r>
    </w:p>
    <w:p w:rsidR="00CF6AE6" w:rsidRDefault="00CF6AE6" w:rsidP="00CF6AE6">
      <w:pPr>
        <w:rPr>
          <w:rFonts w:ascii="Arial" w:hAnsi="Arial" w:cs="Arial"/>
        </w:rPr>
      </w:pPr>
      <w:r w:rsidRPr="00AE23B7">
        <w:rPr>
          <w:rFonts w:ascii="Arial" w:hAnsi="Arial" w:cs="Arial"/>
        </w:rPr>
        <w:t xml:space="preserve">This document </w:t>
      </w:r>
      <w:r>
        <w:rPr>
          <w:rFonts w:ascii="Arial" w:hAnsi="Arial" w:cs="Arial"/>
        </w:rPr>
        <w:t>contains a discussion paper prepared by the German National Member Body of the IECEx for discussion during t</w:t>
      </w:r>
      <w:bookmarkStart w:id="0" w:name="_GoBack"/>
      <w:bookmarkEnd w:id="0"/>
      <w:r>
        <w:rPr>
          <w:rFonts w:ascii="Arial" w:hAnsi="Arial" w:cs="Arial"/>
        </w:rPr>
        <w:t xml:space="preserve">he 2018 ExMC Cannes meeting under agenda item 8.2.3, ExMC/1377B/DA, </w:t>
      </w:r>
    </w:p>
    <w:p w:rsidR="00CF6AE6" w:rsidRDefault="00CF6AE6" w:rsidP="00CF6AE6">
      <w:pPr>
        <w:rPr>
          <w:rFonts w:ascii="Arial" w:hAnsi="Arial" w:cs="Arial"/>
        </w:rPr>
      </w:pPr>
    </w:p>
    <w:p w:rsidR="00CF6AE6" w:rsidRDefault="00CF6AE6" w:rsidP="00CF6AE6">
      <w:pPr>
        <w:rPr>
          <w:rFonts w:ascii="Arial" w:hAnsi="Arial" w:cs="Arial"/>
        </w:rPr>
      </w:pPr>
    </w:p>
    <w:p w:rsidR="00CF6AE6" w:rsidRDefault="00CF6AE6" w:rsidP="00CF6AE6">
      <w:pPr>
        <w:rPr>
          <w:rFonts w:ascii="Arial" w:hAnsi="Arial" w:cs="Arial"/>
        </w:rPr>
      </w:pPr>
      <w:r>
        <w:rPr>
          <w:rFonts w:ascii="Arial" w:hAnsi="Arial" w:cs="Arial"/>
        </w:rPr>
        <w:t>Chris AGIUS</w:t>
      </w:r>
    </w:p>
    <w:p w:rsidR="00CF6AE6" w:rsidRPr="007A3E56" w:rsidRDefault="00CF6AE6" w:rsidP="00CF6AE6">
      <w:pPr>
        <w:rPr>
          <w:rFonts w:ascii="Arial" w:hAnsi="Arial" w:cs="Arial"/>
          <w:b/>
        </w:rPr>
      </w:pPr>
      <w:r w:rsidRPr="007A3E56">
        <w:rPr>
          <w:rFonts w:ascii="Arial" w:hAnsi="Arial" w:cs="Arial"/>
          <w:b/>
        </w:rPr>
        <w:t>IECEx Executive Secretary</w:t>
      </w:r>
    </w:p>
    <w:p w:rsidR="00CF6AE6" w:rsidRPr="007A3E56" w:rsidRDefault="00CF6AE6" w:rsidP="00CF6AE6">
      <w:pPr>
        <w:rPr>
          <w:rFonts w:ascii="Arial" w:hAnsi="Arial" w:cs="Arial"/>
          <w:b/>
        </w:rPr>
      </w:pPr>
      <w:r>
        <w:rPr>
          <w:rFonts w:ascii="Arial" w:hAnsi="Arial" w:cs="Arial"/>
          <w:b/>
        </w:rPr>
        <w:t xml:space="preserve">September </w:t>
      </w:r>
      <w:r w:rsidRPr="007A3E56">
        <w:rPr>
          <w:rFonts w:ascii="Arial" w:hAnsi="Arial" w:cs="Arial"/>
          <w:b/>
        </w:rPr>
        <w:t>2018</w:t>
      </w:r>
    </w:p>
    <w:p w:rsidR="00CF6AE6" w:rsidRDefault="00CF6AE6" w:rsidP="00CF6AE6">
      <w:pPr>
        <w:rPr>
          <w:rFonts w:ascii="Arial" w:hAnsi="Arial" w:cs="Arial"/>
        </w:rPr>
      </w:pPr>
    </w:p>
    <w:p w:rsidR="00CF6AE6" w:rsidRDefault="00CF6AE6" w:rsidP="00CF6AE6">
      <w:pPr>
        <w:rPr>
          <w:rFonts w:ascii="Arial" w:hAnsi="Arial" w:cs="Arial"/>
        </w:rPr>
      </w:pPr>
    </w:p>
    <w:p w:rsidR="00CF6AE6" w:rsidRDefault="00CF6AE6" w:rsidP="00CF6AE6">
      <w:pPr>
        <w:rPr>
          <w:rFonts w:ascii="Arial" w:hAnsi="Arial" w:cs="Arial"/>
        </w:rPr>
      </w:pPr>
    </w:p>
    <w:p w:rsidR="00CF6AE6" w:rsidRDefault="00CF6AE6" w:rsidP="00CF6AE6">
      <w:pPr>
        <w:rPr>
          <w:rFonts w:ascii="Arial" w:hAnsi="Arial" w:cs="Arial"/>
        </w:rPr>
      </w:pPr>
    </w:p>
    <w:p w:rsidR="00CF6AE6" w:rsidRDefault="00CF6AE6" w:rsidP="00CF6AE6">
      <w:pPr>
        <w:rPr>
          <w:rFonts w:ascii="Arial" w:hAnsi="Arial" w:cs="Arial"/>
        </w:rPr>
      </w:pPr>
    </w:p>
    <w:p w:rsidR="00CF6AE6" w:rsidRDefault="00CF6AE6" w:rsidP="00CF6AE6">
      <w:pPr>
        <w:rPr>
          <w:rFonts w:ascii="Arial" w:hAnsi="Arial" w:cs="Arial"/>
        </w:rPr>
      </w:pPr>
    </w:p>
    <w:p w:rsidR="00CF6AE6" w:rsidRDefault="00CF6AE6" w:rsidP="00CF6AE6">
      <w:pPr>
        <w:rPr>
          <w:rFonts w:ascii="Arial" w:hAnsi="Arial" w:cs="Arial"/>
        </w:rPr>
      </w:pPr>
    </w:p>
    <w:p w:rsidR="00CF6AE6" w:rsidRDefault="00CF6AE6" w:rsidP="00CF6AE6">
      <w:pPr>
        <w:rPr>
          <w:rFonts w:ascii="Arial" w:hAnsi="Arial" w:cs="Arial"/>
        </w:rPr>
      </w:pPr>
    </w:p>
    <w:p w:rsidR="00CF6AE6" w:rsidRPr="00B1101F" w:rsidRDefault="00CF6AE6" w:rsidP="00CF6A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rPr>
          <w:rFonts w:ascii="Arial" w:hAnsi="Arial"/>
          <w:b/>
          <w:color w:val="0000FF"/>
        </w:rPr>
      </w:pPr>
    </w:p>
    <w:tbl>
      <w:tblPr>
        <w:tblW w:w="9923"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5603"/>
      </w:tblGrid>
      <w:tr w:rsidR="00CF6AE6" w:rsidRPr="00404191" w:rsidTr="00C57A07">
        <w:tblPrEx>
          <w:tblCellMar>
            <w:top w:w="0" w:type="dxa"/>
            <w:bottom w:w="0" w:type="dxa"/>
          </w:tblCellMar>
        </w:tblPrEx>
        <w:tc>
          <w:tcPr>
            <w:tcW w:w="4320" w:type="dxa"/>
          </w:tcPr>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Address:</w:t>
            </w:r>
          </w:p>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Level 33, Australia Square</w:t>
            </w:r>
          </w:p>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264 George Street</w:t>
            </w:r>
          </w:p>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Sydney NSW 2000</w:t>
            </w:r>
          </w:p>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Australia</w:t>
            </w:r>
          </w:p>
          <w:p w:rsidR="00CF6AE6" w:rsidRPr="00E13B0C" w:rsidRDefault="00CF6AE6" w:rsidP="00CF6AE6">
            <w:pPr>
              <w:tabs>
                <w:tab w:val="center" w:pos="4153"/>
                <w:tab w:val="right" w:pos="8306"/>
              </w:tabs>
              <w:spacing w:after="0"/>
              <w:rPr>
                <w:rFonts w:ascii="Arial" w:hAnsi="Arial" w:cs="Arial"/>
                <w:b/>
                <w:color w:val="0000FF"/>
              </w:rPr>
            </w:pPr>
          </w:p>
        </w:tc>
        <w:tc>
          <w:tcPr>
            <w:tcW w:w="5603" w:type="dxa"/>
          </w:tcPr>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Contact Details:</w:t>
            </w:r>
          </w:p>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Tel: +61 2 46 28 4690</w:t>
            </w:r>
          </w:p>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Fax: +61 2 46 27 5285</w:t>
            </w:r>
          </w:p>
          <w:p w:rsidR="00CF6AE6" w:rsidRPr="00E13B0C" w:rsidRDefault="00CF6AE6" w:rsidP="00CF6AE6">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e-mail: info@iecex.com</w:t>
            </w:r>
          </w:p>
          <w:p w:rsidR="00CF6AE6" w:rsidRPr="00E13B0C" w:rsidRDefault="00CF6AE6" w:rsidP="00CF6AE6">
            <w:pPr>
              <w:tabs>
                <w:tab w:val="center" w:pos="4153"/>
                <w:tab w:val="right" w:pos="8306"/>
              </w:tabs>
              <w:spacing w:after="0"/>
              <w:rPr>
                <w:rFonts w:ascii="Arial" w:hAnsi="Arial" w:cs="Arial"/>
                <w:b/>
                <w:color w:val="0000FF"/>
              </w:rPr>
            </w:pPr>
            <w:r w:rsidRPr="00E13B0C">
              <w:rPr>
                <w:rFonts w:ascii="Arial" w:hAnsi="Arial" w:cs="Arial"/>
                <w:b/>
                <w:bCs/>
                <w:color w:val="0000FF"/>
                <w:lang w:eastAsia="en-AU"/>
              </w:rPr>
              <w:fldChar w:fldCharType="begin"/>
            </w:r>
            <w:r w:rsidRPr="00E13B0C">
              <w:rPr>
                <w:rFonts w:ascii="Arial" w:hAnsi="Arial" w:cs="Arial"/>
                <w:b/>
                <w:bCs/>
                <w:color w:val="0000FF"/>
                <w:lang w:eastAsia="en-AU"/>
              </w:rPr>
              <w:instrText xml:space="preserve"> HYPERLINK "http://www.iecex.com" </w:instrText>
            </w:r>
            <w:r w:rsidRPr="00E13B0C">
              <w:rPr>
                <w:rFonts w:ascii="Arial" w:hAnsi="Arial" w:cs="Arial"/>
                <w:b/>
                <w:bCs/>
                <w:color w:val="0000FF"/>
                <w:lang w:eastAsia="en-AU"/>
              </w:rPr>
            </w:r>
            <w:r w:rsidRPr="00E13B0C">
              <w:rPr>
                <w:rFonts w:ascii="Arial" w:hAnsi="Arial" w:cs="Arial"/>
                <w:b/>
                <w:bCs/>
                <w:color w:val="0000FF"/>
                <w:lang w:eastAsia="en-AU"/>
              </w:rPr>
              <w:fldChar w:fldCharType="separate"/>
            </w:r>
            <w:r w:rsidRPr="00E13B0C">
              <w:rPr>
                <w:rFonts w:ascii="Arial" w:hAnsi="Arial" w:cs="Arial"/>
                <w:b/>
                <w:bCs/>
                <w:color w:val="0000FF"/>
                <w:u w:val="single"/>
                <w:lang w:eastAsia="en-AU"/>
              </w:rPr>
              <w:t>http://www.iecex.com</w:t>
            </w:r>
            <w:r w:rsidRPr="00E13B0C">
              <w:rPr>
                <w:rFonts w:ascii="Arial" w:hAnsi="Arial" w:cs="Arial"/>
                <w:b/>
                <w:bCs/>
                <w:color w:val="0000FF"/>
                <w:lang w:eastAsia="en-AU"/>
              </w:rPr>
              <w:fldChar w:fldCharType="end"/>
            </w:r>
          </w:p>
        </w:tc>
      </w:tr>
    </w:tbl>
    <w:p w:rsidR="00CF6AE6" w:rsidRDefault="00CF6AE6" w:rsidP="009A1E17">
      <w:pPr>
        <w:rPr>
          <w:lang w:val="en-US"/>
        </w:rPr>
      </w:pPr>
    </w:p>
    <w:p w:rsidR="009A1E17" w:rsidRPr="00CF6AE6" w:rsidRDefault="00CF6AE6" w:rsidP="009A1E17">
      <w:pPr>
        <w:rPr>
          <w:b/>
          <w:lang w:val="en-US"/>
        </w:rPr>
      </w:pPr>
      <w:r>
        <w:rPr>
          <w:lang w:val="en-US"/>
        </w:rPr>
        <w:br w:type="page"/>
      </w:r>
      <w:r w:rsidR="009A1E17" w:rsidRPr="00CF6AE6">
        <w:rPr>
          <w:b/>
          <w:lang w:val="en-US"/>
        </w:rPr>
        <w:t>Proficiency Testing Program (OD 202)</w:t>
      </w:r>
    </w:p>
    <w:p w:rsidR="009A1E17" w:rsidRPr="009A1E17" w:rsidRDefault="009A1E17" w:rsidP="009A1E17">
      <w:pPr>
        <w:rPr>
          <w:lang w:val="en-US"/>
        </w:rPr>
      </w:pPr>
      <w:r w:rsidRPr="009A1E17">
        <w:rPr>
          <w:lang w:val="en-US"/>
        </w:rPr>
        <w:t>According to IECEx ExMC Decision 2014/53 (The Hague MC Meeting), participation in the Proficiency Testing Program is mandatory for all accepted and applicant IECEx</w:t>
      </w:r>
      <w:r w:rsidR="00CF6AE6">
        <w:rPr>
          <w:lang w:val="en-US"/>
        </w:rPr>
        <w:t xml:space="preserve"> </w:t>
      </w:r>
      <w:r w:rsidRPr="009A1E17">
        <w:rPr>
          <w:lang w:val="en-US"/>
        </w:rPr>
        <w:t>TLs and any Additional Testing Locations. This decision was included in the OD 202.</w:t>
      </w:r>
    </w:p>
    <w:p w:rsidR="009A1E17" w:rsidRPr="009A1E17" w:rsidRDefault="009A1E17" w:rsidP="009A1E17">
      <w:pPr>
        <w:rPr>
          <w:lang w:val="en-US"/>
        </w:rPr>
      </w:pPr>
      <w:r w:rsidRPr="009A1E17">
        <w:rPr>
          <w:lang w:val="en-US"/>
        </w:rPr>
        <w:t>The German MB appreciates this and is considering this obligation as a significant contribution to the reputation and trustworthiness of the IECEx Certified equipment scheme.</w:t>
      </w:r>
    </w:p>
    <w:p w:rsidR="009A1E17" w:rsidRPr="009A1E17" w:rsidRDefault="009A1E17" w:rsidP="009A1E17">
      <w:pPr>
        <w:rPr>
          <w:lang w:val="en-US"/>
        </w:rPr>
      </w:pPr>
      <w:r w:rsidRPr="009A1E17">
        <w:rPr>
          <w:lang w:val="en-US"/>
        </w:rPr>
        <w:t xml:space="preserve">However, an obligation is only binding if there are control mechanisms which assure that all respective </w:t>
      </w:r>
      <w:proofErr w:type="spellStart"/>
      <w:r w:rsidRPr="009A1E17">
        <w:rPr>
          <w:lang w:val="en-US"/>
        </w:rPr>
        <w:t>ExTLs</w:t>
      </w:r>
      <w:proofErr w:type="spellEnd"/>
      <w:r w:rsidRPr="009A1E17">
        <w:rPr>
          <w:lang w:val="en-US"/>
        </w:rPr>
        <w:t xml:space="preserve"> are participating regularly. For this sake reason the German MB is proposing that the Executive is getting an annual report from the secretary about the actual status of the PTP including the participation of individual </w:t>
      </w:r>
      <w:proofErr w:type="spellStart"/>
      <w:r w:rsidRPr="009A1E17">
        <w:rPr>
          <w:lang w:val="en-US"/>
        </w:rPr>
        <w:t>ExTLs</w:t>
      </w:r>
      <w:proofErr w:type="spellEnd"/>
      <w:r w:rsidRPr="009A1E17">
        <w:rPr>
          <w:lang w:val="en-US"/>
        </w:rPr>
        <w:t xml:space="preserve">. In case that there are any </w:t>
      </w:r>
      <w:proofErr w:type="spellStart"/>
      <w:r w:rsidRPr="009A1E17">
        <w:rPr>
          <w:lang w:val="en-US"/>
        </w:rPr>
        <w:t>ExTLs</w:t>
      </w:r>
      <w:proofErr w:type="spellEnd"/>
      <w:r w:rsidRPr="009A1E17">
        <w:rPr>
          <w:lang w:val="en-US"/>
        </w:rPr>
        <w:t xml:space="preserve"> which are not fulfilling their obligation there has to be an escalation of appropriate sanctions. Ex MC shall be informed about such cases. These requirements should also be added at the end of clause 6 of OD202.</w:t>
      </w:r>
    </w:p>
    <w:p w:rsidR="00F44362" w:rsidRPr="009A1E17" w:rsidRDefault="009A1E17" w:rsidP="009A1E17">
      <w:pPr>
        <w:rPr>
          <w:lang w:val="en-US"/>
        </w:rPr>
      </w:pPr>
      <w:r w:rsidRPr="009A1E17">
        <w:rPr>
          <w:lang w:val="en-US"/>
        </w:rPr>
        <w:t>Furthermore the German MB c</w:t>
      </w:r>
      <w:r>
        <w:rPr>
          <w:lang w:val="en-US"/>
        </w:rPr>
        <w:t xml:space="preserve">onsiders the wording of clause </w:t>
      </w:r>
      <w:r w:rsidRPr="009A1E17">
        <w:rPr>
          <w:lang w:val="en-US"/>
        </w:rPr>
        <w:t xml:space="preserve">12, last sentence as too “soft”. Hence, in the second chapter </w:t>
      </w:r>
      <w:r>
        <w:rPr>
          <w:lang w:val="en-US"/>
        </w:rPr>
        <w:t>of clause 12, in the sentence “</w:t>
      </w:r>
      <w:r w:rsidRPr="009A1E17">
        <w:rPr>
          <w:lang w:val="en-US"/>
        </w:rPr>
        <w:t xml:space="preserve">The IECEx secretariat may take action …” or “Such action may include …” the word “may” should be replaced </w:t>
      </w:r>
      <w:r>
        <w:rPr>
          <w:lang w:val="en-US"/>
        </w:rPr>
        <w:t>with</w:t>
      </w:r>
      <w:r w:rsidRPr="009A1E17">
        <w:rPr>
          <w:lang w:val="en-US"/>
        </w:rPr>
        <w:t xml:space="preserve"> “shall”.  Especially in the last chapter for the case that the “unsatisfactory results” are causing danger due to the publication of </w:t>
      </w:r>
      <w:proofErr w:type="spellStart"/>
      <w:r w:rsidRPr="009A1E17">
        <w:rPr>
          <w:lang w:val="en-US"/>
        </w:rPr>
        <w:t>ExTRs</w:t>
      </w:r>
      <w:proofErr w:type="spellEnd"/>
      <w:r w:rsidRPr="009A1E17">
        <w:rPr>
          <w:lang w:val="en-US"/>
        </w:rPr>
        <w:t xml:space="preserve"> and ExCBs for products which are not may not meeting the requirements of the relevant TC31 standards “voluntary” actions of the Ex TL are not acceptable. In such cases the </w:t>
      </w:r>
      <w:proofErr w:type="spellStart"/>
      <w:r w:rsidRPr="009A1E17">
        <w:rPr>
          <w:lang w:val="en-US"/>
        </w:rPr>
        <w:t>ExTL</w:t>
      </w:r>
      <w:proofErr w:type="spellEnd"/>
      <w:r w:rsidRPr="009A1E17">
        <w:rPr>
          <w:lang w:val="en-US"/>
        </w:rPr>
        <w:t xml:space="preserve"> shall provide a list of appropriate corrective actions to the Secretary who should involve the Executive if necessary. If the corrective actions </w:t>
      </w:r>
      <w:r>
        <w:rPr>
          <w:lang w:val="en-US"/>
        </w:rPr>
        <w:t xml:space="preserve">are accepted, the </w:t>
      </w:r>
      <w:proofErr w:type="spellStart"/>
      <w:r>
        <w:rPr>
          <w:lang w:val="en-US"/>
        </w:rPr>
        <w:t>ExTL</w:t>
      </w:r>
      <w:proofErr w:type="spellEnd"/>
      <w:r>
        <w:rPr>
          <w:lang w:val="en-US"/>
        </w:rPr>
        <w:t xml:space="preserve"> will be </w:t>
      </w:r>
      <w:r w:rsidRPr="009A1E17">
        <w:rPr>
          <w:lang w:val="en-US"/>
        </w:rPr>
        <w:t>responsible for the solution of the issue according to an agreed time table and shall report the success of the project to the secretary. Clause 12 should be modified accordingly.</w:t>
      </w:r>
    </w:p>
    <w:sectPr w:rsidR="00F44362" w:rsidRPr="009A1E17" w:rsidSect="00CF6AE6">
      <w:pgSz w:w="11906" w:h="16838"/>
      <w:pgMar w:top="39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17"/>
    <w:rsid w:val="002547F8"/>
    <w:rsid w:val="009A1E17"/>
    <w:rsid w:val="00CF6AE6"/>
    <w:rsid w:val="00DF6282"/>
    <w:rsid w:val="00F443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23EE41F-A21F-4A05-9E1A-55AE5385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CF6AE6"/>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outlineLvl w:val="5"/>
    </w:pPr>
    <w:rPr>
      <w:rFonts w:ascii="Arial" w:eastAsia="Times New Roman" w:hAnsi="Arial" w:cs="Times New Roman"/>
      <w:b/>
      <w:color w:val="FF0000"/>
      <w:kern w:val="4"/>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F6AE6"/>
    <w:rPr>
      <w:rFonts w:ascii="Arial" w:eastAsia="Times New Roman" w:hAnsi="Arial" w:cs="Times New Roman"/>
      <w:b/>
      <w:color w:val="FF0000"/>
      <w:kern w:val="4"/>
      <w:sz w:val="24"/>
      <w:szCs w:val="24"/>
      <w:lang w:val="en-AU"/>
    </w:rPr>
  </w:style>
  <w:style w:type="paragraph" w:styleId="Title">
    <w:name w:val="Title"/>
    <w:basedOn w:val="Normal"/>
    <w:link w:val="TitleChar"/>
    <w:qFormat/>
    <w:rsid w:val="00CF6A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pPr>
    <w:rPr>
      <w:rFonts w:ascii="Arial" w:eastAsia="Times New Roman" w:hAnsi="Arial" w:cs="Times New Roman"/>
      <w:b/>
      <w:color w:val="000000"/>
      <w:kern w:val="4"/>
      <w:sz w:val="24"/>
      <w:szCs w:val="20"/>
      <w:lang w:val="en-AU"/>
    </w:rPr>
  </w:style>
  <w:style w:type="character" w:customStyle="1" w:styleId="TitleChar">
    <w:name w:val="Title Char"/>
    <w:basedOn w:val="DefaultParagraphFont"/>
    <w:link w:val="Title"/>
    <w:rsid w:val="00CF6AE6"/>
    <w:rPr>
      <w:rFonts w:ascii="Arial" w:eastAsia="Times New Roman" w:hAnsi="Arial" w:cs="Times New Roman"/>
      <w:b/>
      <w:color w:val="000000"/>
      <w:kern w:val="4"/>
      <w:sz w:val="24"/>
      <w:szCs w:val="20"/>
      <w:lang w:val="en-AU"/>
    </w:rPr>
  </w:style>
  <w:style w:type="paragraph" w:styleId="Header">
    <w:name w:val="header"/>
    <w:basedOn w:val="Normal"/>
    <w:link w:val="HeaderChar"/>
    <w:rsid w:val="00CF6AE6"/>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HeaderChar">
    <w:name w:val="Header Char"/>
    <w:basedOn w:val="DefaultParagraphFont"/>
    <w:link w:val="Header"/>
    <w:rsid w:val="00CF6AE6"/>
    <w:rPr>
      <w:rFonts w:ascii="Times New Roman" w:eastAsia="Times New Roman" w:hAnsi="Times New Roman" w:cs="Times New Roman"/>
      <w:sz w:val="24"/>
      <w:szCs w:val="24"/>
      <w:lang w:val="en-AU"/>
    </w:rPr>
  </w:style>
  <w:style w:type="paragraph" w:styleId="Footer">
    <w:name w:val="footer"/>
    <w:basedOn w:val="Normal"/>
    <w:link w:val="FooterChar"/>
    <w:rsid w:val="00CF6AE6"/>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rsid w:val="00CF6AE6"/>
    <w:rPr>
      <w:rFonts w:ascii="Times New Roman" w:eastAsia="Times New Roman" w:hAnsi="Times New Roman" w:cs="Times New Roman"/>
      <w:sz w:val="24"/>
      <w:szCs w:val="24"/>
      <w:lang w:val="en-AU"/>
    </w:rPr>
  </w:style>
  <w:style w:type="character" w:styleId="PageNumber">
    <w:name w:val="page number"/>
    <w:basedOn w:val="DefaultParagraphFont"/>
    <w:rsid w:val="00CF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VDE</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Imgrund, Gerhard</dc:creator>
  <cp:keywords/>
  <dc:description/>
  <cp:lastModifiedBy>Chris Agius</cp:lastModifiedBy>
  <cp:revision>3</cp:revision>
  <dcterms:created xsi:type="dcterms:W3CDTF">2018-09-11T12:23:00Z</dcterms:created>
  <dcterms:modified xsi:type="dcterms:W3CDTF">2018-09-11T12:24:00Z</dcterms:modified>
</cp:coreProperties>
</file>