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8BA" w:rsidRDefault="00BD18BA" w:rsidP="00BD18BA">
      <w:pPr>
        <w:pStyle w:val="MAIN-TITLE"/>
        <w:jc w:val="left"/>
        <w:rPr>
          <w:sz w:val="16"/>
          <w:szCs w:val="16"/>
        </w:rPr>
      </w:pPr>
    </w:p>
    <w:p w:rsidR="00BD18BA" w:rsidRDefault="00BD18BA" w:rsidP="00BD18BA">
      <w:pPr>
        <w:rPr>
          <w:b/>
          <w:sz w:val="24"/>
          <w:szCs w:val="24"/>
        </w:rPr>
      </w:pPr>
    </w:p>
    <w:p w:rsidR="00BD18BA" w:rsidRPr="003842AB" w:rsidRDefault="00BD18BA" w:rsidP="00BD18BA">
      <w:pPr>
        <w:rPr>
          <w:b/>
          <w:sz w:val="24"/>
          <w:szCs w:val="24"/>
        </w:rPr>
      </w:pPr>
      <w:r w:rsidRPr="003842AB">
        <w:rPr>
          <w:b/>
          <w:sz w:val="24"/>
          <w:szCs w:val="24"/>
        </w:rPr>
        <w:t>INTERNATIONAL ELECTROTECHNICAL COMMISSION SCHEME FOR CERTIFICATION TO STANDARDS RELATING TO EQUIPMENT FOR USE IN EXPLOSIVE ATMOSPHERES (IECEx SCHEME)</w:t>
      </w:r>
    </w:p>
    <w:p w:rsidR="00BD18BA" w:rsidRDefault="00BD18BA" w:rsidP="00BD18BA">
      <w:pPr>
        <w:pStyle w:val="PARAGRAPH"/>
        <w:jc w:val="left"/>
        <w:rPr>
          <w:b/>
          <w:sz w:val="28"/>
          <w:szCs w:val="28"/>
        </w:rPr>
      </w:pPr>
    </w:p>
    <w:p w:rsidR="00BD18BA" w:rsidRPr="009E326B" w:rsidRDefault="00BD18BA" w:rsidP="00BD18BA">
      <w:pPr>
        <w:suppressLineNumbers/>
        <w:tabs>
          <w:tab w:val="right" w:pos="9923"/>
        </w:tabs>
        <w:rPr>
          <w:b/>
          <w:sz w:val="24"/>
          <w:szCs w:val="24"/>
          <w:lang w:val="en-US"/>
        </w:rPr>
      </w:pPr>
      <w:r w:rsidRPr="009E326B">
        <w:rPr>
          <w:b/>
          <w:sz w:val="24"/>
          <w:szCs w:val="24"/>
          <w:lang w:val="en-US"/>
        </w:rPr>
        <w:t>To: Members of the IECEx ExMC</w:t>
      </w:r>
    </w:p>
    <w:p w:rsidR="00BD18BA" w:rsidRPr="009E326B" w:rsidRDefault="00BD18BA" w:rsidP="00BD18BA">
      <w:pPr>
        <w:suppressLineNumbers/>
        <w:tabs>
          <w:tab w:val="right" w:pos="9923"/>
        </w:tabs>
        <w:rPr>
          <w:b/>
          <w:sz w:val="24"/>
          <w:szCs w:val="24"/>
          <w:lang w:val="en-US"/>
        </w:rPr>
      </w:pPr>
    </w:p>
    <w:p w:rsidR="00BD18BA" w:rsidRPr="009E326B" w:rsidRDefault="00BD18BA" w:rsidP="00BD18BA">
      <w:pPr>
        <w:suppressLineNumbers/>
        <w:tabs>
          <w:tab w:val="right" w:pos="9923"/>
        </w:tabs>
        <w:jc w:val="left"/>
        <w:rPr>
          <w:sz w:val="24"/>
          <w:szCs w:val="24"/>
          <w:lang w:val="en-US"/>
        </w:rPr>
      </w:pPr>
      <w:r w:rsidRPr="009E326B">
        <w:rPr>
          <w:b/>
          <w:sz w:val="24"/>
          <w:szCs w:val="24"/>
          <w:lang w:val="en-US"/>
        </w:rPr>
        <w:t xml:space="preserve">Title:  </w:t>
      </w:r>
      <w:r w:rsidRPr="009E326B">
        <w:rPr>
          <w:sz w:val="24"/>
          <w:szCs w:val="24"/>
          <w:lang w:val="en-US"/>
        </w:rPr>
        <w:t>Report on ExMC WG15 responses to comments from the US concerning ExMC/103</w:t>
      </w:r>
      <w:r>
        <w:rPr>
          <w:sz w:val="24"/>
          <w:szCs w:val="24"/>
          <w:lang w:val="en-US"/>
        </w:rPr>
        <w:t>2</w:t>
      </w:r>
      <w:r w:rsidRPr="009E326B">
        <w:rPr>
          <w:sz w:val="24"/>
          <w:szCs w:val="24"/>
          <w:lang w:val="en-US"/>
        </w:rPr>
        <w:t xml:space="preserve">/CD - </w:t>
      </w:r>
      <w:r w:rsidRPr="00BD24BC">
        <w:rPr>
          <w:sz w:val="24"/>
          <w:szCs w:val="24"/>
          <w:lang w:val="en-US"/>
        </w:rPr>
        <w:t>Draft OD 005-3 “</w:t>
      </w:r>
      <w:r w:rsidRPr="00BD24BC">
        <w:rPr>
          <w:i/>
          <w:sz w:val="24"/>
          <w:szCs w:val="24"/>
          <w:lang w:val="en-US"/>
        </w:rPr>
        <w:t xml:space="preserve">Quality System requirements for manufacturers – Part 3: Supplementary requirements for non-electrical equipment to ISO/IEC 80079-34”  </w:t>
      </w:r>
    </w:p>
    <w:p w:rsidR="00BD18BA" w:rsidRPr="00BD24BC" w:rsidRDefault="00BD18BA" w:rsidP="00BD18BA">
      <w:pPr>
        <w:pStyle w:val="PARAGRAPH"/>
        <w:tabs>
          <w:tab w:val="left" w:pos="7185"/>
        </w:tabs>
        <w:jc w:val="left"/>
        <w:rPr>
          <w:sz w:val="24"/>
          <w:szCs w:val="24"/>
          <w:lang w:val="en-US"/>
        </w:rPr>
      </w:pPr>
      <w:r w:rsidRPr="00BD24BC">
        <w:rPr>
          <w:sz w:val="24"/>
          <w:szCs w:val="24"/>
          <w:lang w:val="en-US"/>
        </w:rPr>
        <w:tab/>
      </w:r>
    </w:p>
    <w:p w:rsidR="00BD18BA" w:rsidRDefault="00BD18BA" w:rsidP="00BD18BA">
      <w:pPr>
        <w:rPr>
          <w:b/>
          <w:sz w:val="16"/>
        </w:rPr>
      </w:pPr>
    </w:p>
    <w:p w:rsidR="00BD18BA" w:rsidRPr="00607A9A" w:rsidRDefault="00BD18BA" w:rsidP="00BD18BA">
      <w:pPr>
        <w:pStyle w:val="BodyText"/>
        <w:pBdr>
          <w:top w:val="thinThickSmallGap" w:sz="24" w:space="1" w:color="0000FF"/>
        </w:pBdr>
        <w:ind w:left="567" w:hanging="567"/>
        <w:rPr>
          <w:b/>
          <w:bCs/>
        </w:rPr>
      </w:pPr>
    </w:p>
    <w:p w:rsidR="00BD18BA" w:rsidRDefault="00BD18BA" w:rsidP="00BD18BA">
      <w:pPr>
        <w:rPr>
          <w:sz w:val="22"/>
        </w:rPr>
      </w:pPr>
    </w:p>
    <w:p w:rsidR="00BD18BA" w:rsidRDefault="00BD18BA" w:rsidP="00BD18BA">
      <w:pPr>
        <w:jc w:val="center"/>
        <w:rPr>
          <w:b/>
          <w:bCs/>
          <w:sz w:val="22"/>
        </w:rPr>
      </w:pPr>
      <w:r>
        <w:rPr>
          <w:b/>
          <w:bCs/>
          <w:sz w:val="22"/>
        </w:rPr>
        <w:t>INTRODUCTION</w:t>
      </w:r>
    </w:p>
    <w:p w:rsidR="00BD18BA" w:rsidRDefault="00BD18BA" w:rsidP="00BD18BA">
      <w:pPr>
        <w:rPr>
          <w:b/>
          <w:bCs/>
          <w:sz w:val="22"/>
        </w:rPr>
      </w:pPr>
    </w:p>
    <w:p w:rsidR="00BD18BA" w:rsidRDefault="00BD18BA" w:rsidP="00BD18BA">
      <w:pPr>
        <w:suppressLineNumbers/>
        <w:tabs>
          <w:tab w:val="right" w:pos="9923"/>
        </w:tabs>
        <w:rPr>
          <w:sz w:val="24"/>
          <w:szCs w:val="24"/>
          <w:lang w:val="en-US"/>
        </w:rPr>
      </w:pPr>
      <w:r>
        <w:rPr>
          <w:sz w:val="22"/>
          <w:szCs w:val="22"/>
        </w:rPr>
        <w:t xml:space="preserve">This document contains the comments received from the US and the ExMC Working Group WG15 agreed responses to draft document ExMC/1032/CD </w:t>
      </w:r>
      <w:r w:rsidRPr="00BD24BC">
        <w:rPr>
          <w:i/>
          <w:sz w:val="24"/>
          <w:szCs w:val="24"/>
          <w:lang w:val="en-US"/>
        </w:rPr>
        <w:t xml:space="preserve">Quality System requirements for manufacturers – Part 3: Supplementary requirements for non-electrical equipment to ISO/IEC 80079-34”  </w:t>
      </w:r>
      <w:r>
        <w:rPr>
          <w:sz w:val="24"/>
          <w:szCs w:val="24"/>
          <w:lang w:val="en-US"/>
        </w:rPr>
        <w:t>and is submitted for information and consideration at the 2016 ExMC Umhlanga meeting.</w:t>
      </w:r>
    </w:p>
    <w:p w:rsidR="00BD18BA" w:rsidRPr="009E326B" w:rsidRDefault="00BD18BA" w:rsidP="00BD18BA">
      <w:pPr>
        <w:suppressLineNumbers/>
        <w:tabs>
          <w:tab w:val="right" w:pos="9923"/>
        </w:tabs>
        <w:rPr>
          <w:sz w:val="24"/>
          <w:szCs w:val="24"/>
          <w:lang w:val="en-US"/>
        </w:rPr>
      </w:pPr>
    </w:p>
    <w:p w:rsidR="00BD18BA" w:rsidRDefault="00BD18BA" w:rsidP="00BD18BA">
      <w:pPr>
        <w:pStyle w:val="PARAGRAPH"/>
        <w:rPr>
          <w:sz w:val="22"/>
          <w:szCs w:val="22"/>
        </w:rPr>
      </w:pPr>
    </w:p>
    <w:p w:rsidR="00BD18BA" w:rsidRDefault="00BD18BA" w:rsidP="00BD18BA">
      <w:pPr>
        <w:pStyle w:val="PARAGRAPH"/>
        <w:rPr>
          <w:sz w:val="22"/>
          <w:szCs w:val="22"/>
        </w:rPr>
      </w:pPr>
    </w:p>
    <w:p w:rsidR="00BD18BA" w:rsidRDefault="00BD18BA" w:rsidP="00BD18BA">
      <w:pPr>
        <w:pStyle w:val="PARAGRAPH"/>
        <w:spacing w:before="0" w:after="0"/>
        <w:rPr>
          <w:sz w:val="22"/>
          <w:szCs w:val="22"/>
        </w:rPr>
      </w:pPr>
    </w:p>
    <w:p w:rsidR="00BD18BA" w:rsidRPr="00CA3B42" w:rsidRDefault="00BD18BA" w:rsidP="00BD18BA">
      <w:pPr>
        <w:pStyle w:val="PARAGRAPH"/>
        <w:spacing w:before="0" w:after="0"/>
        <w:rPr>
          <w:b/>
          <w:i/>
          <w:sz w:val="22"/>
          <w:szCs w:val="22"/>
        </w:rPr>
      </w:pPr>
      <w:r w:rsidRPr="00CA3B42">
        <w:rPr>
          <w:b/>
          <w:i/>
          <w:sz w:val="22"/>
          <w:szCs w:val="22"/>
        </w:rPr>
        <w:t>Chris Agius</w:t>
      </w:r>
    </w:p>
    <w:p w:rsidR="00BD18BA" w:rsidRPr="00CA3B42" w:rsidRDefault="00BD18BA" w:rsidP="00BD18BA">
      <w:pPr>
        <w:pStyle w:val="PARAGRAPH"/>
        <w:spacing w:before="0" w:after="0"/>
        <w:rPr>
          <w:b/>
          <w:i/>
          <w:sz w:val="22"/>
          <w:szCs w:val="22"/>
        </w:rPr>
      </w:pPr>
      <w:r w:rsidRPr="00CA3B42">
        <w:rPr>
          <w:b/>
          <w:i/>
          <w:sz w:val="22"/>
          <w:szCs w:val="22"/>
        </w:rPr>
        <w:t>IECEx Secretariat</w:t>
      </w:r>
    </w:p>
    <w:p w:rsidR="00BD18BA" w:rsidRPr="00CA3B42" w:rsidRDefault="00BD18BA" w:rsidP="00BD18BA">
      <w:pPr>
        <w:rPr>
          <w:b/>
          <w:i/>
          <w:sz w:val="22"/>
        </w:rPr>
      </w:pPr>
    </w:p>
    <w:p w:rsidR="00BD18BA" w:rsidRDefault="00BD18BA" w:rsidP="00BD18BA">
      <w:pPr>
        <w:rPr>
          <w:sz w:val="22"/>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BD18BA" w:rsidRPr="005003BB" w:rsidTr="00BF12D1">
        <w:tc>
          <w:tcPr>
            <w:tcW w:w="4320" w:type="dxa"/>
          </w:tcPr>
          <w:p w:rsidR="00BD18BA" w:rsidRPr="005003BB" w:rsidRDefault="00BD18BA" w:rsidP="00BF12D1">
            <w:pPr>
              <w:autoSpaceDE w:val="0"/>
              <w:autoSpaceDN w:val="0"/>
              <w:adjustRightInd w:val="0"/>
              <w:rPr>
                <w:b/>
                <w:bCs/>
                <w:color w:val="000000"/>
                <w:sz w:val="24"/>
                <w:szCs w:val="24"/>
              </w:rPr>
            </w:pPr>
            <w:r w:rsidRPr="005003BB">
              <w:rPr>
                <w:b/>
                <w:bCs/>
                <w:color w:val="000000"/>
                <w:sz w:val="24"/>
                <w:szCs w:val="24"/>
              </w:rPr>
              <w:t>Address:</w:t>
            </w:r>
          </w:p>
          <w:p w:rsidR="00BD18BA" w:rsidRPr="005003BB" w:rsidRDefault="00BD18BA" w:rsidP="00BF12D1">
            <w:pPr>
              <w:autoSpaceDE w:val="0"/>
              <w:autoSpaceDN w:val="0"/>
              <w:adjustRightInd w:val="0"/>
              <w:rPr>
                <w:b/>
                <w:bCs/>
                <w:color w:val="000000"/>
                <w:sz w:val="24"/>
                <w:szCs w:val="24"/>
              </w:rPr>
            </w:pPr>
            <w:r w:rsidRPr="005003BB">
              <w:rPr>
                <w:b/>
                <w:bCs/>
                <w:color w:val="000000"/>
                <w:sz w:val="24"/>
                <w:szCs w:val="24"/>
              </w:rPr>
              <w:t>Level 33, Australia Square</w:t>
            </w:r>
          </w:p>
          <w:p w:rsidR="00BD18BA" w:rsidRPr="005003BB" w:rsidRDefault="00BD18BA" w:rsidP="00BF12D1">
            <w:pPr>
              <w:autoSpaceDE w:val="0"/>
              <w:autoSpaceDN w:val="0"/>
              <w:adjustRightInd w:val="0"/>
              <w:rPr>
                <w:b/>
                <w:bCs/>
                <w:color w:val="000000"/>
                <w:sz w:val="24"/>
                <w:szCs w:val="24"/>
              </w:rPr>
            </w:pPr>
            <w:r w:rsidRPr="005003BB">
              <w:rPr>
                <w:b/>
                <w:bCs/>
                <w:color w:val="000000"/>
                <w:sz w:val="24"/>
                <w:szCs w:val="24"/>
              </w:rPr>
              <w:t>264 George Street</w:t>
            </w:r>
          </w:p>
          <w:p w:rsidR="00BD18BA" w:rsidRPr="005003BB" w:rsidRDefault="00BD18BA" w:rsidP="00BF12D1">
            <w:pPr>
              <w:autoSpaceDE w:val="0"/>
              <w:autoSpaceDN w:val="0"/>
              <w:adjustRightInd w:val="0"/>
              <w:rPr>
                <w:b/>
                <w:bCs/>
                <w:color w:val="000000"/>
                <w:sz w:val="24"/>
                <w:szCs w:val="24"/>
              </w:rPr>
            </w:pPr>
            <w:r w:rsidRPr="005003BB">
              <w:rPr>
                <w:b/>
                <w:bCs/>
                <w:color w:val="000000"/>
                <w:sz w:val="24"/>
                <w:szCs w:val="24"/>
              </w:rPr>
              <w:t>Sydney NSW 2000</w:t>
            </w:r>
          </w:p>
          <w:p w:rsidR="00BD18BA" w:rsidRPr="005003BB" w:rsidRDefault="00BD18BA" w:rsidP="00BF12D1">
            <w:pPr>
              <w:autoSpaceDE w:val="0"/>
              <w:autoSpaceDN w:val="0"/>
              <w:adjustRightInd w:val="0"/>
              <w:rPr>
                <w:b/>
                <w:bCs/>
                <w:color w:val="000000"/>
                <w:sz w:val="24"/>
                <w:szCs w:val="24"/>
              </w:rPr>
            </w:pPr>
            <w:r w:rsidRPr="005003BB">
              <w:rPr>
                <w:b/>
                <w:bCs/>
                <w:color w:val="000000"/>
                <w:sz w:val="24"/>
                <w:szCs w:val="24"/>
              </w:rPr>
              <w:t>Australia</w:t>
            </w:r>
          </w:p>
          <w:p w:rsidR="00BD18BA" w:rsidRPr="005003BB" w:rsidRDefault="00BD18BA" w:rsidP="00BF12D1">
            <w:pPr>
              <w:autoSpaceDE w:val="0"/>
              <w:autoSpaceDN w:val="0"/>
              <w:adjustRightInd w:val="0"/>
              <w:rPr>
                <w:b/>
                <w:bCs/>
                <w:color w:val="000000"/>
                <w:sz w:val="24"/>
                <w:szCs w:val="24"/>
              </w:rPr>
            </w:pPr>
          </w:p>
        </w:tc>
        <w:tc>
          <w:tcPr>
            <w:tcW w:w="4320" w:type="dxa"/>
          </w:tcPr>
          <w:p w:rsidR="00BD18BA" w:rsidRPr="005003BB" w:rsidRDefault="00BD18BA" w:rsidP="00BF12D1">
            <w:pPr>
              <w:autoSpaceDE w:val="0"/>
              <w:autoSpaceDN w:val="0"/>
              <w:adjustRightInd w:val="0"/>
              <w:rPr>
                <w:b/>
                <w:bCs/>
                <w:color w:val="000000"/>
                <w:sz w:val="24"/>
                <w:szCs w:val="24"/>
              </w:rPr>
            </w:pPr>
            <w:r w:rsidRPr="005003BB">
              <w:rPr>
                <w:b/>
                <w:bCs/>
                <w:color w:val="000000"/>
                <w:sz w:val="24"/>
                <w:szCs w:val="24"/>
              </w:rPr>
              <w:t>Contact Details:</w:t>
            </w:r>
          </w:p>
          <w:p w:rsidR="00BD18BA" w:rsidRPr="005003BB" w:rsidRDefault="00BD18BA" w:rsidP="00BF12D1">
            <w:pPr>
              <w:autoSpaceDE w:val="0"/>
              <w:autoSpaceDN w:val="0"/>
              <w:adjustRightInd w:val="0"/>
              <w:rPr>
                <w:b/>
                <w:bCs/>
                <w:color w:val="000000"/>
                <w:sz w:val="24"/>
                <w:szCs w:val="24"/>
              </w:rPr>
            </w:pPr>
            <w:r w:rsidRPr="005003BB">
              <w:rPr>
                <w:b/>
                <w:bCs/>
                <w:color w:val="000000"/>
                <w:sz w:val="24"/>
                <w:szCs w:val="24"/>
              </w:rPr>
              <w:t>Tel: +61 2 46 28 4690</w:t>
            </w:r>
          </w:p>
          <w:p w:rsidR="00BD18BA" w:rsidRPr="005003BB" w:rsidRDefault="00BD18BA" w:rsidP="00BF12D1">
            <w:pPr>
              <w:autoSpaceDE w:val="0"/>
              <w:autoSpaceDN w:val="0"/>
              <w:adjustRightInd w:val="0"/>
              <w:rPr>
                <w:b/>
                <w:bCs/>
                <w:color w:val="000000"/>
                <w:sz w:val="24"/>
                <w:szCs w:val="24"/>
              </w:rPr>
            </w:pPr>
            <w:r w:rsidRPr="005003BB">
              <w:rPr>
                <w:b/>
                <w:bCs/>
                <w:color w:val="000000"/>
                <w:sz w:val="24"/>
                <w:szCs w:val="24"/>
              </w:rPr>
              <w:t>Fax: +61 2 46 27 5285</w:t>
            </w:r>
          </w:p>
          <w:p w:rsidR="00BD18BA" w:rsidRPr="005003BB" w:rsidRDefault="00BD18BA" w:rsidP="00BF12D1">
            <w:pPr>
              <w:autoSpaceDE w:val="0"/>
              <w:autoSpaceDN w:val="0"/>
              <w:adjustRightInd w:val="0"/>
              <w:rPr>
                <w:b/>
                <w:bCs/>
                <w:color w:val="000000"/>
                <w:sz w:val="24"/>
                <w:szCs w:val="24"/>
              </w:rPr>
            </w:pPr>
            <w:r w:rsidRPr="005003BB">
              <w:rPr>
                <w:b/>
                <w:bCs/>
                <w:color w:val="000000"/>
                <w:sz w:val="24"/>
                <w:szCs w:val="24"/>
              </w:rPr>
              <w:t>e-mail: info@iecex.com</w:t>
            </w:r>
          </w:p>
          <w:p w:rsidR="00BD18BA" w:rsidRPr="005003BB" w:rsidRDefault="00BD18BA" w:rsidP="00BF12D1">
            <w:pPr>
              <w:autoSpaceDE w:val="0"/>
              <w:autoSpaceDN w:val="0"/>
              <w:adjustRightInd w:val="0"/>
              <w:rPr>
                <w:b/>
                <w:bCs/>
                <w:color w:val="000000"/>
                <w:sz w:val="24"/>
                <w:szCs w:val="24"/>
              </w:rPr>
            </w:pPr>
            <w:hyperlink r:id="rId7" w:history="1">
              <w:r w:rsidRPr="00360CA4">
                <w:rPr>
                  <w:rStyle w:val="Hyperlink"/>
                  <w:b/>
                  <w:bCs/>
                  <w:sz w:val="24"/>
                  <w:szCs w:val="24"/>
                </w:rPr>
                <w:t>http://www.iecex.com</w:t>
              </w:r>
            </w:hyperlink>
          </w:p>
        </w:tc>
      </w:tr>
    </w:tbl>
    <w:p w:rsidR="00BD18BA" w:rsidRDefault="00BD18BA" w:rsidP="00BD18BA">
      <w:pPr>
        <w:pStyle w:val="MAIN-TITLE"/>
        <w:jc w:val="left"/>
        <w:rPr>
          <w:sz w:val="16"/>
          <w:szCs w:val="16"/>
        </w:rPr>
      </w:pPr>
    </w:p>
    <w:p w:rsidR="00BD18BA" w:rsidRDefault="00BD18BA" w:rsidP="00BD18BA">
      <w:pPr>
        <w:pStyle w:val="MAIN-TITLE"/>
        <w:jc w:val="left"/>
        <w:rPr>
          <w:sz w:val="16"/>
          <w:szCs w:val="16"/>
        </w:rPr>
      </w:pPr>
    </w:p>
    <w:p w:rsidR="00BD18BA" w:rsidRDefault="00BD18BA" w:rsidP="00BD18BA">
      <w:pPr>
        <w:pStyle w:val="MAIN-TITLE"/>
        <w:jc w:val="left"/>
        <w:rPr>
          <w:sz w:val="16"/>
          <w:szCs w:val="16"/>
        </w:rPr>
        <w:sectPr w:rsidR="00BD18BA" w:rsidSect="009E326B">
          <w:headerReference w:type="default" r:id="rId8"/>
          <w:footerReference w:type="default" r:id="rId9"/>
          <w:pgSz w:w="11906" w:h="16838" w:code="9"/>
          <w:pgMar w:top="1134" w:right="1418" w:bottom="851" w:left="1418" w:header="1134" w:footer="709" w:gutter="0"/>
          <w:cols w:space="708"/>
          <w:docGrid w:linePitch="360"/>
        </w:sectPr>
      </w:pPr>
      <w:bookmarkStart w:id="0" w:name="_GoBack"/>
      <w:bookmarkEnd w:id="0"/>
    </w:p>
    <w:p w:rsidR="00BD18BA" w:rsidRDefault="00BD18BA"/>
    <w:tbl>
      <w:tblPr>
        <w:tblW w:w="13993" w:type="dxa"/>
        <w:tblLayout w:type="fixed"/>
        <w:tblCellMar>
          <w:left w:w="56" w:type="dxa"/>
          <w:right w:w="56" w:type="dxa"/>
        </w:tblCellMar>
        <w:tblLook w:val="0000" w:firstRow="0" w:lastRow="0" w:firstColumn="0" w:lastColumn="0" w:noHBand="0" w:noVBand="0"/>
      </w:tblPr>
      <w:tblGrid>
        <w:gridCol w:w="956"/>
        <w:gridCol w:w="1620"/>
        <w:gridCol w:w="1440"/>
        <w:gridCol w:w="1800"/>
        <w:gridCol w:w="3060"/>
        <w:gridCol w:w="3240"/>
        <w:gridCol w:w="1877"/>
      </w:tblGrid>
      <w:tr w:rsidR="004F28B8" w:rsidRPr="00222A2F" w:rsidTr="002217A0">
        <w:trPr>
          <w:tblHeader/>
        </w:trPr>
        <w:tc>
          <w:tcPr>
            <w:tcW w:w="956" w:type="dxa"/>
            <w:tcBorders>
              <w:top w:val="single" w:sz="6" w:space="0" w:color="auto"/>
              <w:left w:val="single" w:sz="6" w:space="0" w:color="auto"/>
              <w:bottom w:val="single" w:sz="6" w:space="0" w:color="auto"/>
              <w:right w:val="single" w:sz="6" w:space="0" w:color="auto"/>
            </w:tcBorders>
          </w:tcPr>
          <w:p w:rsidR="004F28B8" w:rsidRPr="00222A2F" w:rsidRDefault="004F28B8" w:rsidP="002217A0">
            <w:pPr>
              <w:keepLines/>
              <w:jc w:val="left"/>
              <w:rPr>
                <w:b/>
                <w:sz w:val="18"/>
                <w:szCs w:val="18"/>
                <w:lang w:val="en-US"/>
              </w:rPr>
            </w:pPr>
            <w:r w:rsidRPr="00222A2F">
              <w:rPr>
                <w:b/>
                <w:sz w:val="18"/>
                <w:szCs w:val="18"/>
                <w:lang w:val="en-US"/>
              </w:rPr>
              <w:t>Member Body/</w:t>
            </w:r>
          </w:p>
          <w:p w:rsidR="004F28B8" w:rsidRPr="00222A2F" w:rsidRDefault="004F28B8" w:rsidP="002217A0">
            <w:pPr>
              <w:keepLines/>
              <w:spacing w:line="180" w:lineRule="exact"/>
              <w:jc w:val="left"/>
              <w:rPr>
                <w:b/>
                <w:sz w:val="18"/>
                <w:szCs w:val="18"/>
                <w:lang w:val="ru-RU"/>
              </w:rPr>
            </w:pPr>
            <w:r w:rsidRPr="00222A2F">
              <w:rPr>
                <w:b/>
                <w:sz w:val="18"/>
                <w:szCs w:val="18"/>
                <w:lang w:val="en-US"/>
              </w:rPr>
              <w:t>Country</w:t>
            </w:r>
          </w:p>
        </w:tc>
        <w:tc>
          <w:tcPr>
            <w:tcW w:w="1620" w:type="dxa"/>
            <w:tcBorders>
              <w:top w:val="single" w:sz="6" w:space="0" w:color="auto"/>
              <w:left w:val="single" w:sz="6" w:space="0" w:color="auto"/>
              <w:bottom w:val="single" w:sz="6" w:space="0" w:color="auto"/>
              <w:right w:val="single" w:sz="6" w:space="0" w:color="auto"/>
            </w:tcBorders>
          </w:tcPr>
          <w:p w:rsidR="004F28B8" w:rsidRPr="00222A2F" w:rsidRDefault="004F28B8" w:rsidP="002217A0">
            <w:pPr>
              <w:keepLines/>
              <w:jc w:val="left"/>
              <w:rPr>
                <w:b/>
                <w:sz w:val="18"/>
                <w:szCs w:val="18"/>
                <w:lang w:val="en-US"/>
              </w:rPr>
            </w:pPr>
            <w:r w:rsidRPr="00222A2F">
              <w:rPr>
                <w:b/>
                <w:sz w:val="18"/>
                <w:szCs w:val="18"/>
                <w:lang w:val="en-US"/>
              </w:rPr>
              <w:t>Clause/ Sub-clause</w:t>
            </w:r>
          </w:p>
        </w:tc>
        <w:tc>
          <w:tcPr>
            <w:tcW w:w="1440" w:type="dxa"/>
            <w:tcBorders>
              <w:top w:val="single" w:sz="6" w:space="0" w:color="auto"/>
              <w:left w:val="single" w:sz="6" w:space="0" w:color="auto"/>
              <w:bottom w:val="single" w:sz="6" w:space="0" w:color="auto"/>
              <w:right w:val="single" w:sz="6" w:space="0" w:color="auto"/>
            </w:tcBorders>
          </w:tcPr>
          <w:p w:rsidR="004F28B8" w:rsidRPr="00222A2F" w:rsidRDefault="004F28B8" w:rsidP="002217A0">
            <w:pPr>
              <w:keepLines/>
              <w:spacing w:line="180" w:lineRule="exact"/>
              <w:jc w:val="left"/>
              <w:rPr>
                <w:b/>
                <w:sz w:val="18"/>
                <w:szCs w:val="18"/>
              </w:rPr>
            </w:pPr>
            <w:r w:rsidRPr="00222A2F">
              <w:rPr>
                <w:b/>
                <w:sz w:val="18"/>
                <w:szCs w:val="18"/>
                <w:lang w:val="en-US"/>
              </w:rPr>
              <w:t>Paragraph Figure/ Table</w:t>
            </w:r>
          </w:p>
        </w:tc>
        <w:tc>
          <w:tcPr>
            <w:tcW w:w="1800" w:type="dxa"/>
            <w:tcBorders>
              <w:top w:val="single" w:sz="6" w:space="0" w:color="auto"/>
              <w:left w:val="single" w:sz="6" w:space="0" w:color="auto"/>
              <w:bottom w:val="single" w:sz="6" w:space="0" w:color="auto"/>
              <w:right w:val="single" w:sz="6" w:space="0" w:color="auto"/>
            </w:tcBorders>
          </w:tcPr>
          <w:p w:rsidR="004F28B8" w:rsidRPr="00222A2F" w:rsidRDefault="004F28B8" w:rsidP="002217A0">
            <w:pPr>
              <w:keepLines/>
              <w:jc w:val="left"/>
              <w:rPr>
                <w:b/>
                <w:sz w:val="18"/>
                <w:szCs w:val="18"/>
                <w:lang w:val="en-US"/>
              </w:rPr>
            </w:pPr>
            <w:r w:rsidRPr="00222A2F">
              <w:rPr>
                <w:b/>
                <w:sz w:val="18"/>
                <w:szCs w:val="18"/>
                <w:lang w:val="en-US"/>
              </w:rPr>
              <w:t>Type of</w:t>
            </w:r>
          </w:p>
          <w:p w:rsidR="004F28B8" w:rsidRPr="00222A2F" w:rsidRDefault="004F28B8" w:rsidP="002217A0">
            <w:pPr>
              <w:keepLines/>
              <w:jc w:val="left"/>
              <w:rPr>
                <w:b/>
                <w:sz w:val="18"/>
                <w:szCs w:val="18"/>
                <w:lang w:val="en-US"/>
              </w:rPr>
            </w:pPr>
            <w:r w:rsidRPr="00222A2F">
              <w:rPr>
                <w:b/>
                <w:sz w:val="18"/>
                <w:szCs w:val="18"/>
                <w:lang w:val="en-US"/>
              </w:rPr>
              <w:t>comment</w:t>
            </w:r>
          </w:p>
          <w:p w:rsidR="004F28B8" w:rsidRPr="00222A2F" w:rsidRDefault="004F28B8" w:rsidP="002217A0">
            <w:pPr>
              <w:keepLines/>
              <w:jc w:val="left"/>
              <w:rPr>
                <w:b/>
                <w:sz w:val="18"/>
                <w:szCs w:val="18"/>
                <w:lang w:val="en-US"/>
              </w:rPr>
            </w:pPr>
            <w:r w:rsidRPr="00222A2F">
              <w:rPr>
                <w:b/>
                <w:sz w:val="18"/>
                <w:szCs w:val="18"/>
                <w:lang w:val="en-US"/>
              </w:rPr>
              <w:t>General/</w:t>
            </w:r>
          </w:p>
          <w:p w:rsidR="004F28B8" w:rsidRPr="00222A2F" w:rsidRDefault="004F28B8" w:rsidP="002217A0">
            <w:pPr>
              <w:keepLines/>
              <w:jc w:val="left"/>
              <w:rPr>
                <w:b/>
                <w:sz w:val="18"/>
                <w:szCs w:val="18"/>
                <w:lang w:val="en-US"/>
              </w:rPr>
            </w:pPr>
            <w:r w:rsidRPr="00222A2F">
              <w:rPr>
                <w:b/>
                <w:sz w:val="18"/>
                <w:szCs w:val="18"/>
                <w:lang w:val="en-US"/>
              </w:rPr>
              <w:t>technical/</w:t>
            </w:r>
          </w:p>
          <w:p w:rsidR="004F28B8" w:rsidRPr="00222A2F" w:rsidRDefault="004F28B8" w:rsidP="002217A0">
            <w:pPr>
              <w:keepLines/>
              <w:spacing w:line="180" w:lineRule="exact"/>
              <w:jc w:val="left"/>
              <w:rPr>
                <w:b/>
                <w:sz w:val="18"/>
                <w:szCs w:val="18"/>
              </w:rPr>
            </w:pPr>
            <w:r w:rsidRPr="00222A2F">
              <w:rPr>
                <w:b/>
                <w:sz w:val="18"/>
                <w:szCs w:val="18"/>
                <w:lang w:val="en-US"/>
              </w:rPr>
              <w:t>editorial</w:t>
            </w:r>
          </w:p>
        </w:tc>
        <w:tc>
          <w:tcPr>
            <w:tcW w:w="3060" w:type="dxa"/>
            <w:tcBorders>
              <w:top w:val="single" w:sz="6" w:space="0" w:color="auto"/>
              <w:left w:val="single" w:sz="6" w:space="0" w:color="auto"/>
              <w:bottom w:val="single" w:sz="6" w:space="0" w:color="auto"/>
              <w:right w:val="single" w:sz="6" w:space="0" w:color="auto"/>
            </w:tcBorders>
          </w:tcPr>
          <w:p w:rsidR="004F28B8" w:rsidRPr="00222A2F" w:rsidRDefault="004F28B8" w:rsidP="002217A0">
            <w:pPr>
              <w:keepLines/>
              <w:jc w:val="left"/>
              <w:rPr>
                <w:b/>
                <w:sz w:val="18"/>
                <w:szCs w:val="18"/>
                <w:lang w:val="en-US"/>
              </w:rPr>
            </w:pPr>
            <w:r w:rsidRPr="00222A2F">
              <w:rPr>
                <w:b/>
                <w:sz w:val="18"/>
                <w:szCs w:val="18"/>
                <w:lang w:val="en-US"/>
              </w:rPr>
              <w:t>COMMENTS</w:t>
            </w:r>
          </w:p>
        </w:tc>
        <w:tc>
          <w:tcPr>
            <w:tcW w:w="3240" w:type="dxa"/>
            <w:tcBorders>
              <w:top w:val="single" w:sz="6" w:space="0" w:color="auto"/>
              <w:left w:val="single" w:sz="6" w:space="0" w:color="auto"/>
              <w:bottom w:val="single" w:sz="6" w:space="0" w:color="auto"/>
              <w:right w:val="single" w:sz="6" w:space="0" w:color="auto"/>
            </w:tcBorders>
          </w:tcPr>
          <w:p w:rsidR="004F28B8" w:rsidRPr="00222A2F" w:rsidRDefault="004F28B8" w:rsidP="002217A0">
            <w:pPr>
              <w:keepLines/>
              <w:jc w:val="left"/>
              <w:rPr>
                <w:b/>
                <w:sz w:val="18"/>
                <w:szCs w:val="18"/>
                <w:lang w:val="en-US"/>
              </w:rPr>
            </w:pPr>
            <w:r w:rsidRPr="00222A2F">
              <w:rPr>
                <w:b/>
                <w:sz w:val="18"/>
                <w:szCs w:val="18"/>
                <w:lang w:val="en-US"/>
              </w:rPr>
              <w:t>Proposed change</w:t>
            </w:r>
          </w:p>
        </w:tc>
        <w:tc>
          <w:tcPr>
            <w:tcW w:w="1877" w:type="dxa"/>
            <w:tcBorders>
              <w:top w:val="single" w:sz="6" w:space="0" w:color="auto"/>
              <w:left w:val="single" w:sz="6" w:space="0" w:color="auto"/>
              <w:bottom w:val="single" w:sz="6" w:space="0" w:color="auto"/>
              <w:right w:val="single" w:sz="6" w:space="0" w:color="auto"/>
            </w:tcBorders>
          </w:tcPr>
          <w:p w:rsidR="004F28B8" w:rsidRPr="00F37A7F" w:rsidRDefault="00FB758D" w:rsidP="00C241A9">
            <w:pPr>
              <w:keepLines/>
              <w:jc w:val="left"/>
              <w:rPr>
                <w:b/>
                <w:sz w:val="18"/>
                <w:szCs w:val="18"/>
                <w:lang w:val="en-US"/>
              </w:rPr>
            </w:pPr>
            <w:r w:rsidRPr="00F37A7F">
              <w:rPr>
                <w:b/>
                <w:sz w:val="18"/>
                <w:szCs w:val="18"/>
                <w:lang w:val="en-US"/>
              </w:rPr>
              <w:t xml:space="preserve">Comments from the </w:t>
            </w:r>
            <w:r w:rsidR="003F4981" w:rsidRPr="00F37A7F">
              <w:rPr>
                <w:b/>
                <w:sz w:val="18"/>
                <w:szCs w:val="18"/>
                <w:lang w:val="en-US"/>
              </w:rPr>
              <w:t xml:space="preserve">IECEx </w:t>
            </w:r>
            <w:r w:rsidRPr="00F37A7F">
              <w:rPr>
                <w:b/>
                <w:sz w:val="18"/>
                <w:szCs w:val="18"/>
                <w:lang w:val="en-US"/>
              </w:rPr>
              <w:t>Secretariat</w:t>
            </w:r>
            <w:r w:rsidR="00C241A9" w:rsidRPr="00F37A7F">
              <w:rPr>
                <w:b/>
                <w:sz w:val="18"/>
                <w:szCs w:val="18"/>
                <w:lang w:val="en-US"/>
              </w:rPr>
              <w:t xml:space="preserve"> and J  Munro </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Pr="00E641F8" w:rsidRDefault="00E641F8">
            <w:pPr>
              <w:keepLines/>
              <w:jc w:val="center"/>
              <w:rPr>
                <w:sz w:val="18"/>
                <w:szCs w:val="18"/>
              </w:rPr>
            </w:pPr>
            <w:r w:rsidRPr="00E641F8">
              <w:rPr>
                <w:sz w:val="18"/>
                <w:szCs w:val="18"/>
              </w:rPr>
              <w:t>US</w:t>
            </w:r>
          </w:p>
        </w:tc>
        <w:tc>
          <w:tcPr>
            <w:tcW w:w="1620" w:type="dxa"/>
            <w:tcBorders>
              <w:top w:val="single" w:sz="6" w:space="0" w:color="auto"/>
              <w:left w:val="single" w:sz="6" w:space="0" w:color="auto"/>
              <w:bottom w:val="single" w:sz="6" w:space="0" w:color="auto"/>
              <w:right w:val="single" w:sz="6" w:space="0" w:color="auto"/>
            </w:tcBorders>
          </w:tcPr>
          <w:p w:rsidR="00E641F8" w:rsidRPr="00E641F8" w:rsidRDefault="00E641F8">
            <w:pPr>
              <w:keepLines/>
              <w:jc w:val="center"/>
              <w:rPr>
                <w:sz w:val="18"/>
                <w:szCs w:val="18"/>
              </w:rPr>
            </w:pPr>
            <w:r w:rsidRPr="00E641F8">
              <w:rPr>
                <w:sz w:val="18"/>
                <w:szCs w:val="18"/>
              </w:rPr>
              <w:t>Overall</w:t>
            </w:r>
          </w:p>
        </w:tc>
        <w:tc>
          <w:tcPr>
            <w:tcW w:w="1440" w:type="dxa"/>
            <w:tcBorders>
              <w:top w:val="single" w:sz="6" w:space="0" w:color="auto"/>
              <w:left w:val="single" w:sz="6" w:space="0" w:color="auto"/>
              <w:bottom w:val="single" w:sz="6" w:space="0" w:color="auto"/>
              <w:right w:val="single" w:sz="6" w:space="0" w:color="auto"/>
            </w:tcBorders>
          </w:tcPr>
          <w:p w:rsidR="00E641F8" w:rsidRPr="00E641F8" w:rsidRDefault="00E641F8">
            <w:pPr>
              <w:keepLines/>
              <w:spacing w:line="180" w:lineRule="exact"/>
              <w:jc w:val="cente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E641F8" w:rsidRDefault="00E641F8">
            <w:pPr>
              <w:keepLines/>
              <w:jc w:val="center"/>
              <w:rPr>
                <w:sz w:val="18"/>
                <w:szCs w:val="18"/>
              </w:rPr>
            </w:pPr>
          </w:p>
        </w:tc>
        <w:tc>
          <w:tcPr>
            <w:tcW w:w="3060" w:type="dxa"/>
            <w:tcBorders>
              <w:top w:val="single" w:sz="6" w:space="0" w:color="auto"/>
              <w:left w:val="single" w:sz="6" w:space="0" w:color="auto"/>
              <w:bottom w:val="single" w:sz="6" w:space="0" w:color="auto"/>
              <w:right w:val="single" w:sz="6" w:space="0" w:color="auto"/>
            </w:tcBorders>
          </w:tcPr>
          <w:p w:rsidR="00E641F8" w:rsidRPr="00E641F8" w:rsidRDefault="00E641F8">
            <w:pPr>
              <w:keepLines/>
              <w:rPr>
                <w:sz w:val="18"/>
                <w:szCs w:val="18"/>
              </w:rPr>
            </w:pPr>
            <w:r w:rsidRPr="00E641F8">
              <w:rPr>
                <w:sz w:val="18"/>
                <w:szCs w:val="18"/>
              </w:rPr>
              <w:t xml:space="preserve">The contents of this CD are not mature enough to progress to DV yet. </w:t>
            </w:r>
          </w:p>
        </w:tc>
        <w:tc>
          <w:tcPr>
            <w:tcW w:w="3240" w:type="dxa"/>
            <w:tcBorders>
              <w:top w:val="single" w:sz="6" w:space="0" w:color="auto"/>
              <w:left w:val="single" w:sz="6" w:space="0" w:color="auto"/>
              <w:bottom w:val="single" w:sz="6" w:space="0" w:color="auto"/>
              <w:right w:val="single" w:sz="6" w:space="0" w:color="auto"/>
            </w:tcBorders>
          </w:tcPr>
          <w:p w:rsidR="00E641F8" w:rsidRPr="00E641F8" w:rsidRDefault="00E641F8">
            <w:pPr>
              <w:keepLines/>
              <w:rPr>
                <w:sz w:val="18"/>
                <w:szCs w:val="18"/>
              </w:rPr>
            </w:pPr>
            <w:r w:rsidRPr="00E641F8">
              <w:rPr>
                <w:sz w:val="18"/>
                <w:szCs w:val="18"/>
              </w:rPr>
              <w:t>Member body comments received should be addressed as part of a subsequent CD for subsequent Member Body comment.</w:t>
            </w:r>
          </w:p>
        </w:tc>
        <w:tc>
          <w:tcPr>
            <w:tcW w:w="1877" w:type="dxa"/>
            <w:tcBorders>
              <w:top w:val="single" w:sz="6" w:space="0" w:color="auto"/>
              <w:left w:val="single" w:sz="6" w:space="0" w:color="auto"/>
              <w:bottom w:val="single" w:sz="6" w:space="0" w:color="auto"/>
              <w:right w:val="single" w:sz="6" w:space="0" w:color="auto"/>
            </w:tcBorders>
          </w:tcPr>
          <w:p w:rsidR="00E641F8" w:rsidRPr="00E641F8" w:rsidRDefault="00B223CC" w:rsidP="00B223CC">
            <w:pPr>
              <w:keepLines/>
              <w:jc w:val="center"/>
              <w:rPr>
                <w:sz w:val="18"/>
                <w:szCs w:val="18"/>
              </w:rPr>
            </w:pPr>
            <w:r>
              <w:rPr>
                <w:sz w:val="18"/>
                <w:szCs w:val="18"/>
              </w:rPr>
              <w:t xml:space="preserve">The document as presented included all the </w:t>
            </w:r>
            <w:r w:rsidR="00FA7422">
              <w:rPr>
                <w:sz w:val="18"/>
                <w:szCs w:val="18"/>
              </w:rPr>
              <w:t>relevant</w:t>
            </w:r>
            <w:r>
              <w:rPr>
                <w:sz w:val="18"/>
                <w:szCs w:val="18"/>
              </w:rPr>
              <w:t xml:space="preserve"> requirements of the draft CD.  It has now been up</w:t>
            </w:r>
            <w:r w:rsidR="00FA7422">
              <w:rPr>
                <w:sz w:val="18"/>
                <w:szCs w:val="18"/>
              </w:rPr>
              <w:t>dated</w:t>
            </w:r>
            <w:r>
              <w:rPr>
                <w:sz w:val="18"/>
                <w:szCs w:val="18"/>
              </w:rPr>
              <w:t xml:space="preserve"> to reflect the issued CD and so is as mature and complete as it can be at this stage.</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EB10BF">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1</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817F3C">
            <w:pPr>
              <w:keepLines/>
              <w:jc w:val="left"/>
              <w:rPr>
                <w:sz w:val="18"/>
                <w:szCs w:val="18"/>
                <w:lang w:val="en-US"/>
              </w:rPr>
            </w:pPr>
            <w:r w:rsidRPr="00222A2F">
              <w:rPr>
                <w:sz w:val="18"/>
                <w:szCs w:val="18"/>
                <w:lang w:val="en-US"/>
              </w:rPr>
              <w:t>This document is clearly stated to only apply as a supplement to ISO/IEC 80079-34, Ed 1.0 as it relates to non-electrical equipment, yet this document does not utilize the text and wording from ISO/IEC 80079-34, and thus, does not provide the guidance as it says it does.</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187D22">
            <w:pPr>
              <w:keepLines/>
              <w:jc w:val="left"/>
              <w:rPr>
                <w:sz w:val="18"/>
                <w:szCs w:val="18"/>
                <w:lang w:val="en-US"/>
              </w:rPr>
            </w:pPr>
            <w:r w:rsidRPr="00222A2F">
              <w:rPr>
                <w:sz w:val="18"/>
                <w:szCs w:val="18"/>
                <w:lang w:val="en-US"/>
              </w:rPr>
              <w:t xml:space="preserve">Provide a more definitive reference to ISO/IEC 80079-34, Edition 1 throughout the document. </w:t>
            </w:r>
          </w:p>
          <w:p w:rsidR="00E641F8" w:rsidRPr="00222A2F" w:rsidRDefault="00E641F8" w:rsidP="00187D22">
            <w:pPr>
              <w:keepLines/>
              <w:jc w:val="left"/>
              <w:rPr>
                <w:sz w:val="18"/>
                <w:szCs w:val="18"/>
                <w:lang w:val="en-US"/>
              </w:rPr>
            </w:pPr>
          </w:p>
          <w:p w:rsidR="00E641F8" w:rsidRPr="00222A2F" w:rsidRDefault="00E641F8" w:rsidP="00187D22">
            <w:pPr>
              <w:keepLines/>
              <w:jc w:val="left"/>
              <w:rPr>
                <w:sz w:val="18"/>
                <w:szCs w:val="18"/>
                <w:lang w:val="en-US"/>
              </w:rPr>
            </w:pPr>
            <w:r w:rsidRPr="00222A2F">
              <w:rPr>
                <w:sz w:val="18"/>
                <w:szCs w:val="18"/>
                <w:lang w:val="en-US"/>
              </w:rPr>
              <w:t xml:space="preserve">Where a direct reference to ISO/IEC 80079-34, Edition 1 is not sufficient, then include only that information which actually supplements the document. </w:t>
            </w:r>
          </w:p>
          <w:p w:rsidR="00E641F8" w:rsidRPr="00222A2F" w:rsidRDefault="00E641F8" w:rsidP="00187D22">
            <w:pPr>
              <w:keepLines/>
              <w:jc w:val="left"/>
              <w:rPr>
                <w:sz w:val="18"/>
                <w:szCs w:val="18"/>
                <w:lang w:val="en-US"/>
              </w:rPr>
            </w:pPr>
          </w:p>
          <w:p w:rsidR="00E641F8" w:rsidRPr="00222A2F" w:rsidRDefault="00E641F8" w:rsidP="00187D22">
            <w:pPr>
              <w:keepLines/>
              <w:jc w:val="left"/>
              <w:rPr>
                <w:sz w:val="18"/>
                <w:szCs w:val="18"/>
                <w:lang w:val="en-US"/>
              </w:rPr>
            </w:pPr>
            <w:r w:rsidRPr="00222A2F">
              <w:rPr>
                <w:sz w:val="18"/>
                <w:szCs w:val="18"/>
                <w:lang w:val="en-US"/>
              </w:rPr>
              <w:t>In some cases, it is likely better to directly copy the wording from ISO/IEC 80079-34, Edition 1 (as shown in some comments below)</w:t>
            </w:r>
          </w:p>
        </w:tc>
        <w:tc>
          <w:tcPr>
            <w:tcW w:w="1877" w:type="dxa"/>
            <w:tcBorders>
              <w:top w:val="single" w:sz="6" w:space="0" w:color="auto"/>
              <w:left w:val="single" w:sz="6" w:space="0" w:color="auto"/>
              <w:bottom w:val="single" w:sz="6" w:space="0" w:color="auto"/>
              <w:right w:val="single" w:sz="6" w:space="0" w:color="auto"/>
            </w:tcBorders>
          </w:tcPr>
          <w:p w:rsidR="00E641F8" w:rsidRPr="00222A2F" w:rsidRDefault="00B223CC" w:rsidP="002217A0">
            <w:pPr>
              <w:keepLines/>
              <w:jc w:val="left"/>
              <w:rPr>
                <w:sz w:val="18"/>
                <w:szCs w:val="18"/>
                <w:lang w:val="en-US"/>
              </w:rPr>
            </w:pPr>
            <w:r>
              <w:rPr>
                <w:sz w:val="18"/>
                <w:szCs w:val="18"/>
                <w:lang w:val="en-US"/>
              </w:rPr>
              <w:t xml:space="preserve"> This document as stated only supplements ISO/IEC 80079-34 Edition 1 for Annex A.  Hence there is not need to include any additional text or reference to that document.</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EB10BF">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3</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spacing w:line="180" w:lineRule="exact"/>
              <w:jc w:val="left"/>
              <w:rPr>
                <w:sz w:val="18"/>
                <w:szCs w:val="18"/>
                <w:lang w:val="en-US"/>
              </w:rPr>
            </w:pPr>
            <w:r w:rsidRPr="00222A2F">
              <w:rPr>
                <w:sz w:val="18"/>
                <w:szCs w:val="18"/>
                <w:lang w:val="en-US"/>
              </w:rPr>
              <w:t>Par 2</w:t>
            </w: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References that Annex A shall be considered, yet the annex is an informative annex</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Change “shall” to “should”</w:t>
            </w:r>
          </w:p>
        </w:tc>
        <w:tc>
          <w:tcPr>
            <w:tcW w:w="1877" w:type="dxa"/>
            <w:tcBorders>
              <w:top w:val="single" w:sz="6" w:space="0" w:color="auto"/>
              <w:left w:val="single" w:sz="6" w:space="0" w:color="auto"/>
              <w:bottom w:val="single" w:sz="6" w:space="0" w:color="auto"/>
              <w:right w:val="single" w:sz="6" w:space="0" w:color="auto"/>
            </w:tcBorders>
          </w:tcPr>
          <w:p w:rsidR="00E641F8" w:rsidRPr="00222A2F" w:rsidRDefault="00B223CC" w:rsidP="00FB758D">
            <w:pPr>
              <w:keepLines/>
              <w:ind w:firstLine="720"/>
              <w:jc w:val="left"/>
              <w:rPr>
                <w:sz w:val="18"/>
                <w:szCs w:val="18"/>
                <w:lang w:val="en-US"/>
              </w:rPr>
            </w:pPr>
            <w:r>
              <w:rPr>
                <w:sz w:val="18"/>
                <w:szCs w:val="18"/>
                <w:lang w:val="en-US"/>
              </w:rPr>
              <w:t xml:space="preserve"> It is correctly stated that the Annex must be considered but since it is informative the </w:t>
            </w:r>
            <w:r>
              <w:rPr>
                <w:sz w:val="18"/>
                <w:szCs w:val="18"/>
                <w:lang w:val="en-US"/>
              </w:rPr>
              <w:lastRenderedPageBreak/>
              <w:t>requirements do not have to be applied.  No change required.</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EB10BF">
              <w:rPr>
                <w:sz w:val="18"/>
                <w:szCs w:val="18"/>
                <w:lang w:val="en-US"/>
              </w:rPr>
              <w:lastRenderedPageBreak/>
              <w:t>US</w:t>
            </w:r>
          </w:p>
        </w:tc>
        <w:tc>
          <w:tcPr>
            <w:tcW w:w="1620" w:type="dxa"/>
            <w:tcBorders>
              <w:top w:val="single" w:sz="6" w:space="0" w:color="auto"/>
              <w:left w:val="single" w:sz="6" w:space="0" w:color="auto"/>
              <w:bottom w:val="single" w:sz="6" w:space="0" w:color="auto"/>
              <w:right w:val="single" w:sz="6" w:space="0" w:color="auto"/>
            </w:tcBorders>
          </w:tcPr>
          <w:p w:rsidR="00E641F8" w:rsidRPr="00E641F8" w:rsidRDefault="00E641F8" w:rsidP="002217A0">
            <w:pPr>
              <w:keepLines/>
              <w:jc w:val="left"/>
              <w:rPr>
                <w:sz w:val="18"/>
                <w:szCs w:val="18"/>
                <w:lang w:val="en-US"/>
              </w:rPr>
            </w:pPr>
            <w:r w:rsidRPr="00E641F8">
              <w:rPr>
                <w:sz w:val="18"/>
                <w:szCs w:val="18"/>
                <w:lang w:val="en-US"/>
              </w:rPr>
              <w:t>3</w:t>
            </w:r>
          </w:p>
        </w:tc>
        <w:tc>
          <w:tcPr>
            <w:tcW w:w="1440" w:type="dxa"/>
            <w:tcBorders>
              <w:top w:val="single" w:sz="6" w:space="0" w:color="auto"/>
              <w:left w:val="single" w:sz="6" w:space="0" w:color="auto"/>
              <w:bottom w:val="single" w:sz="6" w:space="0" w:color="auto"/>
              <w:right w:val="single" w:sz="6" w:space="0" w:color="auto"/>
            </w:tcBorders>
          </w:tcPr>
          <w:p w:rsidR="00E641F8" w:rsidRPr="00E641F8" w:rsidRDefault="00E641F8" w:rsidP="00830DE5">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E641F8" w:rsidRPr="00E641F8" w:rsidRDefault="00E641F8" w:rsidP="00830DE5">
            <w:pPr>
              <w:keepLines/>
              <w:jc w:val="left"/>
              <w:rPr>
                <w:sz w:val="18"/>
                <w:szCs w:val="18"/>
                <w:lang w:val="en-US"/>
              </w:rPr>
            </w:pPr>
            <w:r w:rsidRPr="00E641F8">
              <w:rPr>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E641F8" w:rsidRDefault="00E641F8" w:rsidP="00817F3C">
            <w:pPr>
              <w:keepLines/>
              <w:jc w:val="left"/>
              <w:rPr>
                <w:sz w:val="18"/>
                <w:szCs w:val="18"/>
                <w:lang w:val="en-US"/>
              </w:rPr>
            </w:pPr>
            <w:r w:rsidRPr="00E641F8">
              <w:rPr>
                <w:sz w:val="18"/>
                <w:szCs w:val="18"/>
                <w:lang w:val="en-US"/>
              </w:rPr>
              <w:t>The most important aspect of Ex protection methods of non-electrical equipment is the identification of potential ignition sources and how to prevent them from becoming effective ignition sources. Thus, the ability of the manufacturer to perform the initial ignition hazard assessment should be part of the quality assurance program which is reviewed.</w:t>
            </w:r>
          </w:p>
        </w:tc>
        <w:tc>
          <w:tcPr>
            <w:tcW w:w="3240" w:type="dxa"/>
            <w:tcBorders>
              <w:top w:val="single" w:sz="6" w:space="0" w:color="auto"/>
              <w:left w:val="single" w:sz="6" w:space="0" w:color="auto"/>
              <w:bottom w:val="single" w:sz="6" w:space="0" w:color="auto"/>
              <w:right w:val="single" w:sz="6" w:space="0" w:color="auto"/>
            </w:tcBorders>
          </w:tcPr>
          <w:p w:rsidR="00E641F8" w:rsidRPr="00E641F8" w:rsidRDefault="00E641F8" w:rsidP="00830DE5">
            <w:pPr>
              <w:keepLines/>
              <w:jc w:val="left"/>
              <w:rPr>
                <w:sz w:val="18"/>
                <w:szCs w:val="18"/>
                <w:lang w:val="en-US"/>
              </w:rPr>
            </w:pPr>
            <w:r w:rsidRPr="00E641F8">
              <w:rPr>
                <w:sz w:val="18"/>
                <w:szCs w:val="18"/>
                <w:lang w:val="en-US"/>
              </w:rPr>
              <w:t xml:space="preserve">Incorporate a verification of the list of critical components, aspects and/or parts of the equipment on which the Ex safety depends. </w:t>
            </w:r>
          </w:p>
          <w:p w:rsidR="00E641F8" w:rsidRPr="00E641F8" w:rsidRDefault="00E641F8" w:rsidP="00817F3C">
            <w:pPr>
              <w:keepLines/>
              <w:jc w:val="left"/>
              <w:rPr>
                <w:sz w:val="18"/>
                <w:szCs w:val="18"/>
                <w:lang w:val="en-US"/>
              </w:rPr>
            </w:pPr>
          </w:p>
        </w:tc>
        <w:tc>
          <w:tcPr>
            <w:tcW w:w="1877" w:type="dxa"/>
            <w:tcBorders>
              <w:top w:val="single" w:sz="6" w:space="0" w:color="auto"/>
              <w:left w:val="single" w:sz="6" w:space="0" w:color="auto"/>
              <w:bottom w:val="single" w:sz="6" w:space="0" w:color="auto"/>
              <w:right w:val="single" w:sz="6" w:space="0" w:color="auto"/>
            </w:tcBorders>
          </w:tcPr>
          <w:p w:rsidR="00B223CC" w:rsidRPr="00E641F8" w:rsidRDefault="00B223CC" w:rsidP="00830DE5">
            <w:pPr>
              <w:keepLines/>
              <w:jc w:val="left"/>
              <w:rPr>
                <w:sz w:val="18"/>
                <w:szCs w:val="18"/>
                <w:lang w:val="en-US"/>
              </w:rPr>
            </w:pPr>
            <w:r>
              <w:rPr>
                <w:sz w:val="18"/>
                <w:szCs w:val="18"/>
                <w:lang w:val="en-US"/>
              </w:rPr>
              <w:t>This is not a guidance document and hence is not the place for this information.  No change made</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EB10BF">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A.1</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 xml:space="preserve">The Annex states that it provides information to those aspects which should be controlled by a manufacturer’s quality system without adding requirements. Many of the details listed in the Annex may be considered as mandatory simply because they are on the list – as opposed to qualifying that those aspects which are critical to the Ex safety of the equipment are intended to be controlled. </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Add the following sentence – or similar:</w:t>
            </w:r>
          </w:p>
          <w:p w:rsidR="00E641F8" w:rsidRPr="00222A2F" w:rsidRDefault="00E641F8" w:rsidP="002217A0">
            <w:pPr>
              <w:keepLines/>
              <w:jc w:val="left"/>
              <w:rPr>
                <w:sz w:val="18"/>
                <w:szCs w:val="18"/>
                <w:lang w:val="en-US"/>
              </w:rPr>
            </w:pPr>
            <w:r w:rsidRPr="00222A2F">
              <w:rPr>
                <w:sz w:val="18"/>
                <w:szCs w:val="18"/>
                <w:lang w:val="en-US"/>
              </w:rPr>
              <w:t>“Not every item listed in this Annex applies to the safety of each Ex equipment. Only those aspects which are considered to be critical to the requirements or safety aspects of the Ex equipment are to be controlled by the quality system.”</w:t>
            </w:r>
          </w:p>
        </w:tc>
        <w:tc>
          <w:tcPr>
            <w:tcW w:w="1877" w:type="dxa"/>
            <w:tcBorders>
              <w:top w:val="single" w:sz="6" w:space="0" w:color="auto"/>
              <w:left w:val="single" w:sz="6" w:space="0" w:color="auto"/>
              <w:bottom w:val="single" w:sz="6" w:space="0" w:color="auto"/>
              <w:right w:val="single" w:sz="6" w:space="0" w:color="auto"/>
            </w:tcBorders>
          </w:tcPr>
          <w:p w:rsidR="00B223CC" w:rsidRPr="00222A2F" w:rsidRDefault="00B223CC" w:rsidP="00B223CC">
            <w:pPr>
              <w:keepLines/>
              <w:jc w:val="left"/>
              <w:rPr>
                <w:sz w:val="18"/>
                <w:szCs w:val="18"/>
                <w:lang w:val="en-US"/>
              </w:rPr>
            </w:pPr>
            <w:r>
              <w:rPr>
                <w:sz w:val="18"/>
                <w:szCs w:val="18"/>
                <w:lang w:val="en-US"/>
              </w:rPr>
              <w:t>The addition of information not in ISO/IEC 80079-34 Edition 1 or the CD for Annex A is not appropriate as it could lead to conflict.  No change made.</w:t>
            </w:r>
          </w:p>
        </w:tc>
      </w:tr>
      <w:tr w:rsidR="00817F3C" w:rsidRPr="00222A2F" w:rsidTr="002217A0">
        <w:tc>
          <w:tcPr>
            <w:tcW w:w="956" w:type="dxa"/>
            <w:tcBorders>
              <w:top w:val="single" w:sz="6" w:space="0" w:color="auto"/>
              <w:left w:val="single" w:sz="6" w:space="0" w:color="auto"/>
              <w:bottom w:val="single" w:sz="6" w:space="0" w:color="auto"/>
              <w:right w:val="single" w:sz="6" w:space="0" w:color="auto"/>
            </w:tcBorders>
          </w:tcPr>
          <w:p w:rsidR="00817F3C" w:rsidRPr="00222A2F" w:rsidRDefault="00E641F8" w:rsidP="00E641F8">
            <w:pPr>
              <w:keepLines/>
              <w:jc w:val="center"/>
              <w:rPr>
                <w:sz w:val="18"/>
                <w:szCs w:val="18"/>
                <w:lang w:val="en-US"/>
              </w:rPr>
            </w:pPr>
            <w:r>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817F3C" w:rsidRPr="00222A2F" w:rsidRDefault="00817F3C" w:rsidP="002217A0">
            <w:pPr>
              <w:keepLines/>
              <w:jc w:val="left"/>
              <w:rPr>
                <w:sz w:val="18"/>
                <w:szCs w:val="18"/>
                <w:lang w:val="en-US"/>
              </w:rPr>
            </w:pPr>
            <w:r w:rsidRPr="00222A2F">
              <w:rPr>
                <w:sz w:val="18"/>
                <w:szCs w:val="18"/>
                <w:lang w:val="en-US"/>
              </w:rPr>
              <w:t>A.1</w:t>
            </w:r>
          </w:p>
        </w:tc>
        <w:tc>
          <w:tcPr>
            <w:tcW w:w="1440" w:type="dxa"/>
            <w:tcBorders>
              <w:top w:val="single" w:sz="6" w:space="0" w:color="auto"/>
              <w:left w:val="single" w:sz="6" w:space="0" w:color="auto"/>
              <w:bottom w:val="single" w:sz="6" w:space="0" w:color="auto"/>
              <w:right w:val="single" w:sz="6" w:space="0" w:color="auto"/>
            </w:tcBorders>
          </w:tcPr>
          <w:p w:rsidR="00817F3C" w:rsidRPr="00222A2F" w:rsidRDefault="00817F3C" w:rsidP="002217A0">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817F3C" w:rsidRPr="00222A2F" w:rsidRDefault="00817F3C" w:rsidP="002217A0">
            <w:pPr>
              <w:keepLines/>
              <w:jc w:val="left"/>
              <w:rPr>
                <w:sz w:val="18"/>
                <w:szCs w:val="18"/>
                <w:lang w:val="en-US"/>
              </w:rPr>
            </w:pPr>
            <w:r w:rsidRPr="00222A2F">
              <w:rPr>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817F3C" w:rsidRPr="00222A2F" w:rsidRDefault="00817F3C" w:rsidP="00326B82">
            <w:pPr>
              <w:keepLines/>
              <w:jc w:val="left"/>
              <w:rPr>
                <w:sz w:val="18"/>
                <w:szCs w:val="18"/>
                <w:lang w:val="en-US"/>
              </w:rPr>
            </w:pPr>
            <w:r w:rsidRPr="00222A2F">
              <w:rPr>
                <w:sz w:val="18"/>
                <w:szCs w:val="18"/>
                <w:lang w:val="en-US"/>
              </w:rPr>
              <w:t xml:space="preserve">If the intent is to provide additional requirements which </w:t>
            </w:r>
            <w:r w:rsidRPr="00222A2F">
              <w:rPr>
                <w:sz w:val="18"/>
                <w:szCs w:val="18"/>
                <w:lang w:val="en-US"/>
              </w:rPr>
              <w:lastRenderedPageBreak/>
              <w:t xml:space="preserve">are not listed in IEC/ISO 80079-34, Ed 1.0, then the wording of the Annex should </w:t>
            </w:r>
            <w:r w:rsidR="00326B82" w:rsidRPr="00222A2F">
              <w:rPr>
                <w:sz w:val="18"/>
                <w:szCs w:val="18"/>
                <w:lang w:val="en-US"/>
              </w:rPr>
              <w:t>refer to clause A.1 of that standard or copy it directly</w:t>
            </w:r>
          </w:p>
        </w:tc>
        <w:tc>
          <w:tcPr>
            <w:tcW w:w="3240" w:type="dxa"/>
            <w:tcBorders>
              <w:top w:val="single" w:sz="6" w:space="0" w:color="auto"/>
              <w:left w:val="single" w:sz="6" w:space="0" w:color="auto"/>
              <w:bottom w:val="single" w:sz="6" w:space="0" w:color="auto"/>
              <w:right w:val="single" w:sz="6" w:space="0" w:color="auto"/>
            </w:tcBorders>
          </w:tcPr>
          <w:p w:rsidR="00817F3C" w:rsidRPr="00222A2F" w:rsidRDefault="00326B82" w:rsidP="002217A0">
            <w:pPr>
              <w:keepLines/>
              <w:jc w:val="left"/>
              <w:rPr>
                <w:sz w:val="18"/>
                <w:szCs w:val="18"/>
                <w:lang w:val="en-US"/>
              </w:rPr>
            </w:pPr>
            <w:r w:rsidRPr="00222A2F">
              <w:rPr>
                <w:sz w:val="18"/>
                <w:szCs w:val="18"/>
                <w:lang w:val="en-US"/>
              </w:rPr>
              <w:lastRenderedPageBreak/>
              <w:t xml:space="preserve">Either refer the reader directly to the wording in Clause A.1 General </w:t>
            </w:r>
            <w:r w:rsidRPr="00222A2F">
              <w:rPr>
                <w:sz w:val="18"/>
                <w:szCs w:val="18"/>
                <w:lang w:val="en-US"/>
              </w:rPr>
              <w:lastRenderedPageBreak/>
              <w:t>of ISO/IEC 80079-34, Edition 1 or c</w:t>
            </w:r>
            <w:r w:rsidR="00817F3C" w:rsidRPr="00222A2F">
              <w:rPr>
                <w:sz w:val="18"/>
                <w:szCs w:val="18"/>
                <w:lang w:val="en-US"/>
              </w:rPr>
              <w:t>hange to:</w:t>
            </w:r>
          </w:p>
          <w:p w:rsidR="00817F3C" w:rsidRPr="00222A2F" w:rsidRDefault="00817F3C" w:rsidP="00817F3C">
            <w:pPr>
              <w:autoSpaceDE w:val="0"/>
              <w:autoSpaceDN w:val="0"/>
              <w:adjustRightInd w:val="0"/>
              <w:jc w:val="left"/>
              <w:rPr>
                <w:rFonts w:ascii="Times New Roman" w:hAnsi="Times New Roman" w:cs="Times New Roman"/>
                <w:spacing w:val="0"/>
                <w:sz w:val="18"/>
                <w:szCs w:val="18"/>
                <w:lang w:val="en-US"/>
              </w:rPr>
            </w:pPr>
            <w:r w:rsidRPr="00222A2F">
              <w:rPr>
                <w:sz w:val="18"/>
                <w:szCs w:val="18"/>
                <w:lang w:val="en-US"/>
              </w:rPr>
              <w:t>“</w:t>
            </w:r>
            <w:r w:rsidRPr="00222A2F">
              <w:rPr>
                <w:color w:val="000000"/>
                <w:spacing w:val="0"/>
                <w:sz w:val="18"/>
                <w:szCs w:val="18"/>
                <w:lang w:val="en-US"/>
              </w:rPr>
              <w:t>This annex provides information on those aspects that the quality system should address with</w:t>
            </w:r>
            <w:r w:rsidR="0044264A" w:rsidRPr="00222A2F">
              <w:rPr>
                <w:color w:val="000000"/>
                <w:spacing w:val="0"/>
                <w:sz w:val="18"/>
                <w:szCs w:val="18"/>
                <w:lang w:val="en-US"/>
              </w:rPr>
              <w:t xml:space="preserve"> </w:t>
            </w:r>
            <w:r w:rsidRPr="00222A2F">
              <w:rPr>
                <w:color w:val="000000"/>
                <w:spacing w:val="0"/>
                <w:sz w:val="18"/>
                <w:szCs w:val="18"/>
                <w:lang w:val="en-US"/>
              </w:rPr>
              <w:t>respect to particular types of protection. It does not add to or otherwise change the</w:t>
            </w:r>
            <w:r w:rsidR="0044264A" w:rsidRPr="00222A2F">
              <w:rPr>
                <w:color w:val="000000"/>
                <w:spacing w:val="0"/>
                <w:sz w:val="18"/>
                <w:szCs w:val="18"/>
                <w:lang w:val="en-US"/>
              </w:rPr>
              <w:t xml:space="preserve"> </w:t>
            </w:r>
            <w:r w:rsidRPr="00222A2F">
              <w:rPr>
                <w:color w:val="000000"/>
                <w:spacing w:val="0"/>
                <w:sz w:val="18"/>
                <w:szCs w:val="18"/>
                <w:lang w:val="en-US"/>
              </w:rPr>
              <w:t xml:space="preserve">requirements of this standard.  </w:t>
            </w:r>
          </w:p>
          <w:p w:rsidR="00817F3C" w:rsidRPr="00222A2F" w:rsidRDefault="00817F3C" w:rsidP="00817F3C">
            <w:pPr>
              <w:autoSpaceDE w:val="0"/>
              <w:autoSpaceDN w:val="0"/>
              <w:adjustRightInd w:val="0"/>
              <w:jc w:val="left"/>
              <w:rPr>
                <w:rFonts w:ascii="Times New Roman" w:hAnsi="Times New Roman" w:cs="Times New Roman"/>
                <w:spacing w:val="0"/>
                <w:sz w:val="18"/>
                <w:szCs w:val="18"/>
                <w:lang w:val="en-US"/>
              </w:rPr>
            </w:pPr>
            <w:r w:rsidRPr="00222A2F">
              <w:rPr>
                <w:color w:val="000000"/>
                <w:spacing w:val="0"/>
                <w:sz w:val="18"/>
                <w:szCs w:val="18"/>
                <w:lang w:val="en-US"/>
              </w:rPr>
              <w:t>This annex provides examples of how to meet the requirements of this standard, recognizing</w:t>
            </w:r>
            <w:r w:rsidR="0044264A" w:rsidRPr="00222A2F">
              <w:rPr>
                <w:color w:val="000000"/>
                <w:spacing w:val="0"/>
                <w:sz w:val="18"/>
                <w:szCs w:val="18"/>
                <w:lang w:val="en-US"/>
              </w:rPr>
              <w:t xml:space="preserve"> </w:t>
            </w:r>
            <w:r w:rsidRPr="00222A2F">
              <w:rPr>
                <w:color w:val="000000"/>
                <w:spacing w:val="0"/>
                <w:sz w:val="18"/>
                <w:szCs w:val="18"/>
                <w:lang w:val="en-US"/>
              </w:rPr>
              <w:t>that other methods which achieve the same objectives are equally acceptable; in addition, it</w:t>
            </w:r>
            <w:r w:rsidR="0044264A" w:rsidRPr="00222A2F">
              <w:rPr>
                <w:color w:val="000000"/>
                <w:spacing w:val="0"/>
                <w:sz w:val="18"/>
                <w:szCs w:val="18"/>
                <w:lang w:val="en-US"/>
              </w:rPr>
              <w:t xml:space="preserve"> </w:t>
            </w:r>
            <w:r w:rsidRPr="00222A2F">
              <w:rPr>
                <w:color w:val="000000"/>
                <w:spacing w:val="0"/>
                <w:sz w:val="18"/>
                <w:szCs w:val="18"/>
                <w:lang w:val="en-US"/>
              </w:rPr>
              <w:t>draws attention to aspects of requirements that may not be readily apparent to those</w:t>
            </w:r>
            <w:r w:rsidR="0044264A" w:rsidRPr="00222A2F">
              <w:rPr>
                <w:color w:val="000000"/>
                <w:spacing w:val="0"/>
                <w:sz w:val="18"/>
                <w:szCs w:val="18"/>
                <w:lang w:val="en-US"/>
              </w:rPr>
              <w:t xml:space="preserve"> </w:t>
            </w:r>
            <w:r w:rsidRPr="00222A2F">
              <w:rPr>
                <w:color w:val="000000"/>
                <w:spacing w:val="0"/>
                <w:sz w:val="18"/>
                <w:szCs w:val="18"/>
                <w:lang w:val="en-US"/>
              </w:rPr>
              <w:t xml:space="preserve">unfamiliar with quality systems for products intended for use in explosive atmospheres.  </w:t>
            </w:r>
          </w:p>
          <w:p w:rsidR="00817F3C" w:rsidRPr="00222A2F" w:rsidRDefault="00817F3C" w:rsidP="0044264A">
            <w:pPr>
              <w:autoSpaceDE w:val="0"/>
              <w:autoSpaceDN w:val="0"/>
              <w:adjustRightInd w:val="0"/>
              <w:jc w:val="left"/>
              <w:rPr>
                <w:b/>
                <w:sz w:val="18"/>
                <w:szCs w:val="18"/>
                <w:lang w:val="en-US"/>
              </w:rPr>
            </w:pPr>
            <w:r w:rsidRPr="00222A2F">
              <w:rPr>
                <w:color w:val="000000"/>
                <w:spacing w:val="0"/>
                <w:sz w:val="18"/>
                <w:szCs w:val="18"/>
                <w:lang w:val="en-US"/>
              </w:rPr>
              <w:t>NOTE The following examples do not cover all types of protection but give some advice and will be supplemented</w:t>
            </w:r>
            <w:r w:rsidR="0044264A" w:rsidRPr="00222A2F">
              <w:rPr>
                <w:color w:val="000000"/>
                <w:spacing w:val="0"/>
                <w:sz w:val="18"/>
                <w:szCs w:val="18"/>
                <w:lang w:val="en-US"/>
              </w:rPr>
              <w:t xml:space="preserve"> </w:t>
            </w:r>
            <w:r w:rsidRPr="00222A2F">
              <w:rPr>
                <w:color w:val="000000"/>
                <w:spacing w:val="0"/>
                <w:sz w:val="18"/>
                <w:szCs w:val="18"/>
                <w:lang w:val="en-US"/>
              </w:rPr>
              <w:t>in the next edition of ISO/IEC 80079-34.”</w:t>
            </w:r>
          </w:p>
        </w:tc>
        <w:tc>
          <w:tcPr>
            <w:tcW w:w="1877" w:type="dxa"/>
            <w:tcBorders>
              <w:top w:val="single" w:sz="6" w:space="0" w:color="auto"/>
              <w:left w:val="single" w:sz="6" w:space="0" w:color="auto"/>
              <w:bottom w:val="single" w:sz="6" w:space="0" w:color="auto"/>
              <w:right w:val="single" w:sz="6" w:space="0" w:color="auto"/>
            </w:tcBorders>
          </w:tcPr>
          <w:p w:rsidR="00817F3C" w:rsidRDefault="00FB758D" w:rsidP="002217A0">
            <w:pPr>
              <w:keepLines/>
              <w:jc w:val="left"/>
              <w:rPr>
                <w:sz w:val="18"/>
                <w:szCs w:val="18"/>
                <w:lang w:val="en-US"/>
              </w:rPr>
            </w:pPr>
            <w:r>
              <w:rPr>
                <w:sz w:val="18"/>
                <w:szCs w:val="18"/>
                <w:lang w:val="en-US"/>
              </w:rPr>
              <w:lastRenderedPageBreak/>
              <w:t>Wording added to.</w:t>
            </w:r>
          </w:p>
          <w:p w:rsidR="00B223CC" w:rsidRPr="00222A2F" w:rsidRDefault="00B223CC" w:rsidP="002217A0">
            <w:pPr>
              <w:keepLines/>
              <w:jc w:val="left"/>
              <w:rPr>
                <w:sz w:val="18"/>
                <w:szCs w:val="18"/>
                <w:lang w:val="en-US"/>
              </w:rPr>
            </w:pPr>
            <w:r>
              <w:rPr>
                <w:sz w:val="18"/>
                <w:szCs w:val="18"/>
                <w:lang w:val="en-US"/>
              </w:rPr>
              <w:t xml:space="preserve">The addition of </w:t>
            </w:r>
            <w:r>
              <w:rPr>
                <w:sz w:val="18"/>
                <w:szCs w:val="18"/>
                <w:lang w:val="en-US"/>
              </w:rPr>
              <w:lastRenderedPageBreak/>
              <w:t>information not in ISO/IEC 80079-34 Edition 1 or the CD for Annex A is not appropriate as it could lead to conflict.  No change made.</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52519E">
              <w:rPr>
                <w:sz w:val="18"/>
                <w:szCs w:val="18"/>
                <w:lang w:val="en-US"/>
              </w:rPr>
              <w:lastRenderedPageBreak/>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A.2</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 xml:space="preserve">The reader has already been informed that ISO/IEC 80079-34 is a requirement. There is no need to duplicate the information from that document here beyond simply referencing the applicable clause. </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Change section to:</w:t>
            </w:r>
          </w:p>
          <w:p w:rsidR="00E641F8" w:rsidRPr="00222A2F" w:rsidRDefault="00E641F8" w:rsidP="002217A0">
            <w:pPr>
              <w:keepLines/>
              <w:jc w:val="left"/>
              <w:rPr>
                <w:sz w:val="18"/>
                <w:szCs w:val="18"/>
                <w:lang w:val="en-US"/>
              </w:rPr>
            </w:pPr>
            <w:r w:rsidRPr="00222A2F">
              <w:rPr>
                <w:sz w:val="18"/>
                <w:szCs w:val="18"/>
                <w:lang w:val="en-US"/>
              </w:rPr>
              <w:t>“A.2 Requirements which are defined in ISO/IEC 80079-34</w:t>
            </w:r>
          </w:p>
          <w:p w:rsidR="00E641F8" w:rsidRPr="00222A2F" w:rsidRDefault="00E641F8" w:rsidP="002217A0">
            <w:pPr>
              <w:keepLines/>
              <w:jc w:val="left"/>
              <w:rPr>
                <w:sz w:val="18"/>
                <w:szCs w:val="18"/>
                <w:lang w:val="en-US"/>
              </w:rPr>
            </w:pPr>
            <w:r w:rsidRPr="00222A2F">
              <w:rPr>
                <w:sz w:val="18"/>
                <w:szCs w:val="18"/>
                <w:lang w:val="en-US"/>
              </w:rPr>
              <w:t xml:space="preserve">The following equipment, parts of equipment, components and/or parts of components are to be verified as described in the identified clauses of ISO/IEC </w:t>
            </w:r>
            <w:r w:rsidRPr="00222A2F">
              <w:rPr>
                <w:sz w:val="18"/>
                <w:szCs w:val="18"/>
                <w:lang w:val="en-US"/>
              </w:rPr>
              <w:lastRenderedPageBreak/>
              <w:t>80079-34: Edition 1.</w:t>
            </w:r>
          </w:p>
          <w:p w:rsidR="00E641F8" w:rsidRPr="00222A2F" w:rsidRDefault="00E641F8" w:rsidP="002217A0">
            <w:pPr>
              <w:keepLines/>
              <w:jc w:val="left"/>
              <w:rPr>
                <w:sz w:val="18"/>
                <w:szCs w:val="18"/>
                <w:lang w:val="en-US"/>
              </w:rPr>
            </w:pPr>
            <w:r w:rsidRPr="00222A2F">
              <w:rPr>
                <w:sz w:val="18"/>
                <w:szCs w:val="18"/>
                <w:lang w:val="en-US"/>
              </w:rPr>
              <w:t>A.2.1 Flame arresters</w:t>
            </w:r>
          </w:p>
          <w:p w:rsidR="00E641F8" w:rsidRPr="00222A2F" w:rsidRDefault="00E641F8" w:rsidP="002217A0">
            <w:pPr>
              <w:keepLines/>
              <w:jc w:val="left"/>
              <w:rPr>
                <w:sz w:val="18"/>
                <w:szCs w:val="18"/>
                <w:lang w:val="en-US"/>
              </w:rPr>
            </w:pPr>
            <w:r w:rsidRPr="00222A2F">
              <w:rPr>
                <w:sz w:val="18"/>
                <w:szCs w:val="18"/>
                <w:lang w:val="en-US"/>
              </w:rPr>
              <w:t>Flame arresters should be verified following clause A.12 of ISO/IEC 80079-34, Edition 1</w:t>
            </w:r>
          </w:p>
          <w:p w:rsidR="00E641F8" w:rsidRPr="00222A2F" w:rsidRDefault="00E641F8" w:rsidP="002217A0">
            <w:pPr>
              <w:keepLines/>
              <w:jc w:val="left"/>
              <w:rPr>
                <w:sz w:val="18"/>
                <w:szCs w:val="18"/>
                <w:lang w:val="en-US"/>
              </w:rPr>
            </w:pPr>
            <w:r w:rsidRPr="00222A2F">
              <w:rPr>
                <w:sz w:val="18"/>
                <w:szCs w:val="18"/>
                <w:lang w:val="en-US"/>
              </w:rPr>
              <w:t>A.2.2 Ingress Protection</w:t>
            </w:r>
          </w:p>
          <w:p w:rsidR="00E641F8" w:rsidRPr="00222A2F" w:rsidRDefault="00E641F8" w:rsidP="002217A0">
            <w:pPr>
              <w:keepLines/>
              <w:jc w:val="left"/>
              <w:rPr>
                <w:sz w:val="18"/>
                <w:szCs w:val="18"/>
                <w:lang w:val="en-US"/>
              </w:rPr>
            </w:pPr>
            <w:r w:rsidRPr="00222A2F">
              <w:rPr>
                <w:sz w:val="18"/>
                <w:szCs w:val="18"/>
                <w:lang w:val="en-US"/>
              </w:rPr>
              <w:t>The level of ingress protection should be verified following clause A.5.1 of ISO/IEC 80079-34, Edition 1, regardless of the method(s) of protection implemented”</w:t>
            </w:r>
          </w:p>
          <w:p w:rsidR="00E641F8" w:rsidRPr="00222A2F" w:rsidRDefault="00E641F8" w:rsidP="007C75D2">
            <w:pPr>
              <w:keepLines/>
              <w:jc w:val="left"/>
              <w:rPr>
                <w:sz w:val="18"/>
                <w:szCs w:val="18"/>
                <w:lang w:val="en-US"/>
              </w:rPr>
            </w:pPr>
          </w:p>
        </w:tc>
        <w:tc>
          <w:tcPr>
            <w:tcW w:w="1877" w:type="dxa"/>
            <w:tcBorders>
              <w:top w:val="single" w:sz="6" w:space="0" w:color="auto"/>
              <w:left w:val="single" w:sz="6" w:space="0" w:color="auto"/>
              <w:bottom w:val="single" w:sz="6" w:space="0" w:color="auto"/>
              <w:right w:val="single" w:sz="6" w:space="0" w:color="auto"/>
            </w:tcBorders>
          </w:tcPr>
          <w:p w:rsidR="00FA40C9" w:rsidRDefault="00FA40C9" w:rsidP="002217A0">
            <w:pPr>
              <w:keepLines/>
              <w:jc w:val="left"/>
              <w:rPr>
                <w:sz w:val="18"/>
                <w:szCs w:val="18"/>
                <w:lang w:val="en-US"/>
              </w:rPr>
            </w:pPr>
            <w:r>
              <w:rPr>
                <w:sz w:val="18"/>
                <w:szCs w:val="18"/>
                <w:lang w:val="en-US"/>
              </w:rPr>
              <w:lastRenderedPageBreak/>
              <w:t xml:space="preserve">There seems to be confusion over clause numbers.  Numbers here are different to CD.  Cross reference now included on each clause to </w:t>
            </w:r>
            <w:r w:rsidR="00FA7422">
              <w:rPr>
                <w:sz w:val="18"/>
                <w:szCs w:val="18"/>
                <w:lang w:val="en-US"/>
              </w:rPr>
              <w:lastRenderedPageBreak/>
              <w:t>clarify</w:t>
            </w:r>
            <w:r>
              <w:rPr>
                <w:sz w:val="18"/>
                <w:szCs w:val="18"/>
                <w:lang w:val="en-US"/>
              </w:rPr>
              <w:t>.</w:t>
            </w:r>
          </w:p>
          <w:p w:rsidR="00E641F8" w:rsidRPr="00FB758D" w:rsidRDefault="00E641F8" w:rsidP="00FB758D">
            <w:pPr>
              <w:rPr>
                <w:sz w:val="18"/>
                <w:szCs w:val="18"/>
                <w:lang w:val="en-US"/>
              </w:rPr>
            </w:pPr>
          </w:p>
        </w:tc>
      </w:tr>
      <w:tr w:rsidR="00E641F8" w:rsidRPr="00222A2F" w:rsidTr="00E72964">
        <w:trPr>
          <w:trHeight w:val="55"/>
        </w:trPr>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52519E">
              <w:rPr>
                <w:sz w:val="18"/>
                <w:szCs w:val="18"/>
                <w:lang w:val="en-US"/>
              </w:rPr>
              <w:lastRenderedPageBreak/>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A.3</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Title is vague and does not follow the wording used in subsequent headers of the same level</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“A.3 Non-electrical Equipment – General requirements (ISO 80079-36)”</w:t>
            </w:r>
          </w:p>
        </w:tc>
        <w:tc>
          <w:tcPr>
            <w:tcW w:w="1877" w:type="dxa"/>
            <w:tcBorders>
              <w:top w:val="single" w:sz="6" w:space="0" w:color="auto"/>
              <w:left w:val="single" w:sz="6" w:space="0" w:color="auto"/>
              <w:bottom w:val="single" w:sz="6" w:space="0" w:color="auto"/>
              <w:right w:val="single" w:sz="6" w:space="0" w:color="auto"/>
            </w:tcBorders>
          </w:tcPr>
          <w:p w:rsidR="00E641F8" w:rsidRPr="00222A2F" w:rsidRDefault="00E72964" w:rsidP="002217A0">
            <w:pPr>
              <w:keepLines/>
              <w:jc w:val="left"/>
              <w:rPr>
                <w:sz w:val="18"/>
                <w:szCs w:val="18"/>
                <w:lang w:val="en-US"/>
              </w:rPr>
            </w:pPr>
            <w:r>
              <w:rPr>
                <w:sz w:val="18"/>
                <w:szCs w:val="18"/>
                <w:lang w:val="en-US"/>
              </w:rPr>
              <w:t>Similar problem and solution to above.  Each wording from CD used.</w:t>
            </w:r>
          </w:p>
        </w:tc>
      </w:tr>
      <w:tr w:rsidR="00E641F8" w:rsidRPr="00222A2F" w:rsidTr="00830DE5">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52519E">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830DE5">
            <w:pPr>
              <w:keepLines/>
              <w:jc w:val="left"/>
              <w:rPr>
                <w:sz w:val="18"/>
                <w:szCs w:val="18"/>
                <w:lang w:val="en-US"/>
              </w:rPr>
            </w:pPr>
            <w:r w:rsidRPr="00222A2F">
              <w:rPr>
                <w:sz w:val="18"/>
                <w:szCs w:val="18"/>
                <w:lang w:val="en-US"/>
              </w:rPr>
              <w:t>A.3</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830DE5">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830DE5">
            <w:pPr>
              <w:keepLines/>
              <w:jc w:val="left"/>
              <w:rPr>
                <w:sz w:val="18"/>
                <w:szCs w:val="18"/>
                <w:lang w:val="en-US"/>
              </w:rPr>
            </w:pPr>
            <w:r w:rsidRPr="00222A2F">
              <w:rPr>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830DE5">
            <w:pPr>
              <w:keepLines/>
              <w:jc w:val="left"/>
              <w:rPr>
                <w:sz w:val="18"/>
                <w:szCs w:val="18"/>
                <w:lang w:val="en-US"/>
              </w:rPr>
            </w:pPr>
            <w:r w:rsidRPr="00222A2F">
              <w:rPr>
                <w:sz w:val="18"/>
                <w:szCs w:val="18"/>
                <w:lang w:val="en-US"/>
              </w:rPr>
              <w:t xml:space="preserve">The section leaves the reader to wonder what the point is. It seems that clause A.3 is intended to address aspects and verifications which are fairly universal across non-electrical equipment – as in those aspects which can be addressed using ISO 80079-36 (the former EN 13463-1:2009). </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830DE5">
            <w:pPr>
              <w:keepLines/>
              <w:jc w:val="left"/>
              <w:rPr>
                <w:sz w:val="18"/>
                <w:szCs w:val="18"/>
                <w:lang w:val="en-US"/>
              </w:rPr>
            </w:pPr>
            <w:r w:rsidRPr="00222A2F">
              <w:rPr>
                <w:sz w:val="18"/>
                <w:szCs w:val="18"/>
                <w:lang w:val="en-US"/>
              </w:rPr>
              <w:t>Add general aspects which should be controlled:</w:t>
            </w:r>
          </w:p>
          <w:p w:rsidR="00E641F8" w:rsidRPr="00222A2F" w:rsidRDefault="00E641F8" w:rsidP="00830DE5">
            <w:pPr>
              <w:keepLines/>
              <w:jc w:val="left"/>
              <w:rPr>
                <w:sz w:val="18"/>
                <w:szCs w:val="18"/>
                <w:lang w:val="en-US"/>
              </w:rPr>
            </w:pPr>
            <w:r w:rsidRPr="00222A2F">
              <w:rPr>
                <w:sz w:val="18"/>
                <w:szCs w:val="18"/>
                <w:lang w:val="en-US"/>
              </w:rPr>
              <w:t xml:space="preserve">“The following aspects represent a typical listing of aspects which may impact the Ex safety of non-electrical equipment and should be shown on the manufacturer’s documentation and verified by the manufacturer. </w:t>
            </w:r>
          </w:p>
          <w:p w:rsidR="00E641F8" w:rsidRPr="00222A2F" w:rsidRDefault="00E641F8" w:rsidP="001E66D7">
            <w:pPr>
              <w:pStyle w:val="ListParagraph"/>
              <w:keepLines/>
              <w:numPr>
                <w:ilvl w:val="0"/>
                <w:numId w:val="17"/>
              </w:numPr>
              <w:jc w:val="left"/>
              <w:rPr>
                <w:sz w:val="18"/>
                <w:szCs w:val="18"/>
                <w:lang w:val="en-US"/>
              </w:rPr>
            </w:pPr>
            <w:r w:rsidRPr="00222A2F">
              <w:rPr>
                <w:sz w:val="18"/>
                <w:szCs w:val="18"/>
                <w:lang w:val="en-US"/>
              </w:rPr>
              <w:t>Materials used for construction, metallic and nonmetallic</w:t>
            </w:r>
          </w:p>
          <w:p w:rsidR="00E641F8" w:rsidRPr="00222A2F" w:rsidRDefault="00E641F8" w:rsidP="001E66D7">
            <w:pPr>
              <w:pStyle w:val="ListParagraph"/>
              <w:keepLines/>
              <w:numPr>
                <w:ilvl w:val="0"/>
                <w:numId w:val="17"/>
              </w:numPr>
              <w:jc w:val="left"/>
              <w:rPr>
                <w:sz w:val="18"/>
                <w:szCs w:val="18"/>
                <w:lang w:val="en-US"/>
              </w:rPr>
            </w:pPr>
            <w:r w:rsidRPr="00222A2F">
              <w:rPr>
                <w:sz w:val="18"/>
                <w:szCs w:val="18"/>
                <w:lang w:val="en-US"/>
              </w:rPr>
              <w:t>Listing of purchase Ex equipment, if any</w:t>
            </w:r>
          </w:p>
          <w:p w:rsidR="00E641F8" w:rsidRPr="00222A2F" w:rsidRDefault="00E641F8" w:rsidP="001E66D7">
            <w:pPr>
              <w:pStyle w:val="ListParagraph"/>
              <w:keepLines/>
              <w:numPr>
                <w:ilvl w:val="0"/>
                <w:numId w:val="17"/>
              </w:numPr>
              <w:jc w:val="left"/>
              <w:rPr>
                <w:sz w:val="18"/>
                <w:szCs w:val="18"/>
                <w:lang w:val="en-US"/>
              </w:rPr>
            </w:pPr>
            <w:r w:rsidRPr="00222A2F">
              <w:rPr>
                <w:sz w:val="18"/>
                <w:szCs w:val="18"/>
                <w:lang w:val="en-US"/>
              </w:rPr>
              <w:t>Listing of external coatings and/or paints, if any</w:t>
            </w:r>
          </w:p>
          <w:p w:rsidR="00E641F8" w:rsidRPr="00222A2F" w:rsidRDefault="00E641F8" w:rsidP="001E66D7">
            <w:pPr>
              <w:pStyle w:val="ListParagraph"/>
              <w:keepLines/>
              <w:numPr>
                <w:ilvl w:val="0"/>
                <w:numId w:val="17"/>
              </w:numPr>
              <w:jc w:val="left"/>
              <w:rPr>
                <w:sz w:val="18"/>
                <w:szCs w:val="18"/>
                <w:lang w:val="en-US"/>
              </w:rPr>
            </w:pPr>
            <w:r w:rsidRPr="00222A2F">
              <w:rPr>
                <w:sz w:val="18"/>
                <w:szCs w:val="18"/>
                <w:lang w:val="en-US"/>
              </w:rPr>
              <w:t>Thickness of coatings and/or paints applied to equipment, if any</w:t>
            </w:r>
          </w:p>
          <w:p w:rsidR="00E641F8" w:rsidRPr="00222A2F" w:rsidRDefault="00E641F8" w:rsidP="001E66D7">
            <w:pPr>
              <w:pStyle w:val="ListParagraph"/>
              <w:keepLines/>
              <w:numPr>
                <w:ilvl w:val="0"/>
                <w:numId w:val="17"/>
              </w:numPr>
              <w:jc w:val="left"/>
              <w:rPr>
                <w:sz w:val="18"/>
                <w:szCs w:val="18"/>
                <w:lang w:val="en-US"/>
              </w:rPr>
            </w:pPr>
            <w:r w:rsidRPr="00222A2F">
              <w:rPr>
                <w:sz w:val="18"/>
                <w:szCs w:val="18"/>
                <w:lang w:val="en-US"/>
              </w:rPr>
              <w:t>Identification of bonding locations, if any</w:t>
            </w:r>
          </w:p>
          <w:p w:rsidR="00E641F8" w:rsidRPr="00222A2F" w:rsidRDefault="00E641F8" w:rsidP="001E66D7">
            <w:pPr>
              <w:pStyle w:val="ListParagraph"/>
              <w:keepLines/>
              <w:numPr>
                <w:ilvl w:val="0"/>
                <w:numId w:val="17"/>
              </w:numPr>
              <w:jc w:val="left"/>
              <w:rPr>
                <w:sz w:val="18"/>
                <w:szCs w:val="18"/>
                <w:lang w:val="en-US"/>
              </w:rPr>
            </w:pPr>
            <w:r w:rsidRPr="00222A2F">
              <w:rPr>
                <w:sz w:val="18"/>
                <w:szCs w:val="18"/>
                <w:lang w:val="en-US"/>
              </w:rPr>
              <w:t>Dimensions of bonding locations and associated hardware, if any</w:t>
            </w:r>
          </w:p>
          <w:p w:rsidR="00E641F8" w:rsidRPr="00222A2F" w:rsidRDefault="00E641F8" w:rsidP="001E66D7">
            <w:pPr>
              <w:pStyle w:val="ListParagraph"/>
              <w:keepLines/>
              <w:numPr>
                <w:ilvl w:val="0"/>
                <w:numId w:val="17"/>
              </w:numPr>
              <w:jc w:val="left"/>
              <w:rPr>
                <w:sz w:val="18"/>
                <w:szCs w:val="18"/>
                <w:lang w:val="en-US"/>
              </w:rPr>
            </w:pPr>
            <w:r w:rsidRPr="00222A2F">
              <w:rPr>
                <w:sz w:val="18"/>
                <w:szCs w:val="18"/>
                <w:lang w:val="en-US"/>
              </w:rPr>
              <w:t>General layout of equipment”</w:t>
            </w:r>
          </w:p>
        </w:tc>
        <w:tc>
          <w:tcPr>
            <w:tcW w:w="1877" w:type="dxa"/>
            <w:tcBorders>
              <w:top w:val="single" w:sz="6" w:space="0" w:color="auto"/>
              <w:left w:val="single" w:sz="6" w:space="0" w:color="auto"/>
              <w:bottom w:val="single" w:sz="6" w:space="0" w:color="auto"/>
              <w:right w:val="single" w:sz="6" w:space="0" w:color="auto"/>
            </w:tcBorders>
          </w:tcPr>
          <w:p w:rsidR="00E641F8" w:rsidRPr="00222A2F" w:rsidRDefault="00E72964" w:rsidP="00830DE5">
            <w:pPr>
              <w:keepLines/>
              <w:jc w:val="left"/>
              <w:rPr>
                <w:sz w:val="18"/>
                <w:szCs w:val="18"/>
                <w:lang w:val="en-US"/>
              </w:rPr>
            </w:pPr>
            <w:r>
              <w:rPr>
                <w:sz w:val="18"/>
                <w:szCs w:val="18"/>
                <w:lang w:val="en-US"/>
              </w:rPr>
              <w:t>Similar problem and solution to above.  Each wording from CD used.</w:t>
            </w:r>
          </w:p>
        </w:tc>
      </w:tr>
      <w:tr w:rsidR="00B17F16" w:rsidRPr="00222A2F" w:rsidTr="00830DE5">
        <w:tc>
          <w:tcPr>
            <w:tcW w:w="956" w:type="dxa"/>
            <w:tcBorders>
              <w:top w:val="single" w:sz="6" w:space="0" w:color="auto"/>
              <w:left w:val="single" w:sz="6" w:space="0" w:color="auto"/>
              <w:bottom w:val="single" w:sz="6" w:space="0" w:color="auto"/>
              <w:right w:val="single" w:sz="6" w:space="0" w:color="auto"/>
            </w:tcBorders>
          </w:tcPr>
          <w:p w:rsidR="00B17F16" w:rsidRPr="00222A2F" w:rsidRDefault="00E641F8" w:rsidP="00E641F8">
            <w:pPr>
              <w:keepLines/>
              <w:jc w:val="center"/>
              <w:rPr>
                <w:sz w:val="18"/>
                <w:szCs w:val="18"/>
                <w:lang w:val="en-US"/>
              </w:rPr>
            </w:pPr>
            <w:r>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B17F16" w:rsidRPr="00222A2F" w:rsidRDefault="00B17F16" w:rsidP="00830DE5">
            <w:pPr>
              <w:keepLines/>
              <w:jc w:val="left"/>
              <w:rPr>
                <w:sz w:val="18"/>
                <w:szCs w:val="18"/>
                <w:lang w:val="en-US"/>
              </w:rPr>
            </w:pPr>
            <w:r w:rsidRPr="00222A2F">
              <w:rPr>
                <w:sz w:val="18"/>
                <w:szCs w:val="18"/>
                <w:lang w:val="en-US"/>
              </w:rPr>
              <w:t>A.3</w:t>
            </w:r>
            <w:r w:rsidR="00346EDE" w:rsidRPr="00222A2F">
              <w:rPr>
                <w:sz w:val="18"/>
                <w:szCs w:val="18"/>
                <w:lang w:val="en-US"/>
              </w:rPr>
              <w:t>.1</w:t>
            </w:r>
          </w:p>
        </w:tc>
        <w:tc>
          <w:tcPr>
            <w:tcW w:w="1440" w:type="dxa"/>
            <w:tcBorders>
              <w:top w:val="single" w:sz="6" w:space="0" w:color="auto"/>
              <w:left w:val="single" w:sz="6" w:space="0" w:color="auto"/>
              <w:bottom w:val="single" w:sz="6" w:space="0" w:color="auto"/>
              <w:right w:val="single" w:sz="6" w:space="0" w:color="auto"/>
            </w:tcBorders>
          </w:tcPr>
          <w:p w:rsidR="00B17F16" w:rsidRPr="00222A2F" w:rsidRDefault="00B17F16" w:rsidP="00830DE5">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B17F16" w:rsidRPr="00222A2F" w:rsidRDefault="00B17F16" w:rsidP="00830DE5">
            <w:pPr>
              <w:keepLines/>
              <w:jc w:val="left"/>
              <w:rPr>
                <w:sz w:val="18"/>
                <w:szCs w:val="18"/>
                <w:lang w:val="en-US"/>
              </w:rPr>
            </w:pPr>
            <w:r w:rsidRPr="00222A2F">
              <w:rPr>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B17F16" w:rsidRPr="00222A2F" w:rsidRDefault="00346EDE" w:rsidP="00830DE5">
            <w:pPr>
              <w:keepLines/>
              <w:jc w:val="left"/>
              <w:rPr>
                <w:sz w:val="18"/>
                <w:szCs w:val="18"/>
                <w:lang w:val="en-US"/>
              </w:rPr>
            </w:pPr>
            <w:r w:rsidRPr="00222A2F">
              <w:rPr>
                <w:sz w:val="18"/>
                <w:szCs w:val="18"/>
                <w:lang w:val="en-US"/>
              </w:rPr>
              <w:t xml:space="preserve">This clause does not fully explain how verification is to be achieved, as some clauses of ISO/IEC 80079-34, Edition 1 do. </w:t>
            </w:r>
          </w:p>
          <w:p w:rsidR="00346EDE" w:rsidRPr="00222A2F" w:rsidRDefault="00346EDE" w:rsidP="00830DE5">
            <w:pPr>
              <w:keepLines/>
              <w:jc w:val="left"/>
              <w:rPr>
                <w:sz w:val="18"/>
                <w:szCs w:val="18"/>
                <w:lang w:val="en-US"/>
              </w:rPr>
            </w:pPr>
          </w:p>
          <w:p w:rsidR="00346EDE" w:rsidRPr="00222A2F" w:rsidRDefault="00346EDE" w:rsidP="00830DE5">
            <w:pPr>
              <w:keepLines/>
              <w:jc w:val="left"/>
              <w:rPr>
                <w:sz w:val="18"/>
                <w:szCs w:val="18"/>
                <w:lang w:val="en-US"/>
              </w:rPr>
            </w:pPr>
            <w:r w:rsidRPr="00222A2F">
              <w:rPr>
                <w:sz w:val="18"/>
                <w:szCs w:val="18"/>
                <w:lang w:val="en-US"/>
              </w:rPr>
              <w:t>Recommend adding a clause with Testing or Verification similar to ISO/IEC 80079-34.</w:t>
            </w:r>
          </w:p>
          <w:p w:rsidR="00F11DB1" w:rsidRPr="00222A2F" w:rsidRDefault="00F11DB1" w:rsidP="00830DE5">
            <w:pPr>
              <w:keepLines/>
              <w:jc w:val="left"/>
              <w:rPr>
                <w:sz w:val="18"/>
                <w:szCs w:val="18"/>
                <w:lang w:val="en-US"/>
              </w:rPr>
            </w:pPr>
          </w:p>
          <w:p w:rsidR="00F11DB1" w:rsidRPr="00222A2F" w:rsidRDefault="00F11DB1" w:rsidP="00830DE5">
            <w:pPr>
              <w:keepLines/>
              <w:jc w:val="left"/>
              <w:rPr>
                <w:sz w:val="18"/>
                <w:szCs w:val="18"/>
                <w:lang w:val="en-US"/>
              </w:rPr>
            </w:pPr>
            <w:r w:rsidRPr="00222A2F">
              <w:rPr>
                <w:sz w:val="18"/>
                <w:szCs w:val="18"/>
                <w:lang w:val="en-US"/>
              </w:rPr>
              <w:t>Nowhere is there are requirement to document the verifications, to define test procedures or to document tests which are deemed critical to the Ex safety.</w:t>
            </w:r>
          </w:p>
        </w:tc>
        <w:tc>
          <w:tcPr>
            <w:tcW w:w="3240" w:type="dxa"/>
            <w:tcBorders>
              <w:top w:val="single" w:sz="6" w:space="0" w:color="auto"/>
              <w:left w:val="single" w:sz="6" w:space="0" w:color="auto"/>
              <w:bottom w:val="single" w:sz="6" w:space="0" w:color="auto"/>
              <w:right w:val="single" w:sz="6" w:space="0" w:color="auto"/>
            </w:tcBorders>
          </w:tcPr>
          <w:p w:rsidR="00346EDE" w:rsidRPr="00222A2F" w:rsidRDefault="00346EDE" w:rsidP="00346EDE">
            <w:pPr>
              <w:keepLines/>
              <w:jc w:val="left"/>
              <w:rPr>
                <w:sz w:val="18"/>
                <w:szCs w:val="18"/>
                <w:lang w:val="en-US"/>
              </w:rPr>
            </w:pPr>
            <w:r w:rsidRPr="00222A2F">
              <w:rPr>
                <w:sz w:val="18"/>
                <w:szCs w:val="18"/>
                <w:lang w:val="en-US"/>
              </w:rPr>
              <w:t xml:space="preserve">Add clause for </w:t>
            </w:r>
          </w:p>
          <w:p w:rsidR="00346EDE" w:rsidRPr="00222A2F" w:rsidRDefault="00346EDE" w:rsidP="00346EDE">
            <w:pPr>
              <w:keepLines/>
              <w:jc w:val="left"/>
              <w:rPr>
                <w:sz w:val="18"/>
                <w:szCs w:val="18"/>
                <w:lang w:val="en-US"/>
              </w:rPr>
            </w:pPr>
            <w:r w:rsidRPr="00222A2F">
              <w:rPr>
                <w:sz w:val="18"/>
                <w:szCs w:val="18"/>
                <w:lang w:val="en-US"/>
              </w:rPr>
              <w:t>“Verifications and Tests</w:t>
            </w:r>
          </w:p>
          <w:p w:rsidR="00346EDE" w:rsidRPr="00222A2F" w:rsidRDefault="00346EDE" w:rsidP="00346EDE">
            <w:pPr>
              <w:keepLines/>
              <w:jc w:val="left"/>
              <w:rPr>
                <w:sz w:val="18"/>
                <w:szCs w:val="18"/>
                <w:lang w:val="en-US"/>
              </w:rPr>
            </w:pPr>
            <w:r w:rsidRPr="00222A2F">
              <w:rPr>
                <w:sz w:val="18"/>
                <w:szCs w:val="18"/>
                <w:lang w:val="en-US"/>
              </w:rPr>
              <w:t xml:space="preserve">All verifications against Ex safety parameters/aspects should be documented. </w:t>
            </w:r>
          </w:p>
          <w:p w:rsidR="00346EDE" w:rsidRPr="00222A2F" w:rsidRDefault="00346EDE" w:rsidP="00346EDE">
            <w:pPr>
              <w:keepLines/>
              <w:jc w:val="left"/>
              <w:rPr>
                <w:sz w:val="18"/>
                <w:szCs w:val="18"/>
                <w:lang w:val="en-US"/>
              </w:rPr>
            </w:pPr>
            <w:r w:rsidRPr="00222A2F">
              <w:rPr>
                <w:sz w:val="18"/>
                <w:szCs w:val="18"/>
                <w:lang w:val="en-US"/>
              </w:rPr>
              <w:t>All tests which are used to verify the Ex safety aspects or parameters of the equipment should follow industry standard test methods and should be documented.”</w:t>
            </w:r>
          </w:p>
        </w:tc>
        <w:tc>
          <w:tcPr>
            <w:tcW w:w="1877" w:type="dxa"/>
            <w:tcBorders>
              <w:top w:val="single" w:sz="6" w:space="0" w:color="auto"/>
              <w:left w:val="single" w:sz="6" w:space="0" w:color="auto"/>
              <w:bottom w:val="single" w:sz="6" w:space="0" w:color="auto"/>
              <w:right w:val="single" w:sz="6" w:space="0" w:color="auto"/>
            </w:tcBorders>
          </w:tcPr>
          <w:p w:rsidR="00B17F16" w:rsidRPr="00222A2F" w:rsidRDefault="00B17F16" w:rsidP="00830DE5">
            <w:pPr>
              <w:keepLines/>
              <w:jc w:val="left"/>
              <w:rPr>
                <w:sz w:val="18"/>
                <w:szCs w:val="18"/>
                <w:lang w:val="en-US"/>
              </w:rPr>
            </w:pP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793028">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A.3.2</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There is no distinction to explain that only those non-metallic materials of equipment or parts of equipment on which the Ex safety depends is what needs to be controlled. As a result, the auditor is left to verify that the manufacturer verifies 100% of the non-metallic materials used in the equipment, regardless of the potential risk level</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autoSpaceDE w:val="0"/>
              <w:autoSpaceDN w:val="0"/>
              <w:adjustRightInd w:val="0"/>
              <w:jc w:val="left"/>
              <w:rPr>
                <w:sz w:val="18"/>
                <w:szCs w:val="18"/>
                <w:lang w:val="en-US"/>
              </w:rPr>
            </w:pPr>
            <w:r w:rsidRPr="00222A2F">
              <w:rPr>
                <w:sz w:val="18"/>
                <w:szCs w:val="18"/>
                <w:lang w:val="en-US"/>
              </w:rPr>
              <w:t xml:space="preserve">Include the following text: </w:t>
            </w:r>
          </w:p>
          <w:p w:rsidR="00E641F8" w:rsidRPr="00222A2F" w:rsidRDefault="00E641F8" w:rsidP="002217A0">
            <w:pPr>
              <w:autoSpaceDE w:val="0"/>
              <w:autoSpaceDN w:val="0"/>
              <w:adjustRightInd w:val="0"/>
              <w:jc w:val="left"/>
              <w:rPr>
                <w:rFonts w:ascii="Times New Roman" w:hAnsi="Times New Roman" w:cs="Times New Roman"/>
                <w:spacing w:val="0"/>
                <w:sz w:val="18"/>
                <w:szCs w:val="18"/>
                <w:lang w:val="en-US"/>
              </w:rPr>
            </w:pPr>
            <w:r w:rsidRPr="00222A2F">
              <w:rPr>
                <w:sz w:val="18"/>
                <w:szCs w:val="18"/>
                <w:lang w:val="en-US"/>
              </w:rPr>
              <w:t>“</w:t>
            </w:r>
            <w:r w:rsidRPr="00222A2F">
              <w:rPr>
                <w:color w:val="000000"/>
                <w:spacing w:val="0"/>
                <w:sz w:val="18"/>
                <w:szCs w:val="18"/>
                <w:lang w:val="en-US"/>
              </w:rPr>
              <w:t>The requirements for verification of materials should apply to those aspects of non-metallic materials, non-metallic enclosures, and non-metallic parts of enclosures on which the type of protection depends.”</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2217A0">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793028">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A.3.2</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spacing w:line="180" w:lineRule="exact"/>
              <w:jc w:val="left"/>
              <w:rPr>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keepLines/>
              <w:jc w:val="left"/>
              <w:rPr>
                <w:sz w:val="18"/>
                <w:szCs w:val="18"/>
                <w:lang w:val="en-US"/>
              </w:rPr>
            </w:pPr>
            <w:r w:rsidRPr="00222A2F">
              <w:rPr>
                <w:sz w:val="18"/>
                <w:szCs w:val="18"/>
                <w:lang w:val="en-US"/>
              </w:rPr>
              <w:t>The required information should be listed in the equipment standard – ISO 80079-36 as it is in EN 13463-1, clause 7.3.</w:t>
            </w:r>
          </w:p>
          <w:p w:rsidR="00E641F8" w:rsidRPr="00222A2F" w:rsidRDefault="00E641F8" w:rsidP="002217A0">
            <w:pPr>
              <w:keepLines/>
              <w:jc w:val="left"/>
              <w:rPr>
                <w:sz w:val="18"/>
                <w:szCs w:val="18"/>
                <w:lang w:val="en-US"/>
              </w:rPr>
            </w:pPr>
          </w:p>
          <w:p w:rsidR="00E641F8" w:rsidRPr="00222A2F" w:rsidRDefault="00E641F8" w:rsidP="002217A0">
            <w:pPr>
              <w:keepLines/>
              <w:jc w:val="left"/>
              <w:rPr>
                <w:sz w:val="18"/>
                <w:szCs w:val="18"/>
                <w:lang w:val="en-US"/>
              </w:rPr>
            </w:pPr>
            <w:r w:rsidRPr="00222A2F">
              <w:rPr>
                <w:sz w:val="18"/>
                <w:szCs w:val="18"/>
                <w:lang w:val="en-US"/>
              </w:rPr>
              <w:t>The quality system should only be able to verify the materials used, where they are critical to the Ex safety of the equipment.</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2217A0">
            <w:pPr>
              <w:autoSpaceDE w:val="0"/>
              <w:autoSpaceDN w:val="0"/>
              <w:adjustRightInd w:val="0"/>
              <w:jc w:val="left"/>
              <w:rPr>
                <w:sz w:val="18"/>
                <w:szCs w:val="18"/>
                <w:lang w:val="en-US"/>
              </w:rPr>
            </w:pPr>
            <w:r w:rsidRPr="00222A2F">
              <w:rPr>
                <w:sz w:val="18"/>
                <w:szCs w:val="18"/>
                <w:lang w:val="en-US"/>
              </w:rPr>
              <w:t>Change this section to:</w:t>
            </w:r>
          </w:p>
          <w:p w:rsidR="00E641F8" w:rsidRPr="00222A2F" w:rsidRDefault="00E641F8" w:rsidP="002217A0">
            <w:pPr>
              <w:autoSpaceDE w:val="0"/>
              <w:autoSpaceDN w:val="0"/>
              <w:adjustRightInd w:val="0"/>
              <w:jc w:val="left"/>
              <w:rPr>
                <w:sz w:val="18"/>
                <w:szCs w:val="18"/>
                <w:lang w:val="en-US"/>
              </w:rPr>
            </w:pPr>
            <w:r w:rsidRPr="00222A2F">
              <w:rPr>
                <w:sz w:val="18"/>
                <w:szCs w:val="18"/>
                <w:lang w:val="en-US"/>
              </w:rPr>
              <w:t>“A.3.2 Non metallic materials</w:t>
            </w:r>
          </w:p>
          <w:p w:rsidR="00E641F8" w:rsidRPr="00222A2F" w:rsidRDefault="00E641F8" w:rsidP="00C2356A">
            <w:pPr>
              <w:autoSpaceDE w:val="0"/>
              <w:autoSpaceDN w:val="0"/>
              <w:adjustRightInd w:val="0"/>
              <w:jc w:val="left"/>
              <w:rPr>
                <w:sz w:val="18"/>
                <w:szCs w:val="18"/>
                <w:lang w:val="en-US"/>
              </w:rPr>
            </w:pPr>
            <w:r w:rsidRPr="00222A2F">
              <w:rPr>
                <w:sz w:val="18"/>
                <w:szCs w:val="18"/>
                <w:lang w:val="en-US"/>
              </w:rPr>
              <w:t>Where the non metallic materials affect the Ex safety of the equipment, the material should be subject to verification that demonstrates conformity to clause xxx of ISO 80079-36. Examples of specific properties to be verified and/or specified:</w:t>
            </w:r>
          </w:p>
          <w:p w:rsidR="00E641F8" w:rsidRPr="00222A2F" w:rsidRDefault="00E641F8" w:rsidP="001E66D7">
            <w:pPr>
              <w:pStyle w:val="ListParagraph"/>
              <w:numPr>
                <w:ilvl w:val="0"/>
                <w:numId w:val="20"/>
              </w:numPr>
              <w:autoSpaceDE w:val="0"/>
              <w:autoSpaceDN w:val="0"/>
              <w:adjustRightInd w:val="0"/>
              <w:jc w:val="left"/>
              <w:rPr>
                <w:sz w:val="18"/>
                <w:szCs w:val="18"/>
                <w:lang w:val="en-US"/>
              </w:rPr>
            </w:pPr>
            <w:r w:rsidRPr="00222A2F">
              <w:rPr>
                <w:sz w:val="18"/>
                <w:szCs w:val="18"/>
                <w:lang w:val="en-US"/>
              </w:rPr>
              <w:t>Material name and/or manufacturer</w:t>
            </w:r>
          </w:p>
          <w:p w:rsidR="00E641F8" w:rsidRPr="00222A2F" w:rsidRDefault="00E641F8" w:rsidP="001E66D7">
            <w:pPr>
              <w:pStyle w:val="ListParagraph"/>
              <w:numPr>
                <w:ilvl w:val="0"/>
                <w:numId w:val="20"/>
              </w:numPr>
              <w:autoSpaceDE w:val="0"/>
              <w:autoSpaceDN w:val="0"/>
              <w:adjustRightInd w:val="0"/>
              <w:jc w:val="left"/>
              <w:rPr>
                <w:sz w:val="18"/>
                <w:szCs w:val="18"/>
                <w:lang w:val="en-US"/>
              </w:rPr>
            </w:pPr>
            <w:r w:rsidRPr="00222A2F">
              <w:rPr>
                <w:sz w:val="18"/>
                <w:szCs w:val="18"/>
                <w:lang w:val="en-US"/>
              </w:rPr>
              <w:t>Material composition</w:t>
            </w:r>
          </w:p>
          <w:p w:rsidR="00E641F8" w:rsidRPr="00222A2F" w:rsidRDefault="00E641F8" w:rsidP="001E66D7">
            <w:pPr>
              <w:pStyle w:val="ListParagraph"/>
              <w:numPr>
                <w:ilvl w:val="0"/>
                <w:numId w:val="20"/>
              </w:numPr>
              <w:autoSpaceDE w:val="0"/>
              <w:autoSpaceDN w:val="0"/>
              <w:adjustRightInd w:val="0"/>
              <w:jc w:val="left"/>
              <w:rPr>
                <w:sz w:val="18"/>
                <w:szCs w:val="18"/>
                <w:lang w:val="en-US"/>
              </w:rPr>
            </w:pPr>
            <w:r w:rsidRPr="00222A2F">
              <w:rPr>
                <w:sz w:val="18"/>
                <w:szCs w:val="18"/>
                <w:lang w:val="en-US"/>
              </w:rPr>
              <w:t>Surface resistance or Temperature Index (TI) or Comparative Tracking Index (CTI), etc.</w:t>
            </w:r>
          </w:p>
          <w:p w:rsidR="00E641F8" w:rsidRPr="00222A2F" w:rsidRDefault="00E641F8" w:rsidP="001E66D7">
            <w:pPr>
              <w:pStyle w:val="ListParagraph"/>
              <w:numPr>
                <w:ilvl w:val="0"/>
                <w:numId w:val="20"/>
              </w:numPr>
              <w:autoSpaceDE w:val="0"/>
              <w:autoSpaceDN w:val="0"/>
              <w:adjustRightInd w:val="0"/>
              <w:jc w:val="left"/>
              <w:rPr>
                <w:sz w:val="18"/>
                <w:szCs w:val="18"/>
                <w:lang w:val="en-US"/>
              </w:rPr>
            </w:pPr>
            <w:r w:rsidRPr="00222A2F">
              <w:rPr>
                <w:sz w:val="18"/>
                <w:szCs w:val="18"/>
                <w:lang w:val="en-US"/>
              </w:rPr>
              <w:t>Flammability rating</w:t>
            </w:r>
          </w:p>
          <w:p w:rsidR="00E641F8" w:rsidRPr="00222A2F" w:rsidRDefault="00E641F8" w:rsidP="001E66D7">
            <w:pPr>
              <w:pStyle w:val="ListParagraph"/>
              <w:numPr>
                <w:ilvl w:val="0"/>
                <w:numId w:val="20"/>
              </w:numPr>
              <w:autoSpaceDE w:val="0"/>
              <w:autoSpaceDN w:val="0"/>
              <w:adjustRightInd w:val="0"/>
              <w:jc w:val="left"/>
              <w:rPr>
                <w:sz w:val="18"/>
                <w:szCs w:val="18"/>
                <w:lang w:val="en-US"/>
              </w:rPr>
            </w:pPr>
            <w:r w:rsidRPr="00222A2F">
              <w:rPr>
                <w:sz w:val="18"/>
                <w:szCs w:val="18"/>
                <w:lang w:val="en-US"/>
              </w:rPr>
              <w:t>Maximum and minimum surface area</w:t>
            </w:r>
          </w:p>
          <w:p w:rsidR="00E641F8" w:rsidRPr="00222A2F" w:rsidRDefault="00E641F8" w:rsidP="001E66D7">
            <w:pPr>
              <w:pStyle w:val="ListParagraph"/>
              <w:numPr>
                <w:ilvl w:val="0"/>
                <w:numId w:val="20"/>
              </w:numPr>
              <w:autoSpaceDE w:val="0"/>
              <w:autoSpaceDN w:val="0"/>
              <w:adjustRightInd w:val="0"/>
              <w:jc w:val="left"/>
              <w:rPr>
                <w:sz w:val="18"/>
                <w:szCs w:val="18"/>
                <w:lang w:val="en-US"/>
              </w:rPr>
            </w:pPr>
            <w:r w:rsidRPr="00222A2F">
              <w:rPr>
                <w:sz w:val="18"/>
                <w:szCs w:val="18"/>
                <w:lang w:val="en-US"/>
              </w:rPr>
              <w:t>Maximum and minimum thickness</w:t>
            </w:r>
          </w:p>
          <w:p w:rsidR="00E641F8" w:rsidRPr="00222A2F" w:rsidRDefault="00E641F8" w:rsidP="00C2356A">
            <w:pPr>
              <w:autoSpaceDE w:val="0"/>
              <w:autoSpaceDN w:val="0"/>
              <w:adjustRightInd w:val="0"/>
              <w:jc w:val="left"/>
              <w:rPr>
                <w:sz w:val="18"/>
                <w:szCs w:val="18"/>
                <w:lang w:val="en-US"/>
              </w:rPr>
            </w:pPr>
          </w:p>
          <w:p w:rsidR="00E641F8" w:rsidRPr="00222A2F" w:rsidRDefault="00E641F8" w:rsidP="00C2356A">
            <w:pPr>
              <w:autoSpaceDE w:val="0"/>
              <w:autoSpaceDN w:val="0"/>
              <w:adjustRightInd w:val="0"/>
              <w:jc w:val="left"/>
              <w:rPr>
                <w:sz w:val="18"/>
                <w:szCs w:val="18"/>
                <w:lang w:val="en-US"/>
              </w:rPr>
            </w:pPr>
            <w:r w:rsidRPr="00222A2F">
              <w:rPr>
                <w:sz w:val="18"/>
                <w:szCs w:val="18"/>
                <w:lang w:val="en-US"/>
              </w:rPr>
              <w:t>Non metallic materials include those used for the following:</w:t>
            </w:r>
          </w:p>
          <w:p w:rsidR="00E641F8" w:rsidRPr="00222A2F" w:rsidRDefault="00E641F8" w:rsidP="001E66D7">
            <w:pPr>
              <w:pStyle w:val="ListParagraph"/>
              <w:numPr>
                <w:ilvl w:val="0"/>
                <w:numId w:val="19"/>
              </w:numPr>
              <w:autoSpaceDE w:val="0"/>
              <w:autoSpaceDN w:val="0"/>
              <w:adjustRightInd w:val="0"/>
              <w:jc w:val="left"/>
              <w:rPr>
                <w:sz w:val="18"/>
                <w:szCs w:val="18"/>
                <w:lang w:val="en-US"/>
              </w:rPr>
            </w:pPr>
            <w:r w:rsidRPr="00222A2F">
              <w:rPr>
                <w:sz w:val="18"/>
                <w:szCs w:val="18"/>
                <w:lang w:val="en-US"/>
              </w:rPr>
              <w:t>Coatings and paintings on metallic surfaces</w:t>
            </w:r>
          </w:p>
          <w:p w:rsidR="00E641F8" w:rsidRPr="00222A2F" w:rsidRDefault="00E641F8" w:rsidP="001E66D7">
            <w:pPr>
              <w:pStyle w:val="ListParagraph"/>
              <w:numPr>
                <w:ilvl w:val="0"/>
                <w:numId w:val="19"/>
              </w:numPr>
              <w:autoSpaceDE w:val="0"/>
              <w:autoSpaceDN w:val="0"/>
              <w:adjustRightInd w:val="0"/>
              <w:jc w:val="left"/>
              <w:rPr>
                <w:sz w:val="18"/>
                <w:szCs w:val="18"/>
                <w:lang w:val="en-US"/>
              </w:rPr>
            </w:pPr>
            <w:r w:rsidRPr="00222A2F">
              <w:rPr>
                <w:sz w:val="18"/>
                <w:szCs w:val="18"/>
                <w:lang w:val="en-US"/>
              </w:rPr>
              <w:t>Enclosures or parts of enclosures</w:t>
            </w:r>
          </w:p>
          <w:p w:rsidR="00E641F8" w:rsidRPr="00222A2F" w:rsidRDefault="00E641F8" w:rsidP="001E66D7">
            <w:pPr>
              <w:pStyle w:val="ListParagraph"/>
              <w:numPr>
                <w:ilvl w:val="0"/>
                <w:numId w:val="19"/>
              </w:numPr>
              <w:autoSpaceDE w:val="0"/>
              <w:autoSpaceDN w:val="0"/>
              <w:adjustRightInd w:val="0"/>
              <w:jc w:val="left"/>
              <w:rPr>
                <w:sz w:val="18"/>
                <w:szCs w:val="18"/>
                <w:lang w:val="en-US"/>
              </w:rPr>
            </w:pPr>
            <w:r w:rsidRPr="00222A2F">
              <w:rPr>
                <w:sz w:val="18"/>
                <w:szCs w:val="18"/>
                <w:lang w:val="en-US"/>
              </w:rPr>
              <w:t>Cementing</w:t>
            </w:r>
          </w:p>
          <w:p w:rsidR="00E641F8" w:rsidRPr="00222A2F" w:rsidRDefault="00E641F8" w:rsidP="001E66D7">
            <w:pPr>
              <w:pStyle w:val="ListParagraph"/>
              <w:numPr>
                <w:ilvl w:val="0"/>
                <w:numId w:val="19"/>
              </w:numPr>
              <w:autoSpaceDE w:val="0"/>
              <w:autoSpaceDN w:val="0"/>
              <w:adjustRightInd w:val="0"/>
              <w:jc w:val="left"/>
              <w:rPr>
                <w:sz w:val="18"/>
                <w:szCs w:val="18"/>
                <w:lang w:val="en-US"/>
              </w:rPr>
            </w:pPr>
            <w:r w:rsidRPr="00222A2F">
              <w:rPr>
                <w:sz w:val="18"/>
                <w:szCs w:val="18"/>
                <w:lang w:val="en-US"/>
              </w:rPr>
              <w:t>Light transmitting parts”</w:t>
            </w:r>
          </w:p>
          <w:p w:rsidR="00E641F8" w:rsidRPr="00222A2F" w:rsidRDefault="00E641F8" w:rsidP="00C2356A">
            <w:pPr>
              <w:autoSpaceDE w:val="0"/>
              <w:autoSpaceDN w:val="0"/>
              <w:adjustRightInd w:val="0"/>
              <w:jc w:val="left"/>
              <w:rPr>
                <w:sz w:val="18"/>
                <w:szCs w:val="18"/>
                <w:lang w:val="en-US"/>
              </w:rPr>
            </w:pPr>
          </w:p>
          <w:p w:rsidR="00E641F8" w:rsidRPr="00222A2F" w:rsidRDefault="00E641F8" w:rsidP="00C2356A">
            <w:pPr>
              <w:autoSpaceDE w:val="0"/>
              <w:autoSpaceDN w:val="0"/>
              <w:adjustRightInd w:val="0"/>
              <w:jc w:val="left"/>
              <w:rPr>
                <w:sz w:val="18"/>
                <w:szCs w:val="18"/>
                <w:lang w:val="en-US"/>
              </w:rPr>
            </w:pPr>
            <w:r w:rsidRPr="00222A2F">
              <w:rPr>
                <w:sz w:val="18"/>
                <w:szCs w:val="18"/>
                <w:lang w:val="en-US"/>
              </w:rPr>
              <w:t xml:space="preserve">Note that the appropriate clause in EN 13643-1 is 7.3. </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2217A0">
            <w:pPr>
              <w:keepLines/>
              <w:jc w:val="left"/>
              <w:rPr>
                <w:sz w:val="18"/>
                <w:szCs w:val="18"/>
                <w:lang w:val="en-US"/>
              </w:rPr>
            </w:pPr>
            <w:r>
              <w:rPr>
                <w:sz w:val="18"/>
                <w:szCs w:val="18"/>
                <w:lang w:val="en-US"/>
              </w:rPr>
              <w:t>As explained earlier only wording of CD is used - not any new wording.</w:t>
            </w:r>
          </w:p>
        </w:tc>
      </w:tr>
      <w:tr w:rsidR="004F28B8" w:rsidRPr="00222A2F" w:rsidTr="002217A0">
        <w:tc>
          <w:tcPr>
            <w:tcW w:w="956" w:type="dxa"/>
            <w:tcBorders>
              <w:top w:val="single" w:sz="6" w:space="0" w:color="auto"/>
              <w:left w:val="single" w:sz="6" w:space="0" w:color="auto"/>
              <w:bottom w:val="single" w:sz="6" w:space="0" w:color="auto"/>
              <w:right w:val="single" w:sz="6" w:space="0" w:color="auto"/>
            </w:tcBorders>
          </w:tcPr>
          <w:p w:rsidR="004F28B8" w:rsidRPr="00222A2F" w:rsidRDefault="00E641F8" w:rsidP="00E641F8">
            <w:pPr>
              <w:keepLines/>
              <w:jc w:val="center"/>
              <w:rPr>
                <w:sz w:val="18"/>
                <w:szCs w:val="18"/>
                <w:lang w:val="en-US"/>
              </w:rPr>
            </w:pPr>
            <w:r>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4F28B8" w:rsidRPr="00222A2F" w:rsidRDefault="00D50050" w:rsidP="00D50050">
            <w:pPr>
              <w:keepLines/>
              <w:jc w:val="left"/>
              <w:rPr>
                <w:sz w:val="18"/>
                <w:szCs w:val="18"/>
                <w:lang w:val="en-US"/>
              </w:rPr>
            </w:pPr>
            <w:r w:rsidRPr="00222A2F">
              <w:rPr>
                <w:sz w:val="18"/>
                <w:szCs w:val="18"/>
                <w:lang w:val="en-US"/>
              </w:rPr>
              <w:t>A.3.3</w:t>
            </w:r>
          </w:p>
        </w:tc>
        <w:tc>
          <w:tcPr>
            <w:tcW w:w="1440" w:type="dxa"/>
            <w:tcBorders>
              <w:top w:val="single" w:sz="6" w:space="0" w:color="auto"/>
              <w:left w:val="single" w:sz="6" w:space="0" w:color="auto"/>
              <w:bottom w:val="single" w:sz="6" w:space="0" w:color="auto"/>
              <w:right w:val="single" w:sz="6" w:space="0" w:color="auto"/>
            </w:tcBorders>
          </w:tcPr>
          <w:p w:rsidR="004F28B8" w:rsidRPr="00222A2F" w:rsidRDefault="00150E90" w:rsidP="002217A0">
            <w:pPr>
              <w:keepLines/>
              <w:spacing w:line="180" w:lineRule="exact"/>
              <w:jc w:val="left"/>
              <w:rPr>
                <w:sz w:val="18"/>
                <w:szCs w:val="18"/>
                <w:lang w:val="en-US"/>
              </w:rPr>
            </w:pPr>
            <w:r w:rsidRPr="00222A2F">
              <w:rPr>
                <w:sz w:val="18"/>
                <w:szCs w:val="18"/>
                <w:lang w:val="en-US"/>
              </w:rPr>
              <w:t>Para 1</w:t>
            </w:r>
          </w:p>
        </w:tc>
        <w:tc>
          <w:tcPr>
            <w:tcW w:w="1800" w:type="dxa"/>
            <w:tcBorders>
              <w:top w:val="single" w:sz="6" w:space="0" w:color="auto"/>
              <w:left w:val="single" w:sz="6" w:space="0" w:color="auto"/>
              <w:bottom w:val="single" w:sz="6" w:space="0" w:color="auto"/>
              <w:right w:val="single" w:sz="6" w:space="0" w:color="auto"/>
            </w:tcBorders>
          </w:tcPr>
          <w:p w:rsidR="004F28B8" w:rsidRPr="00222A2F" w:rsidRDefault="00150E90" w:rsidP="002217A0">
            <w:pPr>
              <w:keepLines/>
              <w:jc w:val="left"/>
              <w:rPr>
                <w:sz w:val="18"/>
                <w:szCs w:val="18"/>
                <w:lang w:val="en-US"/>
              </w:rPr>
            </w:pPr>
            <w:r w:rsidRPr="00222A2F">
              <w:rPr>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BD4C03" w:rsidRPr="00222A2F" w:rsidRDefault="00BD4C03" w:rsidP="00BD4C03">
            <w:pPr>
              <w:keepLines/>
              <w:jc w:val="left"/>
              <w:rPr>
                <w:sz w:val="18"/>
                <w:szCs w:val="18"/>
                <w:lang w:val="en-US"/>
              </w:rPr>
            </w:pPr>
            <w:r w:rsidRPr="00222A2F">
              <w:rPr>
                <w:sz w:val="18"/>
                <w:szCs w:val="18"/>
                <w:lang w:val="en-US"/>
              </w:rPr>
              <w:t xml:space="preserve">The sentence states that “Casing and external </w:t>
            </w:r>
            <w:r w:rsidRPr="00222A2F">
              <w:rPr>
                <w:b/>
                <w:sz w:val="18"/>
                <w:szCs w:val="18"/>
                <w:lang w:val="en-US"/>
              </w:rPr>
              <w:t>parts</w:t>
            </w:r>
            <w:r w:rsidRPr="00222A2F">
              <w:rPr>
                <w:sz w:val="18"/>
                <w:szCs w:val="18"/>
                <w:lang w:val="en-US"/>
              </w:rPr>
              <w:t xml:space="preserve"> should be subjected to verification that demonstrates conformity”</w:t>
            </w:r>
          </w:p>
          <w:p w:rsidR="00AA2912" w:rsidRPr="00222A2F" w:rsidRDefault="00AA2912" w:rsidP="00AA2912">
            <w:pPr>
              <w:keepLines/>
              <w:jc w:val="left"/>
              <w:rPr>
                <w:sz w:val="18"/>
                <w:szCs w:val="18"/>
                <w:lang w:val="en-US"/>
              </w:rPr>
            </w:pPr>
          </w:p>
          <w:p w:rsidR="00BD4C03" w:rsidRPr="00222A2F" w:rsidRDefault="00BD4C03" w:rsidP="00AA2912">
            <w:pPr>
              <w:keepLines/>
              <w:jc w:val="left"/>
              <w:rPr>
                <w:sz w:val="18"/>
                <w:szCs w:val="18"/>
                <w:lang w:val="en-US"/>
              </w:rPr>
            </w:pPr>
            <w:r w:rsidRPr="00222A2F">
              <w:rPr>
                <w:sz w:val="18"/>
                <w:szCs w:val="18"/>
                <w:lang w:val="en-US"/>
              </w:rPr>
              <w:t xml:space="preserve">The following list is usually a list of </w:t>
            </w:r>
            <w:r w:rsidRPr="00222A2F">
              <w:rPr>
                <w:b/>
                <w:sz w:val="18"/>
                <w:szCs w:val="18"/>
                <w:lang w:val="en-US"/>
              </w:rPr>
              <w:t>aspects</w:t>
            </w:r>
            <w:r w:rsidRPr="00222A2F">
              <w:rPr>
                <w:sz w:val="18"/>
                <w:szCs w:val="18"/>
                <w:lang w:val="en-US"/>
              </w:rPr>
              <w:t xml:space="preserve"> and not parts</w:t>
            </w:r>
            <w:r w:rsidR="00AA2912" w:rsidRPr="00222A2F">
              <w:rPr>
                <w:sz w:val="18"/>
                <w:szCs w:val="18"/>
                <w:lang w:val="en-US"/>
              </w:rPr>
              <w:t>.</w:t>
            </w:r>
          </w:p>
          <w:p w:rsidR="00AA2912" w:rsidRPr="00222A2F" w:rsidRDefault="00AA2912" w:rsidP="00AA2912">
            <w:pPr>
              <w:keepLines/>
              <w:jc w:val="left"/>
              <w:rPr>
                <w:sz w:val="18"/>
                <w:szCs w:val="18"/>
                <w:lang w:val="en-US"/>
              </w:rPr>
            </w:pPr>
          </w:p>
          <w:p w:rsidR="00AA2912" w:rsidRPr="00222A2F" w:rsidRDefault="00AA2912" w:rsidP="00AA2912">
            <w:pPr>
              <w:keepLines/>
              <w:jc w:val="left"/>
              <w:rPr>
                <w:sz w:val="18"/>
                <w:szCs w:val="18"/>
                <w:lang w:val="en-US"/>
              </w:rPr>
            </w:pPr>
            <w:r w:rsidRPr="00222A2F">
              <w:rPr>
                <w:sz w:val="18"/>
                <w:szCs w:val="18"/>
                <w:lang w:val="en-US"/>
              </w:rPr>
              <w:t>I would also expect the technical specifications to be listed in ISO 80079-36 since that is the standard dealing with General Requirements for non-electrical equipment.</w:t>
            </w:r>
          </w:p>
        </w:tc>
        <w:tc>
          <w:tcPr>
            <w:tcW w:w="3240" w:type="dxa"/>
            <w:tcBorders>
              <w:top w:val="single" w:sz="6" w:space="0" w:color="auto"/>
              <w:left w:val="single" w:sz="6" w:space="0" w:color="auto"/>
              <w:bottom w:val="single" w:sz="6" w:space="0" w:color="auto"/>
              <w:right w:val="single" w:sz="6" w:space="0" w:color="auto"/>
            </w:tcBorders>
          </w:tcPr>
          <w:p w:rsidR="004F28B8" w:rsidRPr="00222A2F" w:rsidRDefault="00BD4C03" w:rsidP="002217A0">
            <w:pPr>
              <w:keepLines/>
              <w:jc w:val="left"/>
              <w:rPr>
                <w:sz w:val="18"/>
                <w:szCs w:val="18"/>
                <w:lang w:val="en-US"/>
              </w:rPr>
            </w:pPr>
            <w:r w:rsidRPr="00222A2F">
              <w:rPr>
                <w:sz w:val="18"/>
                <w:szCs w:val="18"/>
                <w:lang w:val="en-US"/>
              </w:rPr>
              <w:t>Change the sentences to:</w:t>
            </w:r>
          </w:p>
          <w:p w:rsidR="00BD4C03" w:rsidRPr="00222A2F" w:rsidRDefault="00BD4C03" w:rsidP="00BD4C03">
            <w:pPr>
              <w:keepLines/>
              <w:jc w:val="left"/>
              <w:rPr>
                <w:sz w:val="18"/>
                <w:szCs w:val="18"/>
                <w:lang w:val="en-US"/>
              </w:rPr>
            </w:pPr>
            <w:r w:rsidRPr="00222A2F">
              <w:rPr>
                <w:sz w:val="18"/>
                <w:szCs w:val="18"/>
                <w:lang w:val="en-US"/>
              </w:rPr>
              <w:t>“</w:t>
            </w:r>
            <w:r w:rsidRPr="00222A2F">
              <w:rPr>
                <w:b/>
                <w:sz w:val="18"/>
                <w:szCs w:val="18"/>
                <w:lang w:val="en-US"/>
              </w:rPr>
              <w:t>Aspects of</w:t>
            </w:r>
            <w:r w:rsidRPr="00222A2F">
              <w:rPr>
                <w:sz w:val="18"/>
                <w:szCs w:val="18"/>
                <w:lang w:val="en-US"/>
              </w:rPr>
              <w:t xml:space="preserve"> casings and external parts </w:t>
            </w:r>
            <w:r w:rsidRPr="00222A2F">
              <w:rPr>
                <w:b/>
                <w:sz w:val="18"/>
                <w:szCs w:val="18"/>
                <w:lang w:val="en-US"/>
              </w:rPr>
              <w:t>of the equipment</w:t>
            </w:r>
            <w:r w:rsidRPr="00222A2F">
              <w:rPr>
                <w:sz w:val="18"/>
                <w:szCs w:val="18"/>
                <w:lang w:val="en-US"/>
              </w:rPr>
              <w:t xml:space="preserve"> should be subjected to verification that demonstrates conformity”</w:t>
            </w:r>
          </w:p>
          <w:p w:rsidR="00BD4C03" w:rsidRPr="00222A2F" w:rsidRDefault="00BD4C03" w:rsidP="00BD4C03">
            <w:pPr>
              <w:keepLines/>
              <w:jc w:val="left"/>
              <w:rPr>
                <w:sz w:val="18"/>
                <w:szCs w:val="18"/>
                <w:lang w:val="en-US"/>
              </w:rPr>
            </w:pPr>
          </w:p>
          <w:p w:rsidR="00BD4C03" w:rsidRPr="00222A2F" w:rsidRDefault="00BD4C03" w:rsidP="00D50050">
            <w:pPr>
              <w:keepLines/>
              <w:jc w:val="left"/>
              <w:rPr>
                <w:sz w:val="18"/>
                <w:szCs w:val="18"/>
                <w:lang w:val="en-US"/>
              </w:rPr>
            </w:pPr>
            <w:r w:rsidRPr="00222A2F">
              <w:rPr>
                <w:sz w:val="18"/>
                <w:szCs w:val="18"/>
                <w:lang w:val="en-US"/>
              </w:rPr>
              <w:t xml:space="preserve">Change </w:t>
            </w:r>
            <w:r w:rsidR="00D50050" w:rsidRPr="00222A2F">
              <w:rPr>
                <w:sz w:val="18"/>
                <w:szCs w:val="18"/>
                <w:lang w:val="en-US"/>
              </w:rPr>
              <w:t xml:space="preserve">A.3.4 </w:t>
            </w:r>
            <w:r w:rsidRPr="00222A2F">
              <w:rPr>
                <w:sz w:val="18"/>
                <w:szCs w:val="18"/>
                <w:lang w:val="en-US"/>
              </w:rPr>
              <w:t>accordingly</w:t>
            </w:r>
            <w:r w:rsidR="00D50050" w:rsidRPr="00222A2F">
              <w:rPr>
                <w:sz w:val="18"/>
                <w:szCs w:val="18"/>
                <w:lang w:val="en-US"/>
              </w:rPr>
              <w:t>.</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2217A0">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3C0AEF">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sidRPr="00222A2F">
              <w:rPr>
                <w:sz w:val="18"/>
                <w:szCs w:val="18"/>
              </w:rPr>
              <w:t>A.3.4</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sidRPr="00222A2F">
              <w:rPr>
                <w:rFonts w:ascii="Times New Roman" w:hAnsi="Times New Roman" w:cs="Times New Roman"/>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
              <w:jc w:val="left"/>
              <w:rPr>
                <w:szCs w:val="18"/>
                <w:lang w:val="en-US"/>
              </w:rPr>
            </w:pPr>
            <w:r w:rsidRPr="00222A2F">
              <w:rPr>
                <w:szCs w:val="18"/>
                <w:lang w:val="en-US"/>
              </w:rPr>
              <w:t>Nowhere is the reader reminded to leave bonding and grounding locations non-coated and non-painted. There is also no requirement regarding the physical dimensions or specification of voltage equalization cable construction requirements.</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lang w:val="en-US"/>
              </w:rPr>
            </w:pPr>
            <w:r w:rsidRPr="00222A2F">
              <w:rPr>
                <w:sz w:val="18"/>
                <w:szCs w:val="18"/>
                <w:lang w:val="en-US"/>
              </w:rPr>
              <w:t>Change the clause to the following:</w:t>
            </w:r>
          </w:p>
          <w:p w:rsidR="00E641F8" w:rsidRPr="00222A2F" w:rsidRDefault="00E641F8" w:rsidP="008139CE">
            <w:pPr>
              <w:keepLines/>
              <w:jc w:val="left"/>
              <w:rPr>
                <w:sz w:val="18"/>
                <w:szCs w:val="18"/>
                <w:lang w:val="en-US"/>
              </w:rPr>
            </w:pPr>
            <w:r w:rsidRPr="00222A2F">
              <w:rPr>
                <w:sz w:val="18"/>
                <w:szCs w:val="18"/>
                <w:lang w:val="en-US"/>
              </w:rPr>
              <w:t>“The following aspects of earthing and bonding locations of conductive parts should be subjected to verification that demonstrates conformity to the applicable clauses of the applicable standards:</w:t>
            </w:r>
          </w:p>
          <w:p w:rsidR="00E641F8" w:rsidRPr="00222A2F" w:rsidRDefault="00E641F8" w:rsidP="001E66D7">
            <w:pPr>
              <w:pStyle w:val="ListParagraph"/>
              <w:keepLines/>
              <w:numPr>
                <w:ilvl w:val="0"/>
                <w:numId w:val="18"/>
              </w:numPr>
              <w:jc w:val="left"/>
              <w:rPr>
                <w:sz w:val="18"/>
                <w:szCs w:val="18"/>
                <w:lang w:val="en-US"/>
              </w:rPr>
            </w:pPr>
            <w:r w:rsidRPr="00222A2F">
              <w:rPr>
                <w:sz w:val="18"/>
                <w:szCs w:val="18"/>
                <w:lang w:val="en-US"/>
              </w:rPr>
              <w:t>Earthing terminal or connection location</w:t>
            </w:r>
          </w:p>
          <w:p w:rsidR="00E641F8" w:rsidRPr="00222A2F" w:rsidRDefault="00E641F8" w:rsidP="001E66D7">
            <w:pPr>
              <w:pStyle w:val="ListParagraph"/>
              <w:keepLines/>
              <w:numPr>
                <w:ilvl w:val="0"/>
                <w:numId w:val="18"/>
              </w:numPr>
              <w:jc w:val="left"/>
              <w:rPr>
                <w:sz w:val="18"/>
                <w:szCs w:val="18"/>
                <w:lang w:val="en-US"/>
              </w:rPr>
            </w:pPr>
            <w:r w:rsidRPr="00222A2F">
              <w:rPr>
                <w:sz w:val="18"/>
                <w:szCs w:val="18"/>
                <w:lang w:val="en-US"/>
              </w:rPr>
              <w:t>Means of maintaining connection against rotation and accidental loosening</w:t>
            </w:r>
          </w:p>
          <w:p w:rsidR="00E641F8" w:rsidRPr="00222A2F" w:rsidRDefault="00E641F8" w:rsidP="001E66D7">
            <w:pPr>
              <w:pStyle w:val="ListParagraph"/>
              <w:keepLines/>
              <w:numPr>
                <w:ilvl w:val="0"/>
                <w:numId w:val="18"/>
              </w:numPr>
              <w:jc w:val="left"/>
              <w:rPr>
                <w:sz w:val="18"/>
                <w:szCs w:val="18"/>
                <w:lang w:val="en-US"/>
              </w:rPr>
            </w:pPr>
            <w:r w:rsidRPr="00222A2F">
              <w:rPr>
                <w:sz w:val="18"/>
                <w:szCs w:val="18"/>
                <w:lang w:val="en-US"/>
              </w:rPr>
              <w:t>Dimensions of connection locations</w:t>
            </w:r>
          </w:p>
          <w:p w:rsidR="00E641F8" w:rsidRPr="00222A2F" w:rsidRDefault="00E641F8" w:rsidP="001E66D7">
            <w:pPr>
              <w:pStyle w:val="ListParagraph"/>
              <w:keepLines/>
              <w:numPr>
                <w:ilvl w:val="0"/>
                <w:numId w:val="18"/>
              </w:numPr>
              <w:jc w:val="left"/>
              <w:rPr>
                <w:sz w:val="18"/>
                <w:szCs w:val="18"/>
                <w:lang w:val="en-US"/>
              </w:rPr>
            </w:pPr>
            <w:r w:rsidRPr="00222A2F">
              <w:rPr>
                <w:sz w:val="18"/>
                <w:szCs w:val="18"/>
                <w:lang w:val="en-US"/>
              </w:rPr>
              <w:t>Evidence of electrical continuity at location (no coating or paint present, etc)</w:t>
            </w:r>
          </w:p>
          <w:p w:rsidR="00E641F8" w:rsidRPr="00222A2F" w:rsidRDefault="00E641F8" w:rsidP="001E66D7">
            <w:pPr>
              <w:pStyle w:val="ListParagraph"/>
              <w:keepLines/>
              <w:numPr>
                <w:ilvl w:val="0"/>
                <w:numId w:val="18"/>
              </w:numPr>
              <w:jc w:val="left"/>
              <w:rPr>
                <w:sz w:val="18"/>
                <w:szCs w:val="18"/>
                <w:lang w:val="en-US"/>
              </w:rPr>
            </w:pPr>
            <w:r w:rsidRPr="00222A2F">
              <w:rPr>
                <w:sz w:val="18"/>
                <w:szCs w:val="18"/>
                <w:lang w:val="en-US"/>
              </w:rPr>
              <w:t>Conductor sizes (minimum and maximum cable, lug or ferrule size, maximum current capability needed for bonding conductors, etc)”</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B17F16">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3C0AEF">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sidRPr="00222A2F">
              <w:rPr>
                <w:sz w:val="18"/>
                <w:szCs w:val="18"/>
              </w:rPr>
              <w:t>A.3.5</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sidRPr="00222A2F">
              <w:rPr>
                <w:rFonts w:ascii="Times New Roman" w:hAnsi="Times New Roman" w:cs="Times New Roman"/>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
              <w:jc w:val="left"/>
              <w:rPr>
                <w:szCs w:val="18"/>
                <w:lang w:val="en-US"/>
              </w:rPr>
            </w:pPr>
            <w:r w:rsidRPr="00222A2F">
              <w:rPr>
                <w:szCs w:val="18"/>
                <w:lang w:val="en-US"/>
              </w:rPr>
              <w:t>This is an unnecessary clause as non-metallic materials are addressed in A.3.2</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lang w:val="en-US"/>
              </w:rPr>
            </w:pPr>
            <w:r w:rsidRPr="00222A2F">
              <w:rPr>
                <w:sz w:val="18"/>
                <w:szCs w:val="18"/>
                <w:lang w:val="en-US"/>
              </w:rPr>
              <w:t>Delete clause</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FA7422">
            <w:pPr>
              <w:keepLines/>
              <w:jc w:val="left"/>
              <w:rPr>
                <w:sz w:val="18"/>
                <w:szCs w:val="18"/>
                <w:lang w:val="en-US"/>
              </w:rPr>
            </w:pPr>
            <w:r>
              <w:rPr>
                <w:sz w:val="18"/>
                <w:szCs w:val="18"/>
                <w:lang w:val="en-US"/>
              </w:rPr>
              <w:t>As explained earlier only wording of CD is used.</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F0173E">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sidRPr="00222A2F">
              <w:rPr>
                <w:sz w:val="18"/>
                <w:szCs w:val="18"/>
              </w:rPr>
              <w:t>A.3.6</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sidRPr="00222A2F">
              <w:rPr>
                <w:rFonts w:ascii="Times New Roman" w:hAnsi="Times New Roman" w:cs="Times New Roman"/>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
              <w:jc w:val="left"/>
              <w:rPr>
                <w:szCs w:val="18"/>
                <w:lang w:val="en-US"/>
              </w:rPr>
            </w:pPr>
            <w:r w:rsidRPr="00222A2F">
              <w:rPr>
                <w:szCs w:val="18"/>
                <w:lang w:val="en-US"/>
              </w:rPr>
              <w:t>This clause does not provide supplemental information and should either reference ISO/IEC 80079-34, Edition 1 (as shown in comment relating to A.2) or should reference the applicable clause(s) in ISO/IEC 80079-34, Edition 1 which are: A.5.1, A.6.1, A.9.3 and A.10.6.</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lang w:val="en-US"/>
              </w:rPr>
            </w:pPr>
            <w:r w:rsidRPr="00222A2F">
              <w:rPr>
                <w:sz w:val="18"/>
                <w:szCs w:val="18"/>
                <w:lang w:val="en-US"/>
              </w:rPr>
              <w:t>Delete clause or reference ISO/IEC 80079-34, Edition 1 directly</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E72964">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F0173E">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sidRPr="00222A2F">
              <w:rPr>
                <w:sz w:val="18"/>
                <w:szCs w:val="18"/>
              </w:rPr>
              <w:t>A.4.1</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sidRPr="00222A2F">
              <w:rPr>
                <w:rFonts w:ascii="Times New Roman" w:hAnsi="Times New Roman" w:cs="Times New Roman"/>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
              <w:jc w:val="left"/>
              <w:rPr>
                <w:szCs w:val="18"/>
                <w:lang w:val="en-US"/>
              </w:rPr>
            </w:pPr>
            <w:r w:rsidRPr="00222A2F">
              <w:rPr>
                <w:szCs w:val="18"/>
                <w:lang w:val="en-US"/>
              </w:rPr>
              <w:t xml:space="preserve">The statement is quite binding in that it claims A.3 identified safety aspects (which it did not). Clause A.3 is identifying aspects which should be verified IF the safety of the equipment may be impacted by the aspects. </w:t>
            </w:r>
          </w:p>
          <w:p w:rsidR="00E641F8" w:rsidRPr="00222A2F" w:rsidRDefault="00E641F8" w:rsidP="00B17F16">
            <w:pPr>
              <w:pStyle w:val="BodyText"/>
              <w:jc w:val="left"/>
              <w:rPr>
                <w:szCs w:val="18"/>
                <w:lang w:val="en-US"/>
              </w:rPr>
            </w:pPr>
          </w:p>
          <w:p w:rsidR="00E641F8" w:rsidRPr="00222A2F" w:rsidRDefault="00E641F8" w:rsidP="00B17F16">
            <w:pPr>
              <w:pStyle w:val="BodyText"/>
              <w:jc w:val="left"/>
              <w:rPr>
                <w:szCs w:val="18"/>
                <w:lang w:val="en-US"/>
              </w:rPr>
            </w:pPr>
            <w:r w:rsidRPr="00222A2F">
              <w:rPr>
                <w:szCs w:val="18"/>
                <w:lang w:val="en-US"/>
              </w:rPr>
              <w:t xml:space="preserve">It would be better to make a general statement about verification means (as ISO/IEC 80079-34, Edition 1 does in each of the sections relating to a specific method of protection). </w:t>
            </w:r>
          </w:p>
          <w:p w:rsidR="00E641F8" w:rsidRPr="00222A2F" w:rsidRDefault="00E641F8" w:rsidP="00B17F16">
            <w:pPr>
              <w:pStyle w:val="BodyText"/>
              <w:jc w:val="left"/>
              <w:rPr>
                <w:szCs w:val="18"/>
                <w:lang w:val="en-US"/>
              </w:rPr>
            </w:pPr>
          </w:p>
          <w:p w:rsidR="00E641F8" w:rsidRPr="00222A2F" w:rsidRDefault="00E641F8" w:rsidP="00134E3B">
            <w:pPr>
              <w:pStyle w:val="BodyText"/>
              <w:jc w:val="left"/>
              <w:rPr>
                <w:szCs w:val="18"/>
                <w:lang w:val="en-US"/>
              </w:rPr>
            </w:pPr>
            <w:r w:rsidRPr="00222A2F">
              <w:rPr>
                <w:szCs w:val="18"/>
                <w:lang w:val="en-US"/>
              </w:rPr>
              <w:t>It would also be good to remind the reader that this clause may only apply to sections of components of the equipment, as defined in the standard. The sections of this clause should then follow the sections as defined within the ISO 80079-37 as equivalent to EN 13463-5.</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lang w:val="en-US"/>
              </w:rPr>
            </w:pPr>
            <w:r w:rsidRPr="00222A2F">
              <w:rPr>
                <w:sz w:val="18"/>
                <w:szCs w:val="18"/>
                <w:lang w:val="en-US"/>
              </w:rPr>
              <w:t xml:space="preserve"> Change the wording to the following:</w:t>
            </w:r>
          </w:p>
          <w:p w:rsidR="00E641F8" w:rsidRPr="00222A2F" w:rsidRDefault="00E641F8" w:rsidP="00134E3B">
            <w:pPr>
              <w:keepLines/>
              <w:jc w:val="left"/>
              <w:rPr>
                <w:sz w:val="18"/>
                <w:szCs w:val="18"/>
                <w:lang w:val="en-US"/>
              </w:rPr>
            </w:pPr>
            <w:r w:rsidRPr="00222A2F">
              <w:rPr>
                <w:sz w:val="18"/>
                <w:szCs w:val="18"/>
                <w:lang w:val="en-US"/>
              </w:rPr>
              <w:t xml:space="preserve">“Those parts or sections of the equipment which are identified as using the constructional safety method of protection may include additional requirements for verifications. </w:t>
            </w:r>
          </w:p>
          <w:p w:rsidR="00E641F8" w:rsidRPr="00222A2F" w:rsidRDefault="00E641F8" w:rsidP="00134E3B">
            <w:pPr>
              <w:keepLines/>
              <w:jc w:val="left"/>
              <w:rPr>
                <w:sz w:val="18"/>
                <w:szCs w:val="18"/>
                <w:lang w:val="en-US"/>
              </w:rPr>
            </w:pPr>
          </w:p>
          <w:p w:rsidR="00E641F8" w:rsidRPr="00222A2F" w:rsidRDefault="00E641F8" w:rsidP="00134E3B">
            <w:pPr>
              <w:keepLines/>
              <w:jc w:val="left"/>
              <w:rPr>
                <w:sz w:val="18"/>
                <w:szCs w:val="18"/>
                <w:lang w:val="en-US"/>
              </w:rPr>
            </w:pPr>
            <w:r w:rsidRPr="00222A2F">
              <w:rPr>
                <w:sz w:val="18"/>
                <w:szCs w:val="18"/>
                <w:lang w:val="en-US"/>
              </w:rPr>
              <w:t xml:space="preserve">The following are examples of aspects or parameters which should be verified and documented, based on the type of component, part or equipment. </w:t>
            </w:r>
          </w:p>
          <w:p w:rsidR="00E641F8" w:rsidRPr="00222A2F" w:rsidRDefault="00E641F8" w:rsidP="00134E3B">
            <w:pPr>
              <w:keepLines/>
              <w:jc w:val="left"/>
              <w:rPr>
                <w:sz w:val="18"/>
                <w:szCs w:val="18"/>
                <w:lang w:val="en-US"/>
              </w:rPr>
            </w:pPr>
          </w:p>
          <w:p w:rsidR="00E641F8" w:rsidRPr="00222A2F" w:rsidRDefault="00E641F8" w:rsidP="00134E3B">
            <w:pPr>
              <w:keepLines/>
              <w:jc w:val="left"/>
              <w:rPr>
                <w:sz w:val="18"/>
                <w:szCs w:val="18"/>
                <w:lang w:val="en-US"/>
              </w:rPr>
            </w:pPr>
            <w:r w:rsidRPr="00222A2F">
              <w:rPr>
                <w:sz w:val="18"/>
                <w:szCs w:val="18"/>
                <w:lang w:val="en-US"/>
              </w:rPr>
              <w:t>A.4.2 Ingress Protection</w:t>
            </w:r>
          </w:p>
          <w:p w:rsidR="00E641F8" w:rsidRPr="00222A2F" w:rsidRDefault="00E641F8" w:rsidP="00134E3B">
            <w:pPr>
              <w:keepLines/>
              <w:jc w:val="left"/>
              <w:rPr>
                <w:sz w:val="18"/>
                <w:szCs w:val="18"/>
                <w:lang w:val="en-US"/>
              </w:rPr>
            </w:pPr>
            <w:r w:rsidRPr="00222A2F">
              <w:rPr>
                <w:sz w:val="18"/>
                <w:szCs w:val="18"/>
                <w:lang w:val="en-US"/>
              </w:rPr>
              <w:t xml:space="preserve">The verifications as described in A.2 apply. </w:t>
            </w:r>
          </w:p>
          <w:p w:rsidR="00E641F8" w:rsidRPr="00222A2F" w:rsidRDefault="00E641F8" w:rsidP="00134E3B">
            <w:pPr>
              <w:keepLines/>
              <w:jc w:val="left"/>
              <w:rPr>
                <w:sz w:val="18"/>
                <w:szCs w:val="18"/>
                <w:lang w:val="en-US"/>
              </w:rPr>
            </w:pPr>
            <w:r w:rsidRPr="00222A2F">
              <w:rPr>
                <w:sz w:val="18"/>
                <w:szCs w:val="18"/>
                <w:lang w:val="en-US"/>
              </w:rPr>
              <w:t>A.4.3  Seals for moving parts</w:t>
            </w:r>
          </w:p>
          <w:p w:rsidR="00E641F8" w:rsidRPr="00222A2F" w:rsidRDefault="00E641F8" w:rsidP="00830DE5">
            <w:pPr>
              <w:keepLines/>
              <w:jc w:val="left"/>
              <w:rPr>
                <w:sz w:val="18"/>
                <w:szCs w:val="18"/>
                <w:lang w:val="en-US"/>
              </w:rPr>
            </w:pPr>
            <w:r w:rsidRPr="00222A2F">
              <w:rPr>
                <w:sz w:val="18"/>
                <w:szCs w:val="18"/>
                <w:lang w:val="en-US"/>
              </w:rPr>
              <w:t xml:space="preserve">The verification of the materials used for seals of moving parts should follow those for the appropriate material (metallic or non-metallic) with the following additions, as applicable. </w:t>
            </w:r>
          </w:p>
          <w:p w:rsidR="00E641F8" w:rsidRPr="00222A2F" w:rsidRDefault="00E641F8" w:rsidP="001E66D7">
            <w:pPr>
              <w:pStyle w:val="ListParagraph"/>
              <w:keepLines/>
              <w:numPr>
                <w:ilvl w:val="0"/>
                <w:numId w:val="21"/>
              </w:numPr>
              <w:jc w:val="left"/>
              <w:rPr>
                <w:sz w:val="18"/>
                <w:szCs w:val="18"/>
                <w:lang w:val="en-US"/>
              </w:rPr>
            </w:pPr>
            <w:r w:rsidRPr="00222A2F">
              <w:rPr>
                <w:sz w:val="18"/>
                <w:szCs w:val="18"/>
                <w:lang w:val="en-US"/>
              </w:rPr>
              <w:t>Resistance to distortion</w:t>
            </w:r>
          </w:p>
          <w:p w:rsidR="00E641F8" w:rsidRPr="00222A2F" w:rsidRDefault="00E641F8" w:rsidP="001E66D7">
            <w:pPr>
              <w:pStyle w:val="ListParagraph"/>
              <w:keepLines/>
              <w:numPr>
                <w:ilvl w:val="0"/>
                <w:numId w:val="21"/>
              </w:numPr>
              <w:jc w:val="left"/>
              <w:rPr>
                <w:sz w:val="18"/>
                <w:szCs w:val="18"/>
                <w:lang w:val="en-US"/>
              </w:rPr>
            </w:pPr>
            <w:r w:rsidRPr="00222A2F">
              <w:rPr>
                <w:sz w:val="18"/>
                <w:szCs w:val="18"/>
                <w:lang w:val="en-US"/>
              </w:rPr>
              <w:t>Resistance to degradation</w:t>
            </w:r>
          </w:p>
          <w:p w:rsidR="00E641F8" w:rsidRPr="00222A2F" w:rsidRDefault="00E641F8" w:rsidP="00134E3B">
            <w:pPr>
              <w:keepLines/>
              <w:jc w:val="left"/>
              <w:rPr>
                <w:sz w:val="18"/>
                <w:szCs w:val="18"/>
                <w:lang w:val="en-US"/>
              </w:rPr>
            </w:pPr>
            <w:r w:rsidRPr="00222A2F">
              <w:rPr>
                <w:sz w:val="18"/>
                <w:szCs w:val="18"/>
                <w:lang w:val="en-US"/>
              </w:rPr>
              <w:t>A.4.4 Equipment lubricants/coolants/fluids</w:t>
            </w:r>
          </w:p>
          <w:p w:rsidR="00E641F8" w:rsidRPr="00222A2F" w:rsidRDefault="00E641F8" w:rsidP="00134E3B">
            <w:pPr>
              <w:keepLines/>
              <w:jc w:val="left"/>
              <w:rPr>
                <w:sz w:val="18"/>
                <w:szCs w:val="18"/>
                <w:lang w:val="en-US"/>
              </w:rPr>
            </w:pPr>
            <w:r w:rsidRPr="00222A2F">
              <w:rPr>
                <w:sz w:val="18"/>
                <w:szCs w:val="18"/>
                <w:lang w:val="en-US"/>
              </w:rPr>
              <w:t>The verification of the materials used as lubricants/coolants/fluids should follow those for non metallic materials.</w:t>
            </w:r>
          </w:p>
          <w:p w:rsidR="00E641F8" w:rsidRPr="00222A2F" w:rsidRDefault="00E641F8" w:rsidP="00134E3B">
            <w:pPr>
              <w:keepLines/>
              <w:jc w:val="left"/>
              <w:rPr>
                <w:sz w:val="18"/>
                <w:szCs w:val="18"/>
                <w:lang w:val="en-US"/>
              </w:rPr>
            </w:pPr>
            <w:r w:rsidRPr="00222A2F">
              <w:rPr>
                <w:sz w:val="18"/>
                <w:szCs w:val="18"/>
                <w:lang w:val="en-US"/>
              </w:rPr>
              <w:t>A.4.5 Moving parts</w:t>
            </w:r>
          </w:p>
          <w:p w:rsidR="00E641F8" w:rsidRPr="00222A2F" w:rsidRDefault="00E641F8" w:rsidP="001C20CE">
            <w:pPr>
              <w:keepLines/>
              <w:jc w:val="left"/>
              <w:rPr>
                <w:sz w:val="18"/>
                <w:szCs w:val="18"/>
                <w:lang w:val="en-US"/>
              </w:rPr>
            </w:pPr>
            <w:r w:rsidRPr="00222A2F">
              <w:rPr>
                <w:sz w:val="18"/>
                <w:szCs w:val="18"/>
                <w:lang w:val="en-US"/>
              </w:rPr>
              <w:t>The verification of the materials used for moving parts and casings should follow those for the appropriate materials (metallic or non-metallic).</w:t>
            </w:r>
          </w:p>
          <w:p w:rsidR="00E641F8" w:rsidRPr="00222A2F" w:rsidRDefault="00E641F8" w:rsidP="00134E3B">
            <w:pPr>
              <w:keepLines/>
              <w:jc w:val="left"/>
              <w:rPr>
                <w:sz w:val="18"/>
                <w:szCs w:val="18"/>
                <w:lang w:val="en-US"/>
              </w:rPr>
            </w:pPr>
            <w:r w:rsidRPr="00222A2F">
              <w:rPr>
                <w:sz w:val="18"/>
                <w:szCs w:val="18"/>
                <w:lang w:val="en-US"/>
              </w:rPr>
              <w:t>The verification should also include:</w:t>
            </w:r>
          </w:p>
          <w:p w:rsidR="00E641F8" w:rsidRPr="00222A2F" w:rsidRDefault="00E641F8" w:rsidP="001E66D7">
            <w:pPr>
              <w:pStyle w:val="ListParagraph"/>
              <w:keepLines/>
              <w:numPr>
                <w:ilvl w:val="0"/>
                <w:numId w:val="22"/>
              </w:numPr>
              <w:jc w:val="left"/>
              <w:rPr>
                <w:sz w:val="18"/>
                <w:szCs w:val="18"/>
                <w:lang w:val="en-US"/>
              </w:rPr>
            </w:pPr>
            <w:r w:rsidRPr="00222A2F">
              <w:rPr>
                <w:sz w:val="18"/>
                <w:szCs w:val="18"/>
                <w:lang w:val="en-US"/>
              </w:rPr>
              <w:t xml:space="preserve">dimensional checks </w:t>
            </w:r>
          </w:p>
          <w:p w:rsidR="00E641F8" w:rsidRPr="00222A2F" w:rsidRDefault="00E641F8" w:rsidP="001E66D7">
            <w:pPr>
              <w:pStyle w:val="ListParagraph"/>
              <w:keepLines/>
              <w:numPr>
                <w:ilvl w:val="0"/>
                <w:numId w:val="22"/>
              </w:numPr>
              <w:jc w:val="left"/>
              <w:rPr>
                <w:sz w:val="18"/>
                <w:szCs w:val="18"/>
                <w:lang w:val="en-US"/>
              </w:rPr>
            </w:pPr>
            <w:r w:rsidRPr="00222A2F">
              <w:rPr>
                <w:sz w:val="18"/>
                <w:szCs w:val="18"/>
                <w:lang w:val="en-US"/>
              </w:rPr>
              <w:t>clearance between moving and non-moving parts</w:t>
            </w:r>
          </w:p>
          <w:p w:rsidR="00E641F8" w:rsidRPr="00222A2F" w:rsidRDefault="00E641F8" w:rsidP="00134E3B">
            <w:pPr>
              <w:keepLines/>
              <w:jc w:val="left"/>
              <w:rPr>
                <w:sz w:val="18"/>
                <w:szCs w:val="18"/>
                <w:lang w:val="en-US"/>
              </w:rPr>
            </w:pPr>
            <w:r w:rsidRPr="00222A2F">
              <w:rPr>
                <w:sz w:val="18"/>
                <w:szCs w:val="18"/>
                <w:lang w:val="en-US"/>
              </w:rPr>
              <w:t>A.4.6 Bearings</w:t>
            </w:r>
          </w:p>
          <w:p w:rsidR="00E641F8" w:rsidRPr="00222A2F" w:rsidRDefault="00E641F8" w:rsidP="00134E3B">
            <w:pPr>
              <w:keepLines/>
              <w:jc w:val="left"/>
              <w:rPr>
                <w:sz w:val="18"/>
                <w:szCs w:val="18"/>
                <w:lang w:val="en-US"/>
              </w:rPr>
            </w:pPr>
            <w:r w:rsidRPr="00222A2F">
              <w:rPr>
                <w:sz w:val="18"/>
                <w:szCs w:val="18"/>
                <w:lang w:val="en-US"/>
              </w:rPr>
              <w:t>The verification of bearings should include:</w:t>
            </w:r>
          </w:p>
          <w:p w:rsidR="00E641F8" w:rsidRPr="00222A2F" w:rsidRDefault="00E641F8" w:rsidP="001E66D7">
            <w:pPr>
              <w:pStyle w:val="ListParagraph"/>
              <w:keepLines/>
              <w:numPr>
                <w:ilvl w:val="0"/>
                <w:numId w:val="23"/>
              </w:numPr>
              <w:jc w:val="left"/>
              <w:rPr>
                <w:sz w:val="18"/>
                <w:szCs w:val="18"/>
                <w:lang w:val="en-US"/>
              </w:rPr>
            </w:pPr>
            <w:r w:rsidRPr="00222A2F">
              <w:rPr>
                <w:sz w:val="18"/>
                <w:szCs w:val="18"/>
                <w:lang w:val="en-US"/>
              </w:rPr>
              <w:t>bearing type</w:t>
            </w:r>
          </w:p>
          <w:p w:rsidR="00E641F8" w:rsidRPr="00222A2F" w:rsidRDefault="00E641F8" w:rsidP="001E66D7">
            <w:pPr>
              <w:pStyle w:val="ListParagraph"/>
              <w:keepLines/>
              <w:numPr>
                <w:ilvl w:val="0"/>
                <w:numId w:val="23"/>
              </w:numPr>
              <w:jc w:val="left"/>
              <w:rPr>
                <w:sz w:val="18"/>
                <w:szCs w:val="18"/>
                <w:lang w:val="en-US"/>
              </w:rPr>
            </w:pPr>
            <w:r w:rsidRPr="00222A2F">
              <w:rPr>
                <w:sz w:val="18"/>
                <w:szCs w:val="18"/>
                <w:lang w:val="en-US"/>
              </w:rPr>
              <w:t>bearing ratings</w:t>
            </w:r>
          </w:p>
          <w:p w:rsidR="00E641F8" w:rsidRPr="00222A2F" w:rsidRDefault="00E641F8" w:rsidP="001E66D7">
            <w:pPr>
              <w:pStyle w:val="ListParagraph"/>
              <w:keepLines/>
              <w:numPr>
                <w:ilvl w:val="0"/>
                <w:numId w:val="23"/>
              </w:numPr>
              <w:jc w:val="left"/>
              <w:rPr>
                <w:sz w:val="18"/>
                <w:szCs w:val="18"/>
                <w:lang w:val="en-US"/>
              </w:rPr>
            </w:pPr>
            <w:r w:rsidRPr="00222A2F">
              <w:rPr>
                <w:sz w:val="18"/>
                <w:szCs w:val="18"/>
                <w:lang w:val="en-US"/>
              </w:rPr>
              <w:t>bearing fit</w:t>
            </w:r>
          </w:p>
          <w:p w:rsidR="00E641F8" w:rsidRPr="00222A2F" w:rsidRDefault="00E641F8" w:rsidP="001E66D7">
            <w:pPr>
              <w:pStyle w:val="ListParagraph"/>
              <w:keepLines/>
              <w:numPr>
                <w:ilvl w:val="0"/>
                <w:numId w:val="23"/>
              </w:numPr>
              <w:jc w:val="left"/>
              <w:rPr>
                <w:sz w:val="18"/>
                <w:szCs w:val="18"/>
                <w:lang w:val="en-US"/>
              </w:rPr>
            </w:pPr>
            <w:r w:rsidRPr="00222A2F">
              <w:rPr>
                <w:sz w:val="18"/>
                <w:szCs w:val="18"/>
                <w:lang w:val="en-US"/>
              </w:rPr>
              <w:t>alignment when fitted</w:t>
            </w:r>
          </w:p>
          <w:p w:rsidR="00E641F8" w:rsidRPr="00222A2F" w:rsidRDefault="00E641F8" w:rsidP="00134E3B">
            <w:pPr>
              <w:keepLines/>
              <w:jc w:val="left"/>
              <w:rPr>
                <w:sz w:val="18"/>
                <w:szCs w:val="18"/>
                <w:lang w:val="en-US"/>
              </w:rPr>
            </w:pPr>
            <w:r w:rsidRPr="00222A2F">
              <w:rPr>
                <w:sz w:val="18"/>
                <w:szCs w:val="18"/>
                <w:lang w:val="en-US"/>
              </w:rPr>
              <w:t>A.4.7 Power Transmission Systems</w:t>
            </w:r>
          </w:p>
          <w:p w:rsidR="00E641F8" w:rsidRPr="00222A2F" w:rsidRDefault="00E641F8" w:rsidP="00134E3B">
            <w:pPr>
              <w:keepLines/>
              <w:jc w:val="left"/>
              <w:rPr>
                <w:sz w:val="18"/>
                <w:szCs w:val="18"/>
                <w:lang w:val="en-US"/>
              </w:rPr>
            </w:pPr>
            <w:r w:rsidRPr="00222A2F">
              <w:rPr>
                <w:sz w:val="18"/>
                <w:szCs w:val="18"/>
                <w:lang w:val="en-US"/>
              </w:rPr>
              <w:t xml:space="preserve">Any materials should be verified using the applicable verifications (metallic versus non-metallic materials). </w:t>
            </w:r>
          </w:p>
          <w:p w:rsidR="00E641F8" w:rsidRPr="00222A2F" w:rsidRDefault="00E641F8" w:rsidP="00134E3B">
            <w:pPr>
              <w:keepLines/>
              <w:jc w:val="left"/>
              <w:rPr>
                <w:sz w:val="18"/>
                <w:szCs w:val="18"/>
                <w:lang w:val="en-US"/>
              </w:rPr>
            </w:pPr>
            <w:r w:rsidRPr="00222A2F">
              <w:rPr>
                <w:sz w:val="18"/>
                <w:szCs w:val="18"/>
                <w:lang w:val="en-US"/>
              </w:rPr>
              <w:t>In addition, the following aspects should be verified:</w:t>
            </w:r>
          </w:p>
          <w:p w:rsidR="00E641F8" w:rsidRPr="00222A2F" w:rsidRDefault="00E641F8" w:rsidP="001E66D7">
            <w:pPr>
              <w:pStyle w:val="ListParagraph"/>
              <w:keepLines/>
              <w:numPr>
                <w:ilvl w:val="0"/>
                <w:numId w:val="24"/>
              </w:numPr>
              <w:jc w:val="left"/>
              <w:rPr>
                <w:sz w:val="18"/>
                <w:szCs w:val="18"/>
                <w:lang w:val="en-US"/>
              </w:rPr>
            </w:pPr>
            <w:r w:rsidRPr="00222A2F">
              <w:rPr>
                <w:sz w:val="18"/>
                <w:szCs w:val="18"/>
                <w:lang w:val="en-US"/>
              </w:rPr>
              <w:t>type of drive (gear vs. belt, etc.)</w:t>
            </w:r>
          </w:p>
          <w:p w:rsidR="00E641F8" w:rsidRPr="00222A2F" w:rsidRDefault="00E641F8" w:rsidP="001E66D7">
            <w:pPr>
              <w:pStyle w:val="ListParagraph"/>
              <w:keepLines/>
              <w:numPr>
                <w:ilvl w:val="0"/>
                <w:numId w:val="24"/>
              </w:numPr>
              <w:jc w:val="left"/>
              <w:rPr>
                <w:sz w:val="18"/>
                <w:szCs w:val="18"/>
                <w:lang w:val="en-US"/>
              </w:rPr>
            </w:pPr>
            <w:r w:rsidRPr="00222A2F">
              <w:rPr>
                <w:sz w:val="18"/>
                <w:szCs w:val="18"/>
                <w:lang w:val="en-US"/>
              </w:rPr>
              <w:t>electrical resistance of support frame</w:t>
            </w:r>
          </w:p>
          <w:p w:rsidR="00E641F8" w:rsidRPr="00222A2F" w:rsidRDefault="00E641F8" w:rsidP="001E66D7">
            <w:pPr>
              <w:pStyle w:val="ListParagraph"/>
              <w:keepLines/>
              <w:numPr>
                <w:ilvl w:val="0"/>
                <w:numId w:val="24"/>
              </w:numPr>
              <w:jc w:val="left"/>
              <w:rPr>
                <w:sz w:val="18"/>
                <w:szCs w:val="18"/>
                <w:lang w:val="en-US"/>
              </w:rPr>
            </w:pPr>
            <w:r w:rsidRPr="00222A2F">
              <w:rPr>
                <w:sz w:val="18"/>
                <w:szCs w:val="18"/>
                <w:lang w:val="en-US"/>
              </w:rPr>
              <w:t>Dimensional checks or parts</w:t>
            </w:r>
          </w:p>
          <w:p w:rsidR="00E641F8" w:rsidRPr="00222A2F" w:rsidRDefault="00E641F8" w:rsidP="001E66D7">
            <w:pPr>
              <w:pStyle w:val="ListParagraph"/>
              <w:keepLines/>
              <w:numPr>
                <w:ilvl w:val="0"/>
                <w:numId w:val="24"/>
              </w:numPr>
              <w:jc w:val="left"/>
              <w:rPr>
                <w:sz w:val="18"/>
                <w:szCs w:val="18"/>
                <w:lang w:val="en-US"/>
              </w:rPr>
            </w:pPr>
            <w:r w:rsidRPr="00222A2F">
              <w:rPr>
                <w:sz w:val="18"/>
                <w:szCs w:val="18"/>
                <w:lang w:val="en-US"/>
              </w:rPr>
              <w:t>Dimensional checks on clearance between moving and non-moving parts</w:t>
            </w:r>
          </w:p>
          <w:p w:rsidR="00E641F8" w:rsidRPr="00222A2F" w:rsidRDefault="00E641F8" w:rsidP="001E66D7">
            <w:pPr>
              <w:pStyle w:val="ListParagraph"/>
              <w:keepLines/>
              <w:numPr>
                <w:ilvl w:val="0"/>
                <w:numId w:val="24"/>
              </w:numPr>
              <w:jc w:val="left"/>
              <w:rPr>
                <w:sz w:val="18"/>
                <w:szCs w:val="18"/>
                <w:lang w:val="en-US"/>
              </w:rPr>
            </w:pPr>
            <w:r w:rsidRPr="00222A2F">
              <w:rPr>
                <w:sz w:val="18"/>
                <w:szCs w:val="18"/>
                <w:lang w:val="en-US"/>
              </w:rPr>
              <w:t>Flammability rating of non-metallic materials</w:t>
            </w:r>
          </w:p>
          <w:p w:rsidR="00E641F8" w:rsidRPr="00222A2F" w:rsidRDefault="00E641F8" w:rsidP="001E66D7">
            <w:pPr>
              <w:pStyle w:val="ListParagraph"/>
              <w:keepLines/>
              <w:numPr>
                <w:ilvl w:val="0"/>
                <w:numId w:val="24"/>
              </w:numPr>
              <w:jc w:val="left"/>
              <w:rPr>
                <w:sz w:val="18"/>
                <w:szCs w:val="18"/>
                <w:lang w:val="en-US"/>
              </w:rPr>
            </w:pPr>
            <w:r w:rsidRPr="00222A2F">
              <w:rPr>
                <w:sz w:val="18"/>
                <w:szCs w:val="18"/>
                <w:lang w:val="en-US"/>
              </w:rPr>
              <w:t>Filter media, if applicable</w:t>
            </w:r>
          </w:p>
          <w:p w:rsidR="00E641F8" w:rsidRPr="00222A2F" w:rsidRDefault="00E641F8" w:rsidP="00134E3B">
            <w:pPr>
              <w:keepLines/>
              <w:jc w:val="left"/>
              <w:rPr>
                <w:sz w:val="18"/>
                <w:szCs w:val="18"/>
                <w:lang w:val="en-US"/>
              </w:rPr>
            </w:pPr>
            <w:r w:rsidRPr="00222A2F">
              <w:rPr>
                <w:sz w:val="18"/>
                <w:szCs w:val="18"/>
                <w:lang w:val="en-US"/>
              </w:rPr>
              <w:t>A.4.8 Brakes and Braking Systems</w:t>
            </w:r>
          </w:p>
          <w:p w:rsidR="00E641F8" w:rsidRPr="00222A2F" w:rsidRDefault="00E641F8" w:rsidP="00F477B3">
            <w:pPr>
              <w:keepLines/>
              <w:jc w:val="left"/>
              <w:rPr>
                <w:sz w:val="18"/>
                <w:szCs w:val="18"/>
                <w:lang w:val="en-US"/>
              </w:rPr>
            </w:pPr>
            <w:r w:rsidRPr="00222A2F">
              <w:rPr>
                <w:sz w:val="18"/>
                <w:szCs w:val="18"/>
                <w:lang w:val="en-US"/>
              </w:rPr>
              <w:t>The verification of the materials used for brakes and braking systems should follow those for the appropriate materials (metallic or non-metallic).</w:t>
            </w:r>
          </w:p>
          <w:p w:rsidR="00E641F8" w:rsidRPr="00222A2F" w:rsidRDefault="00E641F8" w:rsidP="00134E3B">
            <w:pPr>
              <w:keepLines/>
              <w:jc w:val="left"/>
              <w:rPr>
                <w:sz w:val="18"/>
                <w:szCs w:val="18"/>
                <w:lang w:val="en-US"/>
              </w:rPr>
            </w:pPr>
            <w:r w:rsidRPr="00222A2F">
              <w:rPr>
                <w:sz w:val="18"/>
                <w:szCs w:val="18"/>
                <w:lang w:val="en-US"/>
              </w:rPr>
              <w:t>A.4.9 Springs and absorbing elements</w:t>
            </w:r>
          </w:p>
          <w:p w:rsidR="00E641F8" w:rsidRPr="00222A2F" w:rsidRDefault="00E641F8" w:rsidP="00F477B3">
            <w:pPr>
              <w:keepLines/>
              <w:jc w:val="left"/>
              <w:rPr>
                <w:sz w:val="18"/>
                <w:szCs w:val="18"/>
                <w:lang w:val="en-US"/>
              </w:rPr>
            </w:pPr>
            <w:r w:rsidRPr="00222A2F">
              <w:rPr>
                <w:sz w:val="18"/>
                <w:szCs w:val="18"/>
                <w:lang w:val="en-US"/>
              </w:rPr>
              <w:t>The verification of the materials used for springs and absorbing elements and their associated casings should follow those for the appropriate materials (metallic or non-metallic).</w:t>
            </w:r>
          </w:p>
          <w:p w:rsidR="00E641F8" w:rsidRPr="00222A2F" w:rsidRDefault="00E641F8" w:rsidP="001C20CE">
            <w:pPr>
              <w:keepLines/>
              <w:jc w:val="left"/>
              <w:rPr>
                <w:sz w:val="18"/>
                <w:szCs w:val="18"/>
                <w:lang w:val="en-US"/>
              </w:rPr>
            </w:pPr>
            <w:r w:rsidRPr="00222A2F">
              <w:rPr>
                <w:sz w:val="18"/>
                <w:szCs w:val="18"/>
                <w:lang w:val="en-US"/>
              </w:rPr>
              <w:t>A.4.10 Conveyor Belts</w:t>
            </w:r>
          </w:p>
          <w:p w:rsidR="00E641F8" w:rsidRPr="00222A2F" w:rsidRDefault="00E641F8" w:rsidP="007014F6">
            <w:pPr>
              <w:keepLines/>
              <w:jc w:val="left"/>
              <w:rPr>
                <w:sz w:val="18"/>
                <w:szCs w:val="18"/>
                <w:lang w:val="en-US"/>
              </w:rPr>
            </w:pPr>
            <w:r w:rsidRPr="00222A2F">
              <w:rPr>
                <w:sz w:val="18"/>
                <w:szCs w:val="18"/>
                <w:lang w:val="en-US"/>
              </w:rPr>
              <w:t>The verification of the materials used for conveyer belts and the associated casing and support structure should follow those for the appropriate materials (metallic or non-metallic).”</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601C14">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B40594">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sidRPr="00222A2F">
              <w:rPr>
                <w:sz w:val="18"/>
                <w:szCs w:val="18"/>
              </w:rPr>
              <w:t>A.4.2</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sidRPr="00222A2F">
              <w:rPr>
                <w:rFonts w:ascii="Times New Roman" w:hAnsi="Times New Roman" w:cs="Times New Roman"/>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
              <w:jc w:val="left"/>
              <w:rPr>
                <w:szCs w:val="18"/>
                <w:lang w:val="en-US"/>
              </w:rPr>
            </w:pPr>
            <w:r w:rsidRPr="00222A2F">
              <w:rPr>
                <w:szCs w:val="18"/>
                <w:lang w:val="en-US"/>
              </w:rPr>
              <w:t xml:space="preserve">This is actually a general requirement that the materials of use be defined and controlled if the Ignition Hazard Assessment determines there is a potentially effective ignition source. </w:t>
            </w:r>
          </w:p>
          <w:p w:rsidR="00E641F8" w:rsidRPr="00222A2F" w:rsidRDefault="00E641F8" w:rsidP="00B17F16">
            <w:pPr>
              <w:pStyle w:val="BodyText"/>
              <w:jc w:val="left"/>
              <w:rPr>
                <w:szCs w:val="18"/>
                <w:lang w:val="en-US"/>
              </w:rPr>
            </w:pPr>
          </w:p>
          <w:p w:rsidR="00E641F8" w:rsidRPr="00222A2F" w:rsidRDefault="00E641F8" w:rsidP="00B17F16">
            <w:pPr>
              <w:pStyle w:val="BodyText"/>
              <w:jc w:val="left"/>
              <w:rPr>
                <w:szCs w:val="18"/>
                <w:lang w:val="en-US"/>
              </w:rPr>
            </w:pPr>
            <w:r w:rsidRPr="00222A2F">
              <w:rPr>
                <w:szCs w:val="18"/>
                <w:lang w:val="en-US"/>
              </w:rPr>
              <w:t>This clause should be moved into Clause A.3.</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lang w:val="en-US"/>
              </w:rPr>
            </w:pPr>
            <w:r w:rsidRPr="00222A2F">
              <w:rPr>
                <w:sz w:val="18"/>
                <w:szCs w:val="18"/>
                <w:lang w:val="en-US"/>
              </w:rPr>
              <w:t xml:space="preserve">Move into Clause A.3 </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E72964">
            <w:pPr>
              <w:keepLines/>
              <w:jc w:val="left"/>
              <w:rPr>
                <w:sz w:val="18"/>
                <w:szCs w:val="18"/>
                <w:lang w:val="en-US"/>
              </w:rPr>
            </w:pPr>
            <w:r>
              <w:rPr>
                <w:sz w:val="18"/>
                <w:szCs w:val="18"/>
                <w:lang w:val="en-US"/>
              </w:rPr>
              <w:t>As explained earlier only wording of CD is used.</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B40594">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sidRPr="00222A2F">
              <w:rPr>
                <w:sz w:val="18"/>
                <w:szCs w:val="18"/>
              </w:rPr>
              <w:t>A.4.3</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sidRPr="00222A2F">
              <w:rPr>
                <w:rFonts w:ascii="Times New Roman" w:hAnsi="Times New Roman" w:cs="Times New Roman"/>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
              <w:jc w:val="left"/>
              <w:rPr>
                <w:szCs w:val="18"/>
                <w:lang w:val="en-US"/>
              </w:rPr>
            </w:pPr>
            <w:r w:rsidRPr="00222A2F">
              <w:rPr>
                <w:szCs w:val="18"/>
                <w:lang w:val="en-US"/>
              </w:rPr>
              <w:t xml:space="preserve">The word parts implies physical components or equipment yet the list which follows describes aspects which should be verified. </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lang w:val="en-US"/>
              </w:rPr>
            </w:pPr>
            <w:r w:rsidRPr="00222A2F">
              <w:rPr>
                <w:sz w:val="18"/>
                <w:szCs w:val="18"/>
                <w:lang w:val="en-US"/>
              </w:rPr>
              <w:t>Change wording to:</w:t>
            </w:r>
          </w:p>
          <w:p w:rsidR="00E641F8" w:rsidRPr="00222A2F" w:rsidRDefault="00E641F8" w:rsidP="008A1AE3">
            <w:pPr>
              <w:keepLines/>
              <w:jc w:val="left"/>
              <w:rPr>
                <w:sz w:val="18"/>
                <w:szCs w:val="18"/>
                <w:lang w:val="en-US"/>
              </w:rPr>
            </w:pPr>
            <w:r w:rsidRPr="00222A2F">
              <w:rPr>
                <w:sz w:val="18"/>
                <w:szCs w:val="18"/>
                <w:lang w:val="en-US"/>
              </w:rPr>
              <w:t>“Documented procedures should ensure that the following aspects are verified:</w:t>
            </w:r>
          </w:p>
          <w:p w:rsidR="00E641F8" w:rsidRPr="00222A2F" w:rsidRDefault="00E641F8" w:rsidP="001E66D7">
            <w:pPr>
              <w:pStyle w:val="ListParagraph"/>
              <w:keepLines/>
              <w:numPr>
                <w:ilvl w:val="0"/>
                <w:numId w:val="26"/>
              </w:numPr>
              <w:jc w:val="left"/>
              <w:rPr>
                <w:sz w:val="18"/>
                <w:szCs w:val="18"/>
                <w:lang w:val="en-US"/>
              </w:rPr>
            </w:pPr>
            <w:r w:rsidRPr="00222A2F">
              <w:rPr>
                <w:sz w:val="18"/>
                <w:szCs w:val="18"/>
                <w:lang w:val="en-US"/>
              </w:rPr>
              <w:t>Dimensional characteristics as defined in the technical documents (e.g.: shape, position, concentricity, quality of finish)</w:t>
            </w:r>
          </w:p>
          <w:p w:rsidR="00E641F8" w:rsidRPr="00222A2F" w:rsidRDefault="00E641F8" w:rsidP="001E66D7">
            <w:pPr>
              <w:pStyle w:val="ListParagraph"/>
              <w:keepLines/>
              <w:numPr>
                <w:ilvl w:val="0"/>
                <w:numId w:val="26"/>
              </w:numPr>
              <w:jc w:val="left"/>
              <w:rPr>
                <w:sz w:val="18"/>
                <w:szCs w:val="18"/>
                <w:lang w:val="en-US"/>
              </w:rPr>
            </w:pPr>
            <w:r w:rsidRPr="00222A2F">
              <w:rPr>
                <w:sz w:val="18"/>
                <w:szCs w:val="18"/>
                <w:lang w:val="en-US"/>
              </w:rPr>
              <w:t>Dimensional accuracy of the functional surfaces (e.g.: tolerances for diameters)</w:t>
            </w:r>
          </w:p>
          <w:p w:rsidR="00E641F8" w:rsidRPr="00222A2F" w:rsidRDefault="00E641F8" w:rsidP="001E66D7">
            <w:pPr>
              <w:pStyle w:val="ListParagraph"/>
              <w:keepLines/>
              <w:numPr>
                <w:ilvl w:val="0"/>
                <w:numId w:val="26"/>
              </w:numPr>
              <w:jc w:val="left"/>
              <w:rPr>
                <w:sz w:val="18"/>
                <w:szCs w:val="18"/>
                <w:lang w:val="en-US"/>
              </w:rPr>
            </w:pPr>
            <w:r w:rsidRPr="00222A2F">
              <w:rPr>
                <w:sz w:val="18"/>
                <w:szCs w:val="18"/>
                <w:lang w:val="en-US"/>
              </w:rPr>
              <w:t>Depth and configuration of cut-in as related to stress concentration of construction”</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B17F16">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342405">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sidRPr="00222A2F">
              <w:rPr>
                <w:sz w:val="18"/>
                <w:szCs w:val="18"/>
              </w:rPr>
              <w:t>A.4.4</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sidRPr="00222A2F">
              <w:rPr>
                <w:rFonts w:ascii="Times New Roman" w:hAnsi="Times New Roman" w:cs="Times New Roman"/>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222A2F">
            <w:pPr>
              <w:pStyle w:val="BodyText"/>
              <w:jc w:val="left"/>
              <w:rPr>
                <w:szCs w:val="18"/>
                <w:lang w:val="en-US"/>
              </w:rPr>
            </w:pPr>
            <w:r w:rsidRPr="00222A2F">
              <w:rPr>
                <w:szCs w:val="18"/>
                <w:lang w:val="en-US"/>
              </w:rPr>
              <w:t xml:space="preserve">This section is nearly identical to clause A.3.4 of ISO/IEC 80079-34, Edition 1. The removal of the item which specifies that the “application e.g.: filling instructions, freedom from voids and temperature conditions” is a significant reduction in the requirements and may negatively impact the safety of the equipment, considering that this clause only applies to those aspects of the equipment on which the safety depends. </w:t>
            </w:r>
          </w:p>
          <w:p w:rsidR="00E641F8" w:rsidRPr="00222A2F" w:rsidRDefault="00E641F8" w:rsidP="00222A2F">
            <w:pPr>
              <w:pStyle w:val="BodyText"/>
              <w:jc w:val="left"/>
              <w:rPr>
                <w:szCs w:val="18"/>
                <w:lang w:val="en-US"/>
              </w:rPr>
            </w:pPr>
          </w:p>
          <w:p w:rsidR="00E641F8" w:rsidRPr="00222A2F" w:rsidRDefault="00E641F8" w:rsidP="00222A2F">
            <w:pPr>
              <w:pStyle w:val="BodyText"/>
              <w:jc w:val="left"/>
              <w:rPr>
                <w:szCs w:val="18"/>
                <w:lang w:val="en-US"/>
              </w:rPr>
            </w:pPr>
            <w:r w:rsidRPr="00222A2F">
              <w:rPr>
                <w:szCs w:val="18"/>
                <w:lang w:val="en-US"/>
              </w:rPr>
              <w:t xml:space="preserve">The controls for the use of encapsulation and cementing materials are similar in that they must be tightly controlled to ensure proper adhesion and curing of the material.  </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lang w:val="en-US"/>
              </w:rPr>
            </w:pPr>
            <w:r w:rsidRPr="00222A2F">
              <w:rPr>
                <w:sz w:val="18"/>
                <w:szCs w:val="18"/>
                <w:lang w:val="en-US"/>
              </w:rPr>
              <w:t xml:space="preserve">Move clause to A.2 as described above (which references clause A.3.4 of ISO/IEC 80079-34, Edition 1 directly) </w:t>
            </w:r>
          </w:p>
          <w:p w:rsidR="00E641F8" w:rsidRPr="00222A2F" w:rsidRDefault="00E641F8" w:rsidP="00B17F16">
            <w:pPr>
              <w:keepLines/>
              <w:jc w:val="left"/>
              <w:rPr>
                <w:sz w:val="18"/>
                <w:szCs w:val="18"/>
                <w:lang w:val="en-US"/>
              </w:rPr>
            </w:pPr>
            <w:r w:rsidRPr="00222A2F">
              <w:rPr>
                <w:sz w:val="18"/>
                <w:szCs w:val="18"/>
                <w:lang w:val="en-US"/>
              </w:rPr>
              <w:t>Or</w:t>
            </w:r>
          </w:p>
          <w:p w:rsidR="00E641F8" w:rsidRPr="00222A2F" w:rsidRDefault="00E641F8" w:rsidP="00B17F16">
            <w:pPr>
              <w:keepLines/>
              <w:jc w:val="left"/>
              <w:rPr>
                <w:sz w:val="18"/>
                <w:szCs w:val="18"/>
                <w:lang w:val="en-US"/>
              </w:rPr>
            </w:pPr>
            <w:r w:rsidRPr="00222A2F">
              <w:rPr>
                <w:sz w:val="18"/>
                <w:szCs w:val="18"/>
                <w:lang w:val="en-US"/>
              </w:rPr>
              <w:t>Add the removed item back to the list:</w:t>
            </w:r>
          </w:p>
          <w:p w:rsidR="00E641F8" w:rsidRPr="00222A2F" w:rsidRDefault="00E641F8" w:rsidP="00B17F16">
            <w:pPr>
              <w:keepLines/>
              <w:jc w:val="left"/>
              <w:rPr>
                <w:sz w:val="18"/>
                <w:szCs w:val="18"/>
                <w:lang w:val="en-US"/>
              </w:rPr>
            </w:pPr>
            <w:r w:rsidRPr="00222A2F">
              <w:rPr>
                <w:sz w:val="18"/>
                <w:szCs w:val="18"/>
                <w:lang w:val="en-US"/>
              </w:rPr>
              <w:t>“d) application e.g.: filling instructions, freedom from voids and temperature conditions”</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B17F16">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342405">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Pr>
                <w:sz w:val="18"/>
                <w:szCs w:val="18"/>
              </w:rPr>
              <w:t>A.4.5</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Pr>
                <w:rFonts w:ascii="Times New Roman" w:hAnsi="Times New Roman" w:cs="Times New Roman"/>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
              <w:jc w:val="left"/>
              <w:rPr>
                <w:szCs w:val="18"/>
                <w:lang w:val="en-US"/>
              </w:rPr>
            </w:pPr>
            <w:r>
              <w:rPr>
                <w:szCs w:val="18"/>
                <w:lang w:val="en-US"/>
              </w:rPr>
              <w:t xml:space="preserve">Assemblies do need additional verifications, however, the list does not provide guidance on the aspects which are important to the Ex protection. </w:t>
            </w:r>
          </w:p>
        </w:tc>
        <w:tc>
          <w:tcPr>
            <w:tcW w:w="3240" w:type="dxa"/>
            <w:tcBorders>
              <w:top w:val="single" w:sz="6" w:space="0" w:color="auto"/>
              <w:left w:val="single" w:sz="6" w:space="0" w:color="auto"/>
              <w:bottom w:val="single" w:sz="6" w:space="0" w:color="auto"/>
              <w:right w:val="single" w:sz="6" w:space="0" w:color="auto"/>
            </w:tcBorders>
          </w:tcPr>
          <w:p w:rsidR="00E641F8" w:rsidRDefault="00E641F8" w:rsidP="00B17F16">
            <w:pPr>
              <w:keepLines/>
              <w:jc w:val="left"/>
              <w:rPr>
                <w:sz w:val="18"/>
                <w:szCs w:val="18"/>
                <w:lang w:val="en-US"/>
              </w:rPr>
            </w:pPr>
            <w:r>
              <w:rPr>
                <w:sz w:val="18"/>
                <w:szCs w:val="18"/>
                <w:lang w:val="en-US"/>
              </w:rPr>
              <w:t>Change the wording to:</w:t>
            </w:r>
          </w:p>
          <w:p w:rsidR="00E641F8" w:rsidRPr="00222A2F" w:rsidRDefault="00E641F8" w:rsidP="00B17F16">
            <w:pPr>
              <w:keepLines/>
              <w:jc w:val="left"/>
              <w:rPr>
                <w:sz w:val="18"/>
                <w:szCs w:val="18"/>
                <w:lang w:val="en-US"/>
              </w:rPr>
            </w:pPr>
            <w:r>
              <w:rPr>
                <w:sz w:val="18"/>
                <w:szCs w:val="18"/>
                <w:lang w:val="en-US"/>
              </w:rPr>
              <w:t>“</w:t>
            </w:r>
            <w:r w:rsidRPr="00222A2F">
              <w:rPr>
                <w:sz w:val="18"/>
                <w:szCs w:val="18"/>
                <w:lang w:val="en-US"/>
              </w:rPr>
              <w:t>Documented procedures should ensure that the following aspects are verified</w:t>
            </w:r>
            <w:r>
              <w:rPr>
                <w:sz w:val="18"/>
                <w:szCs w:val="18"/>
                <w:lang w:val="en-US"/>
              </w:rPr>
              <w:t>:”</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B17F16">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342405">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sidRPr="00222A2F">
              <w:rPr>
                <w:sz w:val="18"/>
                <w:szCs w:val="18"/>
              </w:rPr>
              <w:t>A.4.6</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sidRPr="00222A2F">
              <w:rPr>
                <w:rFonts w:ascii="Times New Roman" w:hAnsi="Times New Roman" w:cs="Times New Roman"/>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
              <w:jc w:val="left"/>
              <w:rPr>
                <w:szCs w:val="18"/>
                <w:lang w:val="en-US"/>
              </w:rPr>
            </w:pPr>
            <w:r w:rsidRPr="00222A2F">
              <w:rPr>
                <w:szCs w:val="18"/>
                <w:lang w:val="en-US"/>
              </w:rPr>
              <w:t>The title of this clause is Routine Testing but there is no specification of testing in the clause.</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lang w:val="en-US"/>
              </w:rPr>
            </w:pPr>
            <w:r w:rsidRPr="00222A2F">
              <w:rPr>
                <w:sz w:val="18"/>
                <w:szCs w:val="18"/>
                <w:lang w:val="en-US"/>
              </w:rPr>
              <w:t>Change the wording to:</w:t>
            </w:r>
          </w:p>
          <w:p w:rsidR="00E641F8" w:rsidRPr="00222A2F" w:rsidRDefault="00E641F8" w:rsidP="00286161">
            <w:pPr>
              <w:keepLines/>
              <w:jc w:val="left"/>
              <w:rPr>
                <w:sz w:val="18"/>
                <w:szCs w:val="18"/>
                <w:lang w:val="en-US"/>
              </w:rPr>
            </w:pPr>
            <w:r w:rsidRPr="00222A2F">
              <w:rPr>
                <w:sz w:val="18"/>
                <w:szCs w:val="18"/>
                <w:lang w:val="en-US"/>
              </w:rPr>
              <w:t>“Any tests specified in Ex certificate should be controlled by documented procedures and conducted on a 100% basis, unless otherwise permitted.”</w:t>
            </w:r>
          </w:p>
          <w:p w:rsidR="00E641F8" w:rsidRPr="00222A2F" w:rsidRDefault="00E641F8" w:rsidP="00286161">
            <w:pPr>
              <w:keepLines/>
              <w:jc w:val="left"/>
              <w:rPr>
                <w:sz w:val="18"/>
                <w:szCs w:val="18"/>
                <w:lang w:val="en-US"/>
              </w:rPr>
            </w:pPr>
            <w:r w:rsidRPr="00222A2F">
              <w:rPr>
                <w:sz w:val="18"/>
                <w:szCs w:val="18"/>
                <w:lang w:val="en-US"/>
              </w:rPr>
              <w:t>Or</w:t>
            </w:r>
          </w:p>
          <w:p w:rsidR="00E641F8" w:rsidRPr="00222A2F" w:rsidRDefault="00E641F8" w:rsidP="00286161">
            <w:pPr>
              <w:keepLines/>
              <w:jc w:val="left"/>
              <w:rPr>
                <w:sz w:val="18"/>
                <w:szCs w:val="18"/>
                <w:lang w:val="en-US"/>
              </w:rPr>
            </w:pPr>
            <w:r w:rsidRPr="00222A2F">
              <w:rPr>
                <w:sz w:val="18"/>
                <w:szCs w:val="18"/>
                <w:lang w:val="en-US"/>
              </w:rPr>
              <w:t>“All tests should be documented. Typical tests include:…</w:t>
            </w:r>
          </w:p>
          <w:p w:rsidR="00E641F8" w:rsidRPr="00222A2F" w:rsidRDefault="00E641F8" w:rsidP="001E66D7">
            <w:pPr>
              <w:pStyle w:val="ListParagraph"/>
              <w:keepLines/>
              <w:numPr>
                <w:ilvl w:val="0"/>
                <w:numId w:val="25"/>
              </w:numPr>
              <w:jc w:val="left"/>
              <w:rPr>
                <w:sz w:val="18"/>
                <w:szCs w:val="18"/>
                <w:lang w:val="en-US"/>
              </w:rPr>
            </w:pPr>
            <w:r w:rsidRPr="00222A2F">
              <w:rPr>
                <w:sz w:val="18"/>
                <w:szCs w:val="18"/>
                <w:lang w:val="en-US"/>
              </w:rPr>
              <w:t>Sealing system (e.g.: fit, lubrication, initial tension, primary pressure)</w:t>
            </w:r>
          </w:p>
          <w:p w:rsidR="00E641F8" w:rsidRPr="00222A2F" w:rsidRDefault="00E641F8" w:rsidP="001E66D7">
            <w:pPr>
              <w:pStyle w:val="ListParagraph"/>
              <w:keepLines/>
              <w:numPr>
                <w:ilvl w:val="0"/>
                <w:numId w:val="25"/>
              </w:numPr>
              <w:jc w:val="left"/>
              <w:rPr>
                <w:sz w:val="18"/>
                <w:szCs w:val="18"/>
                <w:lang w:val="en-US"/>
              </w:rPr>
            </w:pPr>
            <w:r w:rsidRPr="00222A2F">
              <w:rPr>
                <w:sz w:val="18"/>
                <w:szCs w:val="18"/>
                <w:lang w:val="en-US"/>
              </w:rPr>
              <w:t>Clearance between moving and non-moving parts (e.g.: clamping clearance and tolerances, free room of motion)</w:t>
            </w:r>
          </w:p>
          <w:p w:rsidR="00E641F8" w:rsidRPr="00222A2F" w:rsidRDefault="00E641F8" w:rsidP="001E66D7">
            <w:pPr>
              <w:pStyle w:val="ListParagraph"/>
              <w:keepLines/>
              <w:numPr>
                <w:ilvl w:val="0"/>
                <w:numId w:val="25"/>
              </w:numPr>
              <w:jc w:val="left"/>
              <w:rPr>
                <w:sz w:val="18"/>
                <w:szCs w:val="18"/>
                <w:lang w:val="en-US"/>
              </w:rPr>
            </w:pPr>
            <w:r w:rsidRPr="00222A2F">
              <w:rPr>
                <w:sz w:val="18"/>
                <w:szCs w:val="18"/>
                <w:lang w:val="en-US"/>
              </w:rPr>
              <w:t>Dynamic vibration of system (e.g.: critical rotation speed, bearing at standstill or at transport)”</w:t>
            </w:r>
          </w:p>
          <w:p w:rsidR="00E641F8" w:rsidRPr="00222A2F" w:rsidRDefault="00E641F8" w:rsidP="00B17F16">
            <w:pPr>
              <w:keepLines/>
              <w:jc w:val="left"/>
              <w:rPr>
                <w:sz w:val="18"/>
                <w:szCs w:val="18"/>
                <w:lang w:val="en-US"/>
              </w:rPr>
            </w:pP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E72964">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E54ADF">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Pr>
                <w:sz w:val="18"/>
                <w:szCs w:val="18"/>
              </w:rPr>
              <w:t>A.4.7</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Pr>
                <w:rFonts w:ascii="Times New Roman" w:hAnsi="Times New Roman" w:cs="Times New Roman"/>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Default="00E641F8" w:rsidP="00B17F16">
            <w:pPr>
              <w:pStyle w:val="BodyText"/>
              <w:jc w:val="left"/>
              <w:rPr>
                <w:szCs w:val="18"/>
                <w:lang w:val="en-US"/>
              </w:rPr>
            </w:pPr>
            <w:r>
              <w:rPr>
                <w:szCs w:val="18"/>
                <w:lang w:val="en-US"/>
              </w:rPr>
              <w:t xml:space="preserve">Once again, the word “parts” is used in place of the more appropriate word of “aspects” or “parameters” or “features”. </w:t>
            </w:r>
          </w:p>
          <w:p w:rsidR="00E641F8" w:rsidRDefault="00E641F8" w:rsidP="00B17F16">
            <w:pPr>
              <w:pStyle w:val="BodyText"/>
              <w:jc w:val="left"/>
              <w:rPr>
                <w:szCs w:val="18"/>
                <w:lang w:val="en-US"/>
              </w:rPr>
            </w:pPr>
          </w:p>
          <w:p w:rsidR="00E641F8" w:rsidRPr="00222A2F" w:rsidRDefault="00E641F8" w:rsidP="00B17F16">
            <w:pPr>
              <w:pStyle w:val="BodyText"/>
              <w:jc w:val="left"/>
              <w:rPr>
                <w:szCs w:val="18"/>
                <w:lang w:val="en-US"/>
              </w:rPr>
            </w:pPr>
            <w:r>
              <w:rPr>
                <w:szCs w:val="18"/>
                <w:lang w:val="en-US"/>
              </w:rPr>
              <w:t xml:space="preserve">Each aspect which is listed under Power Transmission Systems is addressed by changes previously recommended.  </w:t>
            </w:r>
          </w:p>
        </w:tc>
        <w:tc>
          <w:tcPr>
            <w:tcW w:w="3240" w:type="dxa"/>
            <w:tcBorders>
              <w:top w:val="single" w:sz="6" w:space="0" w:color="auto"/>
              <w:left w:val="single" w:sz="6" w:space="0" w:color="auto"/>
              <w:bottom w:val="single" w:sz="6" w:space="0" w:color="auto"/>
              <w:right w:val="single" w:sz="6" w:space="0" w:color="auto"/>
            </w:tcBorders>
          </w:tcPr>
          <w:p w:rsidR="00E641F8" w:rsidRDefault="00E641F8" w:rsidP="00A52864">
            <w:pPr>
              <w:keepLines/>
              <w:jc w:val="left"/>
              <w:rPr>
                <w:sz w:val="18"/>
                <w:szCs w:val="18"/>
                <w:lang w:val="en-US"/>
              </w:rPr>
            </w:pPr>
            <w:r>
              <w:rPr>
                <w:sz w:val="18"/>
                <w:szCs w:val="18"/>
                <w:lang w:val="en-US"/>
              </w:rPr>
              <w:t>Change the wording to:</w:t>
            </w:r>
          </w:p>
          <w:p w:rsidR="00E641F8" w:rsidRDefault="00E641F8" w:rsidP="00A52864">
            <w:pPr>
              <w:keepLines/>
              <w:jc w:val="left"/>
              <w:rPr>
                <w:sz w:val="18"/>
                <w:szCs w:val="18"/>
                <w:lang w:val="en-US"/>
              </w:rPr>
            </w:pPr>
            <w:r>
              <w:rPr>
                <w:sz w:val="18"/>
                <w:szCs w:val="18"/>
                <w:lang w:val="en-US"/>
              </w:rPr>
              <w:t>“</w:t>
            </w:r>
            <w:r w:rsidRPr="00222A2F">
              <w:rPr>
                <w:sz w:val="18"/>
                <w:szCs w:val="18"/>
                <w:lang w:val="en-US"/>
              </w:rPr>
              <w:t>Documented procedures should ensure that the following aspects are verified</w:t>
            </w:r>
            <w:r>
              <w:rPr>
                <w:sz w:val="18"/>
                <w:szCs w:val="18"/>
                <w:lang w:val="en-US"/>
              </w:rPr>
              <w:t>:”</w:t>
            </w:r>
          </w:p>
          <w:p w:rsidR="00E641F8" w:rsidRDefault="00E641F8" w:rsidP="00B17F16">
            <w:pPr>
              <w:keepLines/>
              <w:jc w:val="left"/>
              <w:rPr>
                <w:sz w:val="18"/>
                <w:szCs w:val="18"/>
                <w:lang w:val="en-US"/>
              </w:rPr>
            </w:pPr>
            <w:r>
              <w:rPr>
                <w:sz w:val="18"/>
                <w:szCs w:val="18"/>
                <w:lang w:val="en-US"/>
              </w:rPr>
              <w:t>Or</w:t>
            </w:r>
          </w:p>
          <w:p w:rsidR="00E641F8" w:rsidRPr="00222A2F" w:rsidRDefault="00E641F8" w:rsidP="00B17F16">
            <w:pPr>
              <w:keepLines/>
              <w:jc w:val="left"/>
              <w:rPr>
                <w:sz w:val="18"/>
                <w:szCs w:val="18"/>
                <w:lang w:val="en-US"/>
              </w:rPr>
            </w:pPr>
            <w:r>
              <w:rPr>
                <w:sz w:val="18"/>
                <w:szCs w:val="18"/>
                <w:lang w:val="en-US"/>
              </w:rPr>
              <w:t>Delete entire section, if comment regarding restructuring of A.4 is implemented.</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B17F16">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E54ADF">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sidRPr="00222A2F">
              <w:rPr>
                <w:sz w:val="18"/>
                <w:szCs w:val="18"/>
              </w:rPr>
              <w:t>A.5.1</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sidRPr="00222A2F">
              <w:rPr>
                <w:rFonts w:ascii="Times New Roman" w:hAnsi="Times New Roman" w:cs="Times New Roman"/>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Default="00E641F8" w:rsidP="00B17F16">
            <w:pPr>
              <w:pStyle w:val="BodyText"/>
              <w:jc w:val="left"/>
              <w:rPr>
                <w:szCs w:val="18"/>
                <w:lang w:val="en-US"/>
              </w:rPr>
            </w:pPr>
            <w:r w:rsidRPr="00222A2F">
              <w:rPr>
                <w:szCs w:val="18"/>
                <w:lang w:val="en-US"/>
              </w:rPr>
              <w:t>This statement should be made at the introduction section of the Annex instead of being repeated at each main subclause.</w:t>
            </w:r>
          </w:p>
          <w:p w:rsidR="00E641F8" w:rsidRDefault="00E641F8" w:rsidP="00B17F16">
            <w:pPr>
              <w:pStyle w:val="BodyText"/>
              <w:jc w:val="left"/>
              <w:rPr>
                <w:szCs w:val="18"/>
                <w:lang w:val="en-US"/>
              </w:rPr>
            </w:pPr>
          </w:p>
          <w:p w:rsidR="00E641F8" w:rsidRDefault="00E641F8" w:rsidP="00B17F16">
            <w:pPr>
              <w:pStyle w:val="BodyText"/>
              <w:jc w:val="left"/>
              <w:rPr>
                <w:szCs w:val="18"/>
                <w:lang w:val="en-US"/>
              </w:rPr>
            </w:pPr>
            <w:r>
              <w:rPr>
                <w:szCs w:val="18"/>
                <w:lang w:val="en-US"/>
              </w:rPr>
              <w:t>In addition, there is a typo in the sentence which makes the meaning undeterminable:</w:t>
            </w:r>
          </w:p>
          <w:p w:rsidR="00E641F8" w:rsidRDefault="00E641F8" w:rsidP="00B17F16">
            <w:pPr>
              <w:pStyle w:val="BodyText"/>
              <w:jc w:val="left"/>
              <w:rPr>
                <w:szCs w:val="18"/>
                <w:lang w:val="en-US"/>
              </w:rPr>
            </w:pPr>
            <w:r>
              <w:rPr>
                <w:szCs w:val="18"/>
                <w:lang w:val="en-US"/>
              </w:rPr>
              <w:t xml:space="preserve">“Additional to the safety aspects for non-electrical equipment defined in A.10 of ISO/IEC 80079-34 Edition 1 </w:t>
            </w:r>
            <w:r w:rsidRPr="00DE127C">
              <w:rPr>
                <w:b/>
                <w:szCs w:val="18"/>
                <w:lang w:val="en-US"/>
              </w:rPr>
              <w:t>A.3the following safety aspects are relevant</w:t>
            </w:r>
            <w:r>
              <w:rPr>
                <w:szCs w:val="18"/>
                <w:lang w:val="en-US"/>
              </w:rPr>
              <w:t>.”</w:t>
            </w:r>
          </w:p>
          <w:p w:rsidR="00E641F8" w:rsidRDefault="00E641F8" w:rsidP="00B17F16">
            <w:pPr>
              <w:pStyle w:val="BodyText"/>
              <w:jc w:val="left"/>
              <w:rPr>
                <w:szCs w:val="18"/>
                <w:lang w:val="en-US"/>
              </w:rPr>
            </w:pPr>
          </w:p>
          <w:p w:rsidR="00E641F8" w:rsidRDefault="00E641F8" w:rsidP="00B17F16">
            <w:pPr>
              <w:pStyle w:val="BodyText"/>
              <w:jc w:val="left"/>
              <w:rPr>
                <w:szCs w:val="18"/>
                <w:lang w:val="en-US"/>
              </w:rPr>
            </w:pPr>
            <w:r>
              <w:rPr>
                <w:szCs w:val="18"/>
                <w:lang w:val="en-US"/>
              </w:rPr>
              <w:t>It is completely unclear of the intent of this statement because clause A.10 of ISO/IEC 80079-34 Edition 1 is related to Ex t – Dust ignition protection by enclosure and addresses aspects such as Casting, Enclosure Parts, Gaskets, Protection Devices, Cemented and Cast Enclosure Parts, Ingress Protection and Examinations.</w:t>
            </w:r>
          </w:p>
          <w:p w:rsidR="00E641F8" w:rsidRDefault="00E641F8" w:rsidP="00B17F16">
            <w:pPr>
              <w:pStyle w:val="BodyText"/>
              <w:jc w:val="left"/>
              <w:rPr>
                <w:szCs w:val="18"/>
                <w:lang w:val="en-US"/>
              </w:rPr>
            </w:pPr>
          </w:p>
          <w:p w:rsidR="00E641F8" w:rsidRDefault="00E641F8" w:rsidP="00B17F16">
            <w:pPr>
              <w:pStyle w:val="BodyText"/>
              <w:jc w:val="left"/>
              <w:rPr>
                <w:szCs w:val="18"/>
                <w:lang w:val="en-US"/>
              </w:rPr>
            </w:pPr>
            <w:r>
              <w:rPr>
                <w:szCs w:val="18"/>
                <w:lang w:val="en-US"/>
              </w:rPr>
              <w:t>Of these topics listed in A.10 of ISO/IEC 80079-34 Edition 1, none seem to apply to equipment used as part of Control of Ignition Sources.</w:t>
            </w:r>
          </w:p>
          <w:p w:rsidR="00E641F8" w:rsidRDefault="00E641F8" w:rsidP="00B17F16">
            <w:pPr>
              <w:pStyle w:val="BodyText"/>
              <w:jc w:val="left"/>
              <w:rPr>
                <w:szCs w:val="18"/>
                <w:lang w:val="en-US"/>
              </w:rPr>
            </w:pPr>
          </w:p>
          <w:p w:rsidR="00E641F8" w:rsidRPr="00222A2F" w:rsidRDefault="00E641F8" w:rsidP="00B17F16">
            <w:pPr>
              <w:pStyle w:val="BodyText"/>
              <w:jc w:val="left"/>
              <w:rPr>
                <w:szCs w:val="18"/>
                <w:lang w:val="en-US"/>
              </w:rPr>
            </w:pPr>
            <w:r>
              <w:rPr>
                <w:szCs w:val="18"/>
                <w:lang w:val="en-US"/>
              </w:rPr>
              <w:t>If earlier suggestions are accepted, regarding general requirements for all non-electrical equipment, then this clause and statement are completely unnecessary.</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lang w:val="en-US"/>
              </w:rPr>
            </w:pPr>
            <w:r w:rsidRPr="00222A2F">
              <w:rPr>
                <w:sz w:val="18"/>
                <w:szCs w:val="18"/>
                <w:lang w:val="en-US"/>
              </w:rPr>
              <w:t>Move to clause A.3</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B17F16">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5216F3">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r>
              <w:rPr>
                <w:sz w:val="18"/>
                <w:szCs w:val="18"/>
              </w:rPr>
              <w:t>A.5.2</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2"/>
              <w:jc w:val="left"/>
              <w:rPr>
                <w:rFonts w:ascii="Times New Roman" w:hAnsi="Times New Roman" w:cs="Times New Roman"/>
                <w:sz w:val="18"/>
                <w:szCs w:val="18"/>
                <w:lang w:val="en-US"/>
              </w:rPr>
            </w:pPr>
            <w:r>
              <w:rPr>
                <w:rFonts w:ascii="Times New Roman" w:hAnsi="Times New Roman" w:cs="Times New Roman"/>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B17F16">
            <w:pPr>
              <w:pStyle w:val="BodyText"/>
              <w:jc w:val="left"/>
              <w:rPr>
                <w:szCs w:val="18"/>
                <w:lang w:val="en-US"/>
              </w:rPr>
            </w:pPr>
            <w:r>
              <w:rPr>
                <w:szCs w:val="18"/>
                <w:lang w:val="en-US"/>
              </w:rPr>
              <w:t xml:space="preserve">The use of the word “parts” implies equipment and does not match the topic of the list below. </w:t>
            </w:r>
          </w:p>
        </w:tc>
        <w:tc>
          <w:tcPr>
            <w:tcW w:w="3240" w:type="dxa"/>
            <w:tcBorders>
              <w:top w:val="single" w:sz="6" w:space="0" w:color="auto"/>
              <w:left w:val="single" w:sz="6" w:space="0" w:color="auto"/>
              <w:bottom w:val="single" w:sz="6" w:space="0" w:color="auto"/>
              <w:right w:val="single" w:sz="6" w:space="0" w:color="auto"/>
            </w:tcBorders>
          </w:tcPr>
          <w:p w:rsidR="00E641F8" w:rsidRDefault="00E641F8" w:rsidP="0058074C">
            <w:pPr>
              <w:keepLines/>
              <w:jc w:val="left"/>
              <w:rPr>
                <w:sz w:val="18"/>
                <w:szCs w:val="18"/>
                <w:lang w:val="en-US"/>
              </w:rPr>
            </w:pPr>
            <w:r>
              <w:rPr>
                <w:sz w:val="18"/>
                <w:szCs w:val="18"/>
                <w:lang w:val="en-US"/>
              </w:rPr>
              <w:t>Change the wording to:</w:t>
            </w:r>
          </w:p>
          <w:p w:rsidR="00E641F8" w:rsidRPr="00222A2F" w:rsidRDefault="00E641F8" w:rsidP="0058074C">
            <w:pPr>
              <w:keepLines/>
              <w:jc w:val="left"/>
              <w:rPr>
                <w:sz w:val="18"/>
                <w:szCs w:val="18"/>
                <w:lang w:val="en-US"/>
              </w:rPr>
            </w:pPr>
            <w:r>
              <w:rPr>
                <w:sz w:val="18"/>
                <w:szCs w:val="18"/>
                <w:lang w:val="en-US"/>
              </w:rPr>
              <w:t>“</w:t>
            </w:r>
            <w:r w:rsidRPr="00222A2F">
              <w:rPr>
                <w:sz w:val="18"/>
                <w:szCs w:val="18"/>
                <w:lang w:val="en-US"/>
              </w:rPr>
              <w:t>Documented procedures should ensure that the following aspects are verified</w:t>
            </w:r>
            <w:r>
              <w:rPr>
                <w:sz w:val="18"/>
                <w:szCs w:val="18"/>
                <w:lang w:val="en-US"/>
              </w:rPr>
              <w:t>:”</w:t>
            </w:r>
          </w:p>
        </w:tc>
        <w:tc>
          <w:tcPr>
            <w:tcW w:w="1877" w:type="dxa"/>
            <w:tcBorders>
              <w:top w:val="single" w:sz="6" w:space="0" w:color="auto"/>
              <w:left w:val="single" w:sz="6" w:space="0" w:color="auto"/>
              <w:bottom w:val="single" w:sz="6" w:space="0" w:color="auto"/>
              <w:right w:val="single" w:sz="6" w:space="0" w:color="auto"/>
            </w:tcBorders>
          </w:tcPr>
          <w:p w:rsidR="00E72964" w:rsidRDefault="00E72964" w:rsidP="00B17F16">
            <w:pPr>
              <w:keepLines/>
              <w:jc w:val="left"/>
              <w:rPr>
                <w:sz w:val="18"/>
                <w:szCs w:val="18"/>
                <w:lang w:val="en-US"/>
              </w:rPr>
            </w:pPr>
            <w:r>
              <w:rPr>
                <w:sz w:val="18"/>
                <w:szCs w:val="18"/>
                <w:lang w:val="en-US"/>
              </w:rPr>
              <w:t>As explained earlier only wording of CD is used - not any new wording.</w:t>
            </w:r>
          </w:p>
          <w:p w:rsidR="00E641F8" w:rsidRPr="003F4981" w:rsidRDefault="00E641F8" w:rsidP="003F4981">
            <w:pPr>
              <w:ind w:firstLine="720"/>
              <w:rPr>
                <w:sz w:val="18"/>
                <w:szCs w:val="18"/>
                <w:lang w:val="en-US"/>
              </w:rPr>
            </w:pP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5216F3">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58074C">
            <w:pPr>
              <w:keepLines/>
              <w:jc w:val="left"/>
              <w:rPr>
                <w:sz w:val="18"/>
                <w:szCs w:val="18"/>
              </w:rPr>
            </w:pPr>
            <w:r>
              <w:rPr>
                <w:sz w:val="18"/>
                <w:szCs w:val="18"/>
              </w:rPr>
              <w:t>A.5.3</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58074C">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58074C">
            <w:pPr>
              <w:pStyle w:val="BodyText2"/>
              <w:jc w:val="left"/>
              <w:rPr>
                <w:rFonts w:ascii="Times New Roman" w:hAnsi="Times New Roman" w:cs="Times New Roman"/>
                <w:sz w:val="18"/>
                <w:szCs w:val="18"/>
                <w:lang w:val="en-US"/>
              </w:rPr>
            </w:pPr>
            <w:r>
              <w:rPr>
                <w:rFonts w:ascii="Times New Roman" w:hAnsi="Times New Roman" w:cs="Times New Roman"/>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58074C">
            <w:pPr>
              <w:pStyle w:val="BodyText"/>
              <w:jc w:val="left"/>
              <w:rPr>
                <w:szCs w:val="18"/>
                <w:lang w:val="en-US"/>
              </w:rPr>
            </w:pPr>
            <w:r>
              <w:rPr>
                <w:szCs w:val="18"/>
                <w:lang w:val="en-US"/>
              </w:rPr>
              <w:t xml:space="preserve">The use of the word “parts” implies equipment and does not match the topic of the list below. </w:t>
            </w:r>
          </w:p>
        </w:tc>
        <w:tc>
          <w:tcPr>
            <w:tcW w:w="3240" w:type="dxa"/>
            <w:tcBorders>
              <w:top w:val="single" w:sz="6" w:space="0" w:color="auto"/>
              <w:left w:val="single" w:sz="6" w:space="0" w:color="auto"/>
              <w:bottom w:val="single" w:sz="6" w:space="0" w:color="auto"/>
              <w:right w:val="single" w:sz="6" w:space="0" w:color="auto"/>
            </w:tcBorders>
          </w:tcPr>
          <w:p w:rsidR="00E641F8" w:rsidRDefault="00E641F8" w:rsidP="0058074C">
            <w:pPr>
              <w:keepLines/>
              <w:jc w:val="left"/>
              <w:rPr>
                <w:sz w:val="18"/>
                <w:szCs w:val="18"/>
                <w:lang w:val="en-US"/>
              </w:rPr>
            </w:pPr>
            <w:r>
              <w:rPr>
                <w:sz w:val="18"/>
                <w:szCs w:val="18"/>
                <w:lang w:val="en-US"/>
              </w:rPr>
              <w:t>Change the wording to:</w:t>
            </w:r>
          </w:p>
          <w:p w:rsidR="00E641F8" w:rsidRPr="00222A2F" w:rsidRDefault="00E641F8" w:rsidP="0058074C">
            <w:pPr>
              <w:keepLines/>
              <w:jc w:val="left"/>
              <w:rPr>
                <w:sz w:val="18"/>
                <w:szCs w:val="18"/>
                <w:lang w:val="en-US"/>
              </w:rPr>
            </w:pPr>
            <w:r>
              <w:rPr>
                <w:sz w:val="18"/>
                <w:szCs w:val="18"/>
                <w:lang w:val="en-US"/>
              </w:rPr>
              <w:t>“</w:t>
            </w:r>
            <w:r w:rsidRPr="00222A2F">
              <w:rPr>
                <w:sz w:val="18"/>
                <w:szCs w:val="18"/>
                <w:lang w:val="en-US"/>
              </w:rPr>
              <w:t>Documented procedures should ensure that the following aspects are verified</w:t>
            </w:r>
            <w:r>
              <w:rPr>
                <w:sz w:val="18"/>
                <w:szCs w:val="18"/>
                <w:lang w:val="en-US"/>
              </w:rPr>
              <w:t>:”</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58074C">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5216F3">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AA440F">
            <w:pPr>
              <w:keepLines/>
              <w:jc w:val="left"/>
              <w:rPr>
                <w:sz w:val="18"/>
                <w:szCs w:val="18"/>
              </w:rPr>
            </w:pPr>
            <w:r>
              <w:rPr>
                <w:sz w:val="18"/>
                <w:szCs w:val="18"/>
              </w:rPr>
              <w:t>A.5.4</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AA440F">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AA440F">
            <w:pPr>
              <w:pStyle w:val="BodyText2"/>
              <w:jc w:val="left"/>
              <w:rPr>
                <w:rFonts w:ascii="Times New Roman" w:hAnsi="Times New Roman" w:cs="Times New Roman"/>
                <w:sz w:val="18"/>
                <w:szCs w:val="18"/>
                <w:lang w:val="en-US"/>
              </w:rPr>
            </w:pPr>
            <w:r>
              <w:rPr>
                <w:rFonts w:ascii="Times New Roman" w:hAnsi="Times New Roman" w:cs="Times New Roman"/>
                <w:sz w:val="18"/>
                <w:szCs w:val="18"/>
                <w:lang w:val="en-US"/>
              </w:rPr>
              <w:t>T</w:t>
            </w:r>
          </w:p>
        </w:tc>
        <w:tc>
          <w:tcPr>
            <w:tcW w:w="3060" w:type="dxa"/>
            <w:tcBorders>
              <w:top w:val="single" w:sz="6" w:space="0" w:color="auto"/>
              <w:left w:val="single" w:sz="6" w:space="0" w:color="auto"/>
              <w:bottom w:val="single" w:sz="6" w:space="0" w:color="auto"/>
              <w:right w:val="single" w:sz="6" w:space="0" w:color="auto"/>
            </w:tcBorders>
          </w:tcPr>
          <w:p w:rsidR="00E641F8" w:rsidRPr="00222A2F" w:rsidRDefault="00E641F8" w:rsidP="00AA440F">
            <w:pPr>
              <w:pStyle w:val="BodyText"/>
              <w:jc w:val="left"/>
              <w:rPr>
                <w:szCs w:val="18"/>
                <w:lang w:val="en-US"/>
              </w:rPr>
            </w:pPr>
            <w:r>
              <w:rPr>
                <w:szCs w:val="18"/>
                <w:lang w:val="en-US"/>
              </w:rPr>
              <w:t xml:space="preserve">Nowhere is the reader reminded to document the tests and examinations completed. </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AA440F">
            <w:pPr>
              <w:keepLines/>
              <w:jc w:val="left"/>
              <w:rPr>
                <w:sz w:val="18"/>
                <w:szCs w:val="18"/>
                <w:lang w:val="en-US"/>
              </w:rPr>
            </w:pPr>
            <w:r>
              <w:rPr>
                <w:sz w:val="18"/>
                <w:szCs w:val="18"/>
                <w:lang w:val="en-US"/>
              </w:rPr>
              <w:t>Add the following (unless it is incorporated in a general location)</w:t>
            </w:r>
            <w:r w:rsidRPr="00222A2F">
              <w:rPr>
                <w:sz w:val="18"/>
                <w:szCs w:val="18"/>
                <w:lang w:val="en-US"/>
              </w:rPr>
              <w:t>:</w:t>
            </w:r>
          </w:p>
          <w:p w:rsidR="00E641F8" w:rsidRPr="00222A2F" w:rsidRDefault="00E641F8" w:rsidP="00AA440F">
            <w:pPr>
              <w:keepLines/>
              <w:jc w:val="left"/>
              <w:rPr>
                <w:sz w:val="18"/>
                <w:szCs w:val="18"/>
                <w:lang w:val="en-US"/>
              </w:rPr>
            </w:pPr>
            <w:r w:rsidRPr="00222A2F">
              <w:rPr>
                <w:sz w:val="18"/>
                <w:szCs w:val="18"/>
                <w:lang w:val="en-US"/>
              </w:rPr>
              <w:t>“Any tests specified in Ex certificate should be controlled by documented procedures and conducted on a 100% basis, unless otherwise permitted.”</w:t>
            </w:r>
          </w:p>
          <w:p w:rsidR="00E641F8" w:rsidRPr="00222A2F" w:rsidRDefault="00E641F8" w:rsidP="00AA440F">
            <w:pPr>
              <w:keepLines/>
              <w:jc w:val="left"/>
              <w:rPr>
                <w:sz w:val="18"/>
                <w:szCs w:val="18"/>
                <w:lang w:val="en-US"/>
              </w:rPr>
            </w:pPr>
            <w:r w:rsidRPr="00222A2F">
              <w:rPr>
                <w:sz w:val="18"/>
                <w:szCs w:val="18"/>
                <w:lang w:val="en-US"/>
              </w:rPr>
              <w:t>Or</w:t>
            </w:r>
          </w:p>
          <w:p w:rsidR="00E641F8" w:rsidRPr="00AA440F" w:rsidRDefault="00E641F8" w:rsidP="00AA440F">
            <w:pPr>
              <w:keepLines/>
              <w:jc w:val="left"/>
              <w:rPr>
                <w:sz w:val="18"/>
                <w:szCs w:val="18"/>
                <w:lang w:val="en-US"/>
              </w:rPr>
            </w:pPr>
            <w:r w:rsidRPr="00222A2F">
              <w:rPr>
                <w:sz w:val="18"/>
                <w:szCs w:val="18"/>
                <w:lang w:val="en-US"/>
              </w:rPr>
              <w:t>“All tests should be doc</w:t>
            </w:r>
            <w:r>
              <w:rPr>
                <w:sz w:val="18"/>
                <w:szCs w:val="18"/>
                <w:lang w:val="en-US"/>
              </w:rPr>
              <w:t>umented. Typical tests include:”</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AA440F">
            <w:pPr>
              <w:keepLines/>
              <w:jc w:val="left"/>
              <w:rPr>
                <w:sz w:val="18"/>
                <w:szCs w:val="18"/>
                <w:lang w:val="en-US"/>
              </w:rPr>
            </w:pPr>
            <w:r>
              <w:rPr>
                <w:sz w:val="18"/>
                <w:szCs w:val="18"/>
                <w:lang w:val="en-US"/>
              </w:rPr>
              <w:t>As explained earlier only wording of CD is used - not any new wording.</w:t>
            </w:r>
          </w:p>
        </w:tc>
      </w:tr>
      <w:tr w:rsidR="00E641F8" w:rsidRPr="00222A2F" w:rsidTr="002217A0">
        <w:tc>
          <w:tcPr>
            <w:tcW w:w="956" w:type="dxa"/>
            <w:tcBorders>
              <w:top w:val="single" w:sz="6" w:space="0" w:color="auto"/>
              <w:left w:val="single" w:sz="6" w:space="0" w:color="auto"/>
              <w:bottom w:val="single" w:sz="6" w:space="0" w:color="auto"/>
              <w:right w:val="single" w:sz="6" w:space="0" w:color="auto"/>
            </w:tcBorders>
          </w:tcPr>
          <w:p w:rsidR="00E641F8" w:rsidRDefault="00E641F8" w:rsidP="00E641F8">
            <w:pPr>
              <w:jc w:val="center"/>
            </w:pPr>
            <w:r w:rsidRPr="005216F3">
              <w:rPr>
                <w:sz w:val="18"/>
                <w:szCs w:val="18"/>
                <w:lang w:val="en-US"/>
              </w:rPr>
              <w:t>US</w:t>
            </w:r>
          </w:p>
        </w:tc>
        <w:tc>
          <w:tcPr>
            <w:tcW w:w="1620" w:type="dxa"/>
            <w:tcBorders>
              <w:top w:val="single" w:sz="6" w:space="0" w:color="auto"/>
              <w:left w:val="single" w:sz="6" w:space="0" w:color="auto"/>
              <w:bottom w:val="single" w:sz="6" w:space="0" w:color="auto"/>
              <w:right w:val="single" w:sz="6" w:space="0" w:color="auto"/>
            </w:tcBorders>
          </w:tcPr>
          <w:p w:rsidR="00E641F8" w:rsidRPr="00222A2F" w:rsidRDefault="00E641F8" w:rsidP="00D36E34">
            <w:pPr>
              <w:keepLines/>
              <w:jc w:val="left"/>
              <w:rPr>
                <w:sz w:val="18"/>
                <w:szCs w:val="18"/>
              </w:rPr>
            </w:pPr>
            <w:r>
              <w:rPr>
                <w:sz w:val="18"/>
                <w:szCs w:val="18"/>
              </w:rPr>
              <w:t>A.6.1</w:t>
            </w:r>
          </w:p>
        </w:tc>
        <w:tc>
          <w:tcPr>
            <w:tcW w:w="1440" w:type="dxa"/>
            <w:tcBorders>
              <w:top w:val="single" w:sz="6" w:space="0" w:color="auto"/>
              <w:left w:val="single" w:sz="6" w:space="0" w:color="auto"/>
              <w:bottom w:val="single" w:sz="6" w:space="0" w:color="auto"/>
              <w:right w:val="single" w:sz="6" w:space="0" w:color="auto"/>
            </w:tcBorders>
          </w:tcPr>
          <w:p w:rsidR="00E641F8" w:rsidRPr="00222A2F" w:rsidRDefault="00E641F8" w:rsidP="00D36E34">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E641F8" w:rsidRPr="00222A2F" w:rsidRDefault="00E641F8" w:rsidP="00D36E34">
            <w:pPr>
              <w:pStyle w:val="BodyText2"/>
              <w:jc w:val="left"/>
              <w:rPr>
                <w:rFonts w:ascii="Times New Roman" w:hAnsi="Times New Roman" w:cs="Times New Roman"/>
                <w:sz w:val="18"/>
                <w:szCs w:val="18"/>
                <w:lang w:val="en-US"/>
              </w:rPr>
            </w:pPr>
            <w:r>
              <w:rPr>
                <w:rFonts w:ascii="Times New Roman" w:hAnsi="Times New Roman" w:cs="Times New Roman"/>
                <w:sz w:val="18"/>
                <w:szCs w:val="18"/>
                <w:lang w:val="en-US"/>
              </w:rPr>
              <w:t>G</w:t>
            </w:r>
          </w:p>
        </w:tc>
        <w:tc>
          <w:tcPr>
            <w:tcW w:w="3060" w:type="dxa"/>
            <w:tcBorders>
              <w:top w:val="single" w:sz="6" w:space="0" w:color="auto"/>
              <w:left w:val="single" w:sz="6" w:space="0" w:color="auto"/>
              <w:bottom w:val="single" w:sz="6" w:space="0" w:color="auto"/>
              <w:right w:val="single" w:sz="6" w:space="0" w:color="auto"/>
            </w:tcBorders>
          </w:tcPr>
          <w:p w:rsidR="00E641F8" w:rsidRDefault="00E641F8" w:rsidP="00D36E34">
            <w:pPr>
              <w:pStyle w:val="BodyText"/>
              <w:jc w:val="left"/>
              <w:rPr>
                <w:szCs w:val="18"/>
                <w:lang w:val="en-US"/>
              </w:rPr>
            </w:pPr>
            <w:r w:rsidRPr="00222A2F">
              <w:rPr>
                <w:szCs w:val="18"/>
                <w:lang w:val="en-US"/>
              </w:rPr>
              <w:t>This statement should be made at the introduction section of the Annex instead of being repeated at each main subclause.</w:t>
            </w:r>
          </w:p>
          <w:p w:rsidR="00E641F8" w:rsidRDefault="00E641F8" w:rsidP="00D36E34">
            <w:pPr>
              <w:pStyle w:val="BodyText"/>
              <w:jc w:val="left"/>
              <w:rPr>
                <w:szCs w:val="18"/>
                <w:lang w:val="en-US"/>
              </w:rPr>
            </w:pPr>
          </w:p>
          <w:p w:rsidR="00E641F8" w:rsidRDefault="00E641F8" w:rsidP="00D36E34">
            <w:pPr>
              <w:pStyle w:val="BodyText"/>
              <w:jc w:val="left"/>
              <w:rPr>
                <w:szCs w:val="18"/>
                <w:lang w:val="en-US"/>
              </w:rPr>
            </w:pPr>
            <w:r>
              <w:rPr>
                <w:szCs w:val="18"/>
                <w:lang w:val="en-US"/>
              </w:rPr>
              <w:t>It is completely unclear of the intent of this statement because clause A.10 of ISO/IEC 80079-34 Edition 1 is related to Ex t – Dust ignition protection by enclosure and addresses aspects such as Casting, Enclosure Parts, Gaskets, Protection Devices, Cemented and Cast Enclosure Parts, Ingress Protection and Examinations.</w:t>
            </w:r>
          </w:p>
          <w:p w:rsidR="00E641F8" w:rsidRDefault="00E641F8" w:rsidP="00D36E34">
            <w:pPr>
              <w:pStyle w:val="BodyText"/>
              <w:jc w:val="left"/>
              <w:rPr>
                <w:szCs w:val="18"/>
                <w:lang w:val="en-US"/>
              </w:rPr>
            </w:pPr>
          </w:p>
          <w:p w:rsidR="00E641F8" w:rsidRDefault="00E641F8" w:rsidP="00D36E34">
            <w:pPr>
              <w:pStyle w:val="BodyText"/>
              <w:jc w:val="left"/>
              <w:rPr>
                <w:szCs w:val="18"/>
                <w:lang w:val="en-US"/>
              </w:rPr>
            </w:pPr>
            <w:r>
              <w:rPr>
                <w:szCs w:val="18"/>
                <w:lang w:val="en-US"/>
              </w:rPr>
              <w:t>Of these topics listed in A.10 of ISO/IEC 80079-34 Edition 1, none seem to apply to equipment used as part of Control of Ignition Sources.</w:t>
            </w:r>
          </w:p>
          <w:p w:rsidR="00E641F8" w:rsidRDefault="00E641F8" w:rsidP="00D36E34">
            <w:pPr>
              <w:pStyle w:val="BodyText"/>
              <w:jc w:val="left"/>
              <w:rPr>
                <w:szCs w:val="18"/>
                <w:lang w:val="en-US"/>
              </w:rPr>
            </w:pPr>
          </w:p>
          <w:p w:rsidR="00E641F8" w:rsidRPr="00222A2F" w:rsidRDefault="00E641F8" w:rsidP="00D36E34">
            <w:pPr>
              <w:pStyle w:val="BodyText"/>
              <w:jc w:val="left"/>
              <w:rPr>
                <w:szCs w:val="18"/>
                <w:lang w:val="en-US"/>
              </w:rPr>
            </w:pPr>
            <w:r>
              <w:rPr>
                <w:szCs w:val="18"/>
                <w:lang w:val="en-US"/>
              </w:rPr>
              <w:t>If earlier suggestions are accepted, regarding general requirements for all non-electrical equipment, then this clause and statement are completely unnecessary.</w:t>
            </w:r>
          </w:p>
        </w:tc>
        <w:tc>
          <w:tcPr>
            <w:tcW w:w="3240" w:type="dxa"/>
            <w:tcBorders>
              <w:top w:val="single" w:sz="6" w:space="0" w:color="auto"/>
              <w:left w:val="single" w:sz="6" w:space="0" w:color="auto"/>
              <w:bottom w:val="single" w:sz="6" w:space="0" w:color="auto"/>
              <w:right w:val="single" w:sz="6" w:space="0" w:color="auto"/>
            </w:tcBorders>
          </w:tcPr>
          <w:p w:rsidR="00E641F8" w:rsidRPr="00222A2F" w:rsidRDefault="00E641F8" w:rsidP="00D36E34">
            <w:pPr>
              <w:keepLines/>
              <w:jc w:val="left"/>
              <w:rPr>
                <w:sz w:val="18"/>
                <w:szCs w:val="18"/>
                <w:lang w:val="en-US"/>
              </w:rPr>
            </w:pPr>
            <w:r w:rsidRPr="00222A2F">
              <w:rPr>
                <w:sz w:val="18"/>
                <w:szCs w:val="18"/>
                <w:lang w:val="en-US"/>
              </w:rPr>
              <w:t>Move to clause A.3</w:t>
            </w:r>
          </w:p>
        </w:tc>
        <w:tc>
          <w:tcPr>
            <w:tcW w:w="1877" w:type="dxa"/>
            <w:tcBorders>
              <w:top w:val="single" w:sz="6" w:space="0" w:color="auto"/>
              <w:left w:val="single" w:sz="6" w:space="0" w:color="auto"/>
              <w:bottom w:val="single" w:sz="6" w:space="0" w:color="auto"/>
              <w:right w:val="single" w:sz="6" w:space="0" w:color="auto"/>
            </w:tcBorders>
          </w:tcPr>
          <w:p w:rsidR="00E72964" w:rsidRPr="00222A2F" w:rsidRDefault="00E72964" w:rsidP="00D36E34">
            <w:pPr>
              <w:keepLines/>
              <w:jc w:val="left"/>
              <w:rPr>
                <w:sz w:val="18"/>
                <w:szCs w:val="18"/>
                <w:lang w:val="en-US"/>
              </w:rPr>
            </w:pPr>
            <w:r>
              <w:rPr>
                <w:sz w:val="18"/>
                <w:szCs w:val="18"/>
                <w:lang w:val="en-US"/>
              </w:rPr>
              <w:t>As explained earlier only wording of CD is used - not any new wording.</w:t>
            </w:r>
          </w:p>
        </w:tc>
      </w:tr>
      <w:tr w:rsidR="00D36E34" w:rsidRPr="00222A2F" w:rsidTr="002217A0">
        <w:tc>
          <w:tcPr>
            <w:tcW w:w="956" w:type="dxa"/>
            <w:tcBorders>
              <w:top w:val="single" w:sz="6" w:space="0" w:color="auto"/>
              <w:left w:val="single" w:sz="6" w:space="0" w:color="auto"/>
              <w:bottom w:val="single" w:sz="6" w:space="0" w:color="auto"/>
              <w:right w:val="single" w:sz="6" w:space="0" w:color="auto"/>
            </w:tcBorders>
          </w:tcPr>
          <w:p w:rsidR="00D36E34" w:rsidRPr="00222A2F" w:rsidRDefault="00D36E34" w:rsidP="00D36E34">
            <w:pPr>
              <w:keepLines/>
              <w:jc w:val="left"/>
              <w:rPr>
                <w:sz w:val="18"/>
                <w:szCs w:val="18"/>
                <w:lang w:val="en-US"/>
              </w:rPr>
            </w:pPr>
          </w:p>
        </w:tc>
        <w:tc>
          <w:tcPr>
            <w:tcW w:w="1620" w:type="dxa"/>
            <w:tcBorders>
              <w:top w:val="single" w:sz="6" w:space="0" w:color="auto"/>
              <w:left w:val="single" w:sz="6" w:space="0" w:color="auto"/>
              <w:bottom w:val="single" w:sz="6" w:space="0" w:color="auto"/>
              <w:right w:val="single" w:sz="6" w:space="0" w:color="auto"/>
            </w:tcBorders>
          </w:tcPr>
          <w:p w:rsidR="00D36E34" w:rsidRPr="00222A2F" w:rsidRDefault="00D36E34" w:rsidP="00D36E34">
            <w:pPr>
              <w:keepLines/>
              <w:jc w:val="left"/>
              <w:rPr>
                <w:sz w:val="18"/>
                <w:szCs w:val="18"/>
              </w:rPr>
            </w:pPr>
          </w:p>
        </w:tc>
        <w:tc>
          <w:tcPr>
            <w:tcW w:w="1440" w:type="dxa"/>
            <w:tcBorders>
              <w:top w:val="single" w:sz="6" w:space="0" w:color="auto"/>
              <w:left w:val="single" w:sz="6" w:space="0" w:color="auto"/>
              <w:bottom w:val="single" w:sz="6" w:space="0" w:color="auto"/>
              <w:right w:val="single" w:sz="6" w:space="0" w:color="auto"/>
            </w:tcBorders>
          </w:tcPr>
          <w:p w:rsidR="00D36E34" w:rsidRPr="00222A2F" w:rsidRDefault="00D36E34" w:rsidP="00D36E34">
            <w:pPr>
              <w:keepLines/>
              <w:jc w:val="left"/>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D36E34" w:rsidRPr="00222A2F" w:rsidRDefault="00D36E34" w:rsidP="00D36E34">
            <w:pPr>
              <w:pStyle w:val="BodyText2"/>
              <w:jc w:val="left"/>
              <w:rPr>
                <w:rFonts w:ascii="Times New Roman" w:hAnsi="Times New Roman" w:cs="Times New Roman"/>
                <w:sz w:val="18"/>
                <w:szCs w:val="18"/>
                <w:lang w:val="en-US"/>
              </w:rPr>
            </w:pPr>
          </w:p>
        </w:tc>
        <w:tc>
          <w:tcPr>
            <w:tcW w:w="3060" w:type="dxa"/>
            <w:tcBorders>
              <w:top w:val="single" w:sz="6" w:space="0" w:color="auto"/>
              <w:left w:val="single" w:sz="6" w:space="0" w:color="auto"/>
              <w:bottom w:val="single" w:sz="6" w:space="0" w:color="auto"/>
              <w:right w:val="single" w:sz="6" w:space="0" w:color="auto"/>
            </w:tcBorders>
          </w:tcPr>
          <w:p w:rsidR="00D36E34" w:rsidRPr="00222A2F" w:rsidRDefault="00D36E34" w:rsidP="00D36E34">
            <w:pPr>
              <w:pStyle w:val="BodyText"/>
              <w:jc w:val="left"/>
              <w:rPr>
                <w:szCs w:val="18"/>
                <w:lang w:val="en-US"/>
              </w:rPr>
            </w:pPr>
          </w:p>
        </w:tc>
        <w:tc>
          <w:tcPr>
            <w:tcW w:w="3240" w:type="dxa"/>
            <w:tcBorders>
              <w:top w:val="single" w:sz="6" w:space="0" w:color="auto"/>
              <w:left w:val="single" w:sz="6" w:space="0" w:color="auto"/>
              <w:bottom w:val="single" w:sz="6" w:space="0" w:color="auto"/>
              <w:right w:val="single" w:sz="6" w:space="0" w:color="auto"/>
            </w:tcBorders>
          </w:tcPr>
          <w:p w:rsidR="00D36E34" w:rsidRPr="00222A2F" w:rsidRDefault="00D36E34" w:rsidP="00D36E34">
            <w:pPr>
              <w:keepLines/>
              <w:jc w:val="left"/>
              <w:rPr>
                <w:sz w:val="18"/>
                <w:szCs w:val="18"/>
                <w:lang w:val="en-US"/>
              </w:rPr>
            </w:pPr>
          </w:p>
        </w:tc>
        <w:tc>
          <w:tcPr>
            <w:tcW w:w="1877" w:type="dxa"/>
            <w:tcBorders>
              <w:top w:val="single" w:sz="6" w:space="0" w:color="auto"/>
              <w:left w:val="single" w:sz="6" w:space="0" w:color="auto"/>
              <w:bottom w:val="single" w:sz="6" w:space="0" w:color="auto"/>
              <w:right w:val="single" w:sz="6" w:space="0" w:color="auto"/>
            </w:tcBorders>
          </w:tcPr>
          <w:p w:rsidR="00D36E34" w:rsidRPr="00222A2F" w:rsidRDefault="00D36E34" w:rsidP="00D36E34">
            <w:pPr>
              <w:keepLines/>
              <w:jc w:val="left"/>
              <w:rPr>
                <w:sz w:val="18"/>
                <w:szCs w:val="18"/>
                <w:lang w:val="en-US"/>
              </w:rPr>
            </w:pPr>
          </w:p>
        </w:tc>
      </w:tr>
    </w:tbl>
    <w:p w:rsidR="00757E47" w:rsidRPr="008410E1" w:rsidRDefault="00757E47" w:rsidP="00E641F8">
      <w:pPr>
        <w:tabs>
          <w:tab w:val="left" w:pos="-567"/>
        </w:tabs>
        <w:rPr>
          <w:b/>
        </w:rPr>
      </w:pPr>
    </w:p>
    <w:sectPr w:rsidR="00757E47" w:rsidRPr="008410E1" w:rsidSect="00E641F8">
      <w:headerReference w:type="default" r:id="rId10"/>
      <w:footerReference w:type="default" r:id="rId11"/>
      <w:pgSz w:w="16838" w:h="11906" w:orient="landscape"/>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D7" w:rsidRDefault="001E66D7">
      <w:r>
        <w:separator/>
      </w:r>
    </w:p>
  </w:endnote>
  <w:endnote w:type="continuationSeparator" w:id="0">
    <w:p w:rsidR="001E66D7" w:rsidRDefault="001E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BA" w:rsidRDefault="00BD18BA" w:rsidP="003842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E5" w:rsidRDefault="00830DE5">
    <w:pPr>
      <w:pStyle w:val="Footer"/>
    </w:pPr>
    <w:r>
      <w:rPr>
        <w:b/>
        <w:color w:val="000000"/>
        <w:sz w:val="24"/>
      </w:rPr>
      <w:t xml:space="preserve">Page </w:t>
    </w:r>
    <w:r w:rsidR="00AF7A85">
      <w:rPr>
        <w:rStyle w:val="PageNumber"/>
        <w:color w:val="000000"/>
        <w:sz w:val="24"/>
      </w:rPr>
      <w:fldChar w:fldCharType="begin"/>
    </w:r>
    <w:r>
      <w:rPr>
        <w:rStyle w:val="PageNumber"/>
        <w:color w:val="000000"/>
        <w:sz w:val="24"/>
      </w:rPr>
      <w:instrText xml:space="preserve"> PAGE </w:instrText>
    </w:r>
    <w:r w:rsidR="00AF7A85">
      <w:rPr>
        <w:rStyle w:val="PageNumber"/>
        <w:color w:val="000000"/>
        <w:sz w:val="24"/>
      </w:rPr>
      <w:fldChar w:fldCharType="separate"/>
    </w:r>
    <w:r w:rsidR="00BD18BA">
      <w:rPr>
        <w:rStyle w:val="PageNumber"/>
        <w:noProof/>
        <w:color w:val="000000"/>
        <w:sz w:val="24"/>
      </w:rPr>
      <w:t>12</w:t>
    </w:r>
    <w:r w:rsidR="00AF7A85">
      <w:rPr>
        <w:rStyle w:val="PageNumber"/>
        <w:color w:val="000000"/>
        <w:sz w:val="24"/>
      </w:rPr>
      <w:fldChar w:fldCharType="end"/>
    </w:r>
    <w:r>
      <w:rPr>
        <w:rStyle w:val="PageNumber"/>
        <w:color w:val="000000"/>
        <w:sz w:val="24"/>
      </w:rPr>
      <w:t xml:space="preserve"> of </w:t>
    </w:r>
    <w:r w:rsidR="00AF7A85">
      <w:rPr>
        <w:rStyle w:val="PageNumber"/>
        <w:sz w:val="24"/>
      </w:rPr>
      <w:fldChar w:fldCharType="begin"/>
    </w:r>
    <w:r>
      <w:rPr>
        <w:rStyle w:val="PageNumber"/>
        <w:sz w:val="24"/>
      </w:rPr>
      <w:instrText xml:space="preserve"> NUMPAGES </w:instrText>
    </w:r>
    <w:r w:rsidR="00AF7A85">
      <w:rPr>
        <w:rStyle w:val="PageNumber"/>
        <w:sz w:val="24"/>
      </w:rPr>
      <w:fldChar w:fldCharType="separate"/>
    </w:r>
    <w:r w:rsidR="00BD18BA">
      <w:rPr>
        <w:rStyle w:val="PageNumber"/>
        <w:noProof/>
        <w:sz w:val="24"/>
      </w:rPr>
      <w:t>17</w:t>
    </w:r>
    <w:r w:rsidR="00AF7A85">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D7" w:rsidRDefault="001E66D7">
      <w:r>
        <w:separator/>
      </w:r>
    </w:p>
  </w:footnote>
  <w:footnote w:type="continuationSeparator" w:id="0">
    <w:p w:rsidR="001E66D7" w:rsidRDefault="001E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BA" w:rsidRDefault="00BD18BA" w:rsidP="009E326B">
    <w:pPr>
      <w:pStyle w:val="Header"/>
      <w:tabs>
        <w:tab w:val="clear" w:pos="4536"/>
        <w:tab w:val="clear" w:pos="9072"/>
        <w:tab w:val="left" w:pos="7275"/>
      </w:tabs>
      <w:rPr>
        <w:b/>
      </w:rPr>
    </w:pPr>
    <w:r w:rsidRPr="004C13BF">
      <w:rPr>
        <w:noProof/>
        <w:lang w:val="en-AU" w:eastAsia="en-AU"/>
      </w:rPr>
      <w:drawing>
        <wp:inline distT="0" distB="0" distL="0" distR="0" wp14:anchorId="5B6EE3AA" wp14:editId="4820E067">
          <wp:extent cx="18954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800100"/>
                  </a:xfrm>
                  <a:prstGeom prst="rect">
                    <a:avLst/>
                  </a:prstGeom>
                  <a:noFill/>
                  <a:ln>
                    <a:noFill/>
                  </a:ln>
                </pic:spPr>
              </pic:pic>
            </a:graphicData>
          </a:graphic>
        </wp:inline>
      </w:drawing>
    </w:r>
    <w:r>
      <w:tab/>
    </w:r>
    <w:r>
      <w:tab/>
    </w:r>
    <w:r>
      <w:tab/>
    </w:r>
    <w:r>
      <w:tab/>
    </w:r>
    <w:r>
      <w:rPr>
        <w:b/>
      </w:rPr>
      <w:t>ExMC/1175/R</w:t>
    </w:r>
  </w:p>
  <w:p w:rsidR="00BD18BA" w:rsidRPr="003842AB" w:rsidRDefault="00BD18BA" w:rsidP="0091382E">
    <w:pPr>
      <w:pStyle w:val="Header"/>
      <w:jc w:val="right"/>
      <w:rPr>
        <w:b/>
      </w:rPr>
    </w:pPr>
    <w:r>
      <w:rPr>
        <w:b/>
      </w:rPr>
      <w:t xml:space="preserve">August 2016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87" w:type="dxa"/>
      <w:tblInd w:w="-387" w:type="dxa"/>
      <w:tblLayout w:type="fixed"/>
      <w:tblLook w:val="0000" w:firstRow="0" w:lastRow="0" w:firstColumn="0" w:lastColumn="0" w:noHBand="0" w:noVBand="0"/>
    </w:tblPr>
    <w:tblGrid>
      <w:gridCol w:w="3936"/>
      <w:gridCol w:w="10451"/>
    </w:tblGrid>
    <w:tr w:rsidR="00830DE5" w:rsidTr="00BD18BA">
      <w:trPr>
        <w:cantSplit/>
      </w:trPr>
      <w:tc>
        <w:tcPr>
          <w:tcW w:w="3936" w:type="dxa"/>
        </w:tcPr>
        <w:p w:rsidR="00830DE5" w:rsidRDefault="00BD18B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FF"/>
              <w:kern w:val="4"/>
              <w:sz w:val="56"/>
            </w:rPr>
          </w:pPr>
          <w:r w:rsidRPr="004C13BF">
            <w:rPr>
              <w:noProof/>
              <w:lang w:val="en-AU" w:eastAsia="en-AU"/>
            </w:rPr>
            <w:drawing>
              <wp:inline distT="0" distB="0" distL="0" distR="0" wp14:anchorId="67A0F239" wp14:editId="24795105">
                <wp:extent cx="18954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800100"/>
                        </a:xfrm>
                        <a:prstGeom prst="rect">
                          <a:avLst/>
                        </a:prstGeom>
                        <a:noFill/>
                        <a:ln>
                          <a:noFill/>
                        </a:ln>
                      </pic:spPr>
                    </pic:pic>
                  </a:graphicData>
                </a:graphic>
              </wp:inline>
            </w:drawing>
          </w:r>
        </w:p>
        <w:p w:rsidR="00830DE5" w:rsidRDefault="00830DE5">
          <w:pPr>
            <w:pStyle w:val="PlainText"/>
            <w:rPr>
              <w:rFonts w:ascii="Arial" w:hAnsi="Arial"/>
              <w:sz w:val="24"/>
            </w:rPr>
          </w:pPr>
        </w:p>
      </w:tc>
      <w:tc>
        <w:tcPr>
          <w:tcW w:w="10451" w:type="dxa"/>
        </w:tcPr>
        <w:p w:rsidR="00BD18BA" w:rsidRDefault="00BD18BA" w:rsidP="00BD18BA">
          <w:pPr>
            <w:pStyle w:val="Header"/>
            <w:tabs>
              <w:tab w:val="clear" w:pos="4536"/>
              <w:tab w:val="clear" w:pos="9072"/>
              <w:tab w:val="left" w:pos="7275"/>
            </w:tabs>
            <w:jc w:val="right"/>
            <w:rPr>
              <w:b/>
            </w:rPr>
          </w:pPr>
          <w:r>
            <w:rPr>
              <w:b/>
            </w:rPr>
            <w:t>E</w:t>
          </w:r>
          <w:r>
            <w:rPr>
              <w:b/>
            </w:rPr>
            <w:t>xMC/1175/R</w:t>
          </w:r>
        </w:p>
        <w:p w:rsidR="00830DE5" w:rsidRDefault="00BD18BA" w:rsidP="00BD18BA">
          <w:pPr>
            <w:pStyle w:val="PlainText"/>
            <w:jc w:val="right"/>
            <w:rPr>
              <w:rFonts w:ascii="Arial" w:hAnsi="Arial"/>
              <w:b/>
              <w:color w:val="000000"/>
              <w:sz w:val="24"/>
            </w:rPr>
          </w:pPr>
          <w:r>
            <w:rPr>
              <w:rFonts w:ascii="Arial" w:hAnsi="Arial"/>
              <w:b/>
              <w:color w:val="000000"/>
              <w:sz w:val="24"/>
            </w:rPr>
            <w:t>August 2016</w:t>
          </w:r>
        </w:p>
        <w:p w:rsidR="00830DE5" w:rsidRDefault="00830DE5">
          <w:pPr>
            <w:pStyle w:val="PlainText"/>
            <w:jc w:val="right"/>
            <w:rPr>
              <w:rFonts w:ascii="Arial" w:hAnsi="Arial"/>
              <w:b/>
              <w:color w:val="000000"/>
              <w:sz w:val="24"/>
            </w:rPr>
          </w:pPr>
        </w:p>
        <w:p w:rsidR="00830DE5" w:rsidRDefault="00830DE5" w:rsidP="004F28B8">
          <w:pPr>
            <w:pStyle w:val="PlainText"/>
            <w:jc w:val="left"/>
            <w:rPr>
              <w:rFonts w:ascii="Arial" w:hAnsi="Arial"/>
              <w:b/>
              <w:color w:val="000000"/>
            </w:rPr>
          </w:pPr>
        </w:p>
      </w:tc>
    </w:tr>
  </w:tbl>
  <w:p w:rsidR="00830DE5" w:rsidRDefault="00830DE5">
    <w:pPr>
      <w:pStyle w:val="Header"/>
      <w:ind w:right="-133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1" w15:restartNumberingAfterBreak="0">
    <w:nsid w:val="06C72845"/>
    <w:multiLevelType w:val="multilevel"/>
    <w:tmpl w:val="E964633A"/>
    <w:numStyleLink w:val="Headings"/>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8601A1A"/>
    <w:multiLevelType w:val="hybridMultilevel"/>
    <w:tmpl w:val="833AE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4544770"/>
    <w:multiLevelType w:val="hybridMultilevel"/>
    <w:tmpl w:val="04BE4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8B65865"/>
    <w:multiLevelType w:val="hybridMultilevel"/>
    <w:tmpl w:val="BE66F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464C1076"/>
    <w:multiLevelType w:val="hybridMultilevel"/>
    <w:tmpl w:val="66FC65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246C17"/>
    <w:multiLevelType w:val="hybridMultilevel"/>
    <w:tmpl w:val="97E6F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9" w15:restartNumberingAfterBreak="0">
    <w:nsid w:val="528343A1"/>
    <w:multiLevelType w:val="hybridMultilevel"/>
    <w:tmpl w:val="C0EED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12DD6"/>
    <w:multiLevelType w:val="hybridMultilevel"/>
    <w:tmpl w:val="4754C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C6C38"/>
    <w:multiLevelType w:val="hybridMultilevel"/>
    <w:tmpl w:val="D6843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5" w15:restartNumberingAfterBreak="0">
    <w:nsid w:val="7E583E9C"/>
    <w:multiLevelType w:val="hybridMultilevel"/>
    <w:tmpl w:val="36FA9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D137C8"/>
    <w:multiLevelType w:val="hybridMultilevel"/>
    <w:tmpl w:val="FF54E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20"/>
  </w:num>
  <w:num w:numId="4">
    <w:abstractNumId w:val="6"/>
  </w:num>
  <w:num w:numId="5">
    <w:abstractNumId w:val="24"/>
  </w:num>
  <w:num w:numId="6">
    <w:abstractNumId w:val="5"/>
  </w:num>
  <w:num w:numId="7">
    <w:abstractNumId w:val="4"/>
  </w:num>
  <w:num w:numId="8">
    <w:abstractNumId w:val="16"/>
  </w:num>
  <w:num w:numId="9">
    <w:abstractNumId w:val="14"/>
  </w:num>
  <w:num w:numId="10">
    <w:abstractNumId w:val="2"/>
  </w:num>
  <w:num w:numId="11">
    <w:abstractNumId w:val="11"/>
  </w:num>
  <w:num w:numId="12">
    <w:abstractNumId w:val="9"/>
    <w:lvlOverride w:ilvl="0">
      <w:startOverride w:val="1"/>
    </w:lvlOverride>
  </w:num>
  <w:num w:numId="13">
    <w:abstractNumId w:val="8"/>
    <w:lvlOverride w:ilvl="0">
      <w:startOverride w:val="1"/>
    </w:lvlOverride>
  </w:num>
  <w:num w:numId="14">
    <w:abstractNumId w:val="0"/>
    <w:lvlOverride w:ilvl="0">
      <w:startOverride w:val="1"/>
    </w:lvlOverride>
  </w:num>
  <w:num w:numId="15">
    <w:abstractNumId w:val="18"/>
    <w:lvlOverride w:ilvl="0">
      <w:startOverride w:val="1"/>
    </w:lvlOverride>
  </w:num>
  <w:num w:numId="16">
    <w:abstractNumId w:val="12"/>
    <w:lvlOverride w:ilvl="0">
      <w:startOverride w:val="1"/>
    </w:lvlOverride>
  </w:num>
  <w:num w:numId="17">
    <w:abstractNumId w:val="7"/>
  </w:num>
  <w:num w:numId="18">
    <w:abstractNumId w:val="21"/>
  </w:num>
  <w:num w:numId="19">
    <w:abstractNumId w:val="19"/>
  </w:num>
  <w:num w:numId="20">
    <w:abstractNumId w:val="22"/>
  </w:num>
  <w:num w:numId="21">
    <w:abstractNumId w:val="15"/>
  </w:num>
  <w:num w:numId="22">
    <w:abstractNumId w:val="13"/>
  </w:num>
  <w:num w:numId="23">
    <w:abstractNumId w:val="10"/>
  </w:num>
  <w:num w:numId="24">
    <w:abstractNumId w:val="17"/>
  </w:num>
  <w:num w:numId="25">
    <w:abstractNumId w:val="25"/>
  </w:num>
  <w:num w:numId="26">
    <w:abstractNumId w:val="26"/>
  </w:num>
  <w:num w:numId="27">
    <w:abstractNumId w:val="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linkStyles/>
  <w:defaultTabStop w:val="720"/>
  <w:drawingGridHorizontalSpacing w:val="104"/>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58"/>
    <w:rsid w:val="00134E3B"/>
    <w:rsid w:val="00150E90"/>
    <w:rsid w:val="001828A0"/>
    <w:rsid w:val="00187D22"/>
    <w:rsid w:val="001C20CE"/>
    <w:rsid w:val="001E66D7"/>
    <w:rsid w:val="0020298F"/>
    <w:rsid w:val="002217A0"/>
    <w:rsid w:val="00222A2F"/>
    <w:rsid w:val="0024003C"/>
    <w:rsid w:val="00285671"/>
    <w:rsid w:val="00286161"/>
    <w:rsid w:val="002D0CF9"/>
    <w:rsid w:val="00326B82"/>
    <w:rsid w:val="00346EDE"/>
    <w:rsid w:val="00353267"/>
    <w:rsid w:val="00373B36"/>
    <w:rsid w:val="003F4981"/>
    <w:rsid w:val="00404296"/>
    <w:rsid w:val="0044264A"/>
    <w:rsid w:val="004765E6"/>
    <w:rsid w:val="00485C9A"/>
    <w:rsid w:val="004D4F4D"/>
    <w:rsid w:val="004F28B8"/>
    <w:rsid w:val="005219B6"/>
    <w:rsid w:val="0058074C"/>
    <w:rsid w:val="005A79AC"/>
    <w:rsid w:val="00601C14"/>
    <w:rsid w:val="0064580E"/>
    <w:rsid w:val="0065149C"/>
    <w:rsid w:val="006B0EB3"/>
    <w:rsid w:val="00700DAC"/>
    <w:rsid w:val="007014F6"/>
    <w:rsid w:val="00757E47"/>
    <w:rsid w:val="00785AC9"/>
    <w:rsid w:val="007C75D2"/>
    <w:rsid w:val="00813898"/>
    <w:rsid w:val="008139CE"/>
    <w:rsid w:val="00817F3C"/>
    <w:rsid w:val="00830DE5"/>
    <w:rsid w:val="0083241E"/>
    <w:rsid w:val="008410E1"/>
    <w:rsid w:val="008A1AE3"/>
    <w:rsid w:val="008F4578"/>
    <w:rsid w:val="009529DA"/>
    <w:rsid w:val="00955976"/>
    <w:rsid w:val="009974E1"/>
    <w:rsid w:val="009F353F"/>
    <w:rsid w:val="00A02F34"/>
    <w:rsid w:val="00A03DAA"/>
    <w:rsid w:val="00A21B18"/>
    <w:rsid w:val="00A43EE0"/>
    <w:rsid w:val="00A52864"/>
    <w:rsid w:val="00A9010A"/>
    <w:rsid w:val="00AA2912"/>
    <w:rsid w:val="00AA440F"/>
    <w:rsid w:val="00AB3F60"/>
    <w:rsid w:val="00AF7A85"/>
    <w:rsid w:val="00B16D7F"/>
    <w:rsid w:val="00B17F16"/>
    <w:rsid w:val="00B223CC"/>
    <w:rsid w:val="00B30264"/>
    <w:rsid w:val="00B66026"/>
    <w:rsid w:val="00B66D8C"/>
    <w:rsid w:val="00B7688B"/>
    <w:rsid w:val="00B91A47"/>
    <w:rsid w:val="00B922B1"/>
    <w:rsid w:val="00BD18BA"/>
    <w:rsid w:val="00BD4C03"/>
    <w:rsid w:val="00BF09E0"/>
    <w:rsid w:val="00C2356A"/>
    <w:rsid w:val="00C241A9"/>
    <w:rsid w:val="00C43E58"/>
    <w:rsid w:val="00C57E96"/>
    <w:rsid w:val="00CE7220"/>
    <w:rsid w:val="00CF13CF"/>
    <w:rsid w:val="00D36E34"/>
    <w:rsid w:val="00D50050"/>
    <w:rsid w:val="00D560EA"/>
    <w:rsid w:val="00D73B19"/>
    <w:rsid w:val="00D95D2E"/>
    <w:rsid w:val="00DE127C"/>
    <w:rsid w:val="00E641F8"/>
    <w:rsid w:val="00E72964"/>
    <w:rsid w:val="00EA7DA3"/>
    <w:rsid w:val="00F11DB1"/>
    <w:rsid w:val="00F23203"/>
    <w:rsid w:val="00F30A5E"/>
    <w:rsid w:val="00F37A7F"/>
    <w:rsid w:val="00F477B3"/>
    <w:rsid w:val="00F57FEC"/>
    <w:rsid w:val="00FA40C9"/>
    <w:rsid w:val="00FA7422"/>
    <w:rsid w:val="00FB758D"/>
    <w:rsid w:val="00FE71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F4AEB399-FA4F-4393-9957-AF374882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A9"/>
    <w:pPr>
      <w:jc w:val="both"/>
    </w:pPr>
    <w:rPr>
      <w:rFonts w:ascii="Arial" w:hAnsi="Arial" w:cs="Arial"/>
      <w:spacing w:val="8"/>
      <w:lang w:val="en-GB"/>
    </w:rPr>
  </w:style>
  <w:style w:type="paragraph" w:styleId="Heading1">
    <w:name w:val="heading 1"/>
    <w:basedOn w:val="PARAGRAPH"/>
    <w:next w:val="PARAGRAPH"/>
    <w:qFormat/>
    <w:rsid w:val="00C241A9"/>
    <w:pPr>
      <w:keepNext/>
      <w:numPr>
        <w:numId w:val="27"/>
      </w:numPr>
      <w:suppressAutoHyphens/>
      <w:spacing w:before="200"/>
      <w:jc w:val="left"/>
      <w:outlineLvl w:val="0"/>
    </w:pPr>
    <w:rPr>
      <w:b/>
      <w:bCs/>
      <w:sz w:val="22"/>
      <w:szCs w:val="22"/>
    </w:rPr>
  </w:style>
  <w:style w:type="paragraph" w:styleId="Heading2">
    <w:name w:val="heading 2"/>
    <w:basedOn w:val="Heading1"/>
    <w:next w:val="PARAGRAPH"/>
    <w:qFormat/>
    <w:rsid w:val="00C241A9"/>
    <w:pPr>
      <w:numPr>
        <w:ilvl w:val="1"/>
      </w:numPr>
      <w:spacing w:before="100" w:after="100"/>
      <w:outlineLvl w:val="1"/>
    </w:pPr>
    <w:rPr>
      <w:sz w:val="20"/>
      <w:szCs w:val="20"/>
    </w:rPr>
  </w:style>
  <w:style w:type="paragraph" w:styleId="Heading3">
    <w:name w:val="heading 3"/>
    <w:basedOn w:val="Heading2"/>
    <w:next w:val="PARAGRAPH"/>
    <w:qFormat/>
    <w:rsid w:val="00C241A9"/>
    <w:pPr>
      <w:numPr>
        <w:ilvl w:val="2"/>
      </w:numPr>
      <w:outlineLvl w:val="2"/>
    </w:pPr>
  </w:style>
  <w:style w:type="paragraph" w:styleId="Heading4">
    <w:name w:val="heading 4"/>
    <w:basedOn w:val="Heading3"/>
    <w:next w:val="PARAGRAPH"/>
    <w:qFormat/>
    <w:rsid w:val="00C241A9"/>
    <w:pPr>
      <w:numPr>
        <w:ilvl w:val="3"/>
      </w:numPr>
      <w:outlineLvl w:val="3"/>
    </w:pPr>
  </w:style>
  <w:style w:type="paragraph" w:styleId="Heading5">
    <w:name w:val="heading 5"/>
    <w:basedOn w:val="Heading4"/>
    <w:next w:val="PARAGRAPH"/>
    <w:qFormat/>
    <w:rsid w:val="00C241A9"/>
    <w:pPr>
      <w:numPr>
        <w:ilvl w:val="4"/>
      </w:numPr>
      <w:outlineLvl w:val="4"/>
    </w:pPr>
  </w:style>
  <w:style w:type="paragraph" w:styleId="Heading6">
    <w:name w:val="heading 6"/>
    <w:basedOn w:val="Heading5"/>
    <w:next w:val="PARAGRAPH"/>
    <w:link w:val="Heading6Char"/>
    <w:qFormat/>
    <w:rsid w:val="00C241A9"/>
    <w:pPr>
      <w:numPr>
        <w:ilvl w:val="5"/>
      </w:numPr>
      <w:outlineLvl w:val="5"/>
    </w:pPr>
  </w:style>
  <w:style w:type="paragraph" w:styleId="Heading7">
    <w:name w:val="heading 7"/>
    <w:basedOn w:val="Heading6"/>
    <w:next w:val="PARAGRAPH"/>
    <w:link w:val="Heading7Char"/>
    <w:qFormat/>
    <w:rsid w:val="00C241A9"/>
    <w:pPr>
      <w:numPr>
        <w:ilvl w:val="6"/>
      </w:numPr>
      <w:outlineLvl w:val="6"/>
    </w:pPr>
  </w:style>
  <w:style w:type="paragraph" w:styleId="Heading8">
    <w:name w:val="heading 8"/>
    <w:basedOn w:val="Heading7"/>
    <w:next w:val="PARAGRAPH"/>
    <w:link w:val="Heading8Char"/>
    <w:qFormat/>
    <w:rsid w:val="00C241A9"/>
    <w:pPr>
      <w:numPr>
        <w:ilvl w:val="7"/>
      </w:numPr>
      <w:outlineLvl w:val="7"/>
    </w:pPr>
  </w:style>
  <w:style w:type="paragraph" w:styleId="Heading9">
    <w:name w:val="heading 9"/>
    <w:basedOn w:val="Heading8"/>
    <w:next w:val="PARAGRAPH"/>
    <w:link w:val="Heading9Char"/>
    <w:qFormat/>
    <w:rsid w:val="00C241A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basedOn w:val="Normal"/>
    <w:rsid w:val="00757E47"/>
    <w:pPr>
      <w:spacing w:line="260" w:lineRule="exact"/>
    </w:pPr>
    <w:rPr>
      <w:rFonts w:ascii="Helvetica" w:hAnsi="Helvetica"/>
      <w:b/>
      <w:sz w:val="23"/>
    </w:rPr>
  </w:style>
  <w:style w:type="character" w:styleId="PageNumber">
    <w:name w:val="page number"/>
    <w:uiPriority w:val="29"/>
    <w:unhideWhenUsed/>
    <w:rsid w:val="00C241A9"/>
    <w:rPr>
      <w:rFonts w:ascii="Arial" w:hAnsi="Arial"/>
      <w:sz w:val="20"/>
      <w:szCs w:val="20"/>
    </w:rPr>
  </w:style>
  <w:style w:type="paragraph" w:styleId="Title">
    <w:name w:val="Title"/>
    <w:basedOn w:val="MAIN-TITLE"/>
    <w:qFormat/>
    <w:rsid w:val="00C241A9"/>
    <w:rPr>
      <w:kern w:val="28"/>
    </w:rPr>
  </w:style>
  <w:style w:type="paragraph" w:styleId="PlainText">
    <w:name w:val="Plain Text"/>
    <w:basedOn w:val="Normal"/>
    <w:semiHidden/>
    <w:rsid w:val="00757E47"/>
    <w:rPr>
      <w:rFonts w:ascii="Courier New" w:hAnsi="Courier New"/>
      <w:lang w:val="en-US"/>
    </w:rPr>
  </w:style>
  <w:style w:type="character" w:styleId="Hyperlink">
    <w:name w:val="Hyperlink"/>
    <w:uiPriority w:val="99"/>
    <w:rsid w:val="00C241A9"/>
    <w:rPr>
      <w:color w:val="0000FF"/>
      <w:u w:val="single"/>
    </w:rPr>
  </w:style>
  <w:style w:type="paragraph" w:customStyle="1" w:styleId="Formatvorlage1">
    <w:name w:val="Formatvorlage1"/>
    <w:basedOn w:val="Heading4"/>
    <w:rsid w:val="00757E47"/>
    <w:pPr>
      <w:outlineLvl w:val="9"/>
    </w:pPr>
    <w:rPr>
      <w:i/>
    </w:rPr>
  </w:style>
  <w:style w:type="character" w:customStyle="1" w:styleId="h1">
    <w:name w:val="h1"/>
    <w:rsid w:val="00757E47"/>
    <w:rPr>
      <w:rFonts w:ascii="Helvetica" w:hAnsi="Helvetica"/>
      <w:b/>
      <w:sz w:val="23"/>
    </w:rPr>
  </w:style>
  <w:style w:type="character" w:customStyle="1" w:styleId="tabe">
    <w:name w:val="tabe"/>
    <w:rsid w:val="00757E47"/>
    <w:rPr>
      <w:rFonts w:ascii="Helvetica" w:hAnsi="Helvetica"/>
      <w:b/>
      <w:sz w:val="19"/>
    </w:rPr>
  </w:style>
  <w:style w:type="paragraph" w:styleId="ListBullet">
    <w:name w:val="List Bullet"/>
    <w:basedOn w:val="Normal"/>
    <w:qFormat/>
    <w:rsid w:val="00C241A9"/>
    <w:pPr>
      <w:numPr>
        <w:numId w:val="3"/>
      </w:numPr>
      <w:tabs>
        <w:tab w:val="clear" w:pos="720"/>
        <w:tab w:val="left" w:pos="340"/>
      </w:tabs>
      <w:snapToGrid w:val="0"/>
      <w:spacing w:after="100"/>
      <w:ind w:left="340" w:hanging="340"/>
    </w:pPr>
  </w:style>
  <w:style w:type="paragraph" w:styleId="ListBullet2">
    <w:name w:val="List Bullet 2"/>
    <w:basedOn w:val="ListBullet"/>
    <w:rsid w:val="00C241A9"/>
    <w:pPr>
      <w:numPr>
        <w:numId w:val="2"/>
      </w:numPr>
      <w:tabs>
        <w:tab w:val="clear" w:pos="700"/>
      </w:tabs>
      <w:ind w:left="680" w:hanging="340"/>
    </w:pPr>
  </w:style>
  <w:style w:type="paragraph" w:styleId="ListBullet3">
    <w:name w:val="List Bullet 3"/>
    <w:basedOn w:val="ListBullet2"/>
    <w:rsid w:val="00C241A9"/>
    <w:pPr>
      <w:tabs>
        <w:tab w:val="clear" w:pos="340"/>
        <w:tab w:val="left" w:pos="1021"/>
      </w:tabs>
      <w:ind w:left="1020"/>
    </w:pPr>
  </w:style>
  <w:style w:type="paragraph" w:styleId="ListBullet4">
    <w:name w:val="List Bullet 4"/>
    <w:basedOn w:val="ListBullet3"/>
    <w:rsid w:val="00C241A9"/>
    <w:pPr>
      <w:tabs>
        <w:tab w:val="clear" w:pos="1021"/>
        <w:tab w:val="left" w:pos="1361"/>
      </w:tabs>
      <w:ind w:left="1361"/>
    </w:pPr>
  </w:style>
  <w:style w:type="paragraph" w:styleId="ListBullet5">
    <w:name w:val="List Bullet 5"/>
    <w:basedOn w:val="ListBullet4"/>
    <w:rsid w:val="00C241A9"/>
    <w:pPr>
      <w:tabs>
        <w:tab w:val="clear" w:pos="1361"/>
        <w:tab w:val="left" w:pos="1701"/>
      </w:tabs>
      <w:ind w:left="1701"/>
    </w:pPr>
  </w:style>
  <w:style w:type="paragraph" w:styleId="ListNumber">
    <w:name w:val="List Number"/>
    <w:basedOn w:val="List"/>
    <w:qFormat/>
    <w:rsid w:val="00C241A9"/>
    <w:pPr>
      <w:numPr>
        <w:numId w:val="16"/>
      </w:numPr>
      <w:tabs>
        <w:tab w:val="clear" w:pos="360"/>
        <w:tab w:val="left" w:pos="340"/>
      </w:tabs>
      <w:ind w:left="340" w:hanging="340"/>
    </w:pPr>
  </w:style>
  <w:style w:type="paragraph" w:styleId="ListNumber2">
    <w:name w:val="List Number 2"/>
    <w:basedOn w:val="ListNumber"/>
    <w:rsid w:val="00C241A9"/>
    <w:pPr>
      <w:numPr>
        <w:numId w:val="12"/>
      </w:numPr>
      <w:tabs>
        <w:tab w:val="left" w:pos="340"/>
      </w:tabs>
    </w:pPr>
  </w:style>
  <w:style w:type="paragraph" w:styleId="ListNumber3">
    <w:name w:val="List Number 3"/>
    <w:basedOn w:val="ListNumber2"/>
    <w:rsid w:val="00C241A9"/>
    <w:pPr>
      <w:numPr>
        <w:numId w:val="13"/>
      </w:numPr>
    </w:pPr>
  </w:style>
  <w:style w:type="paragraph" w:styleId="ListNumber4">
    <w:name w:val="List Number 4"/>
    <w:basedOn w:val="ListNumber3"/>
    <w:rsid w:val="00C241A9"/>
    <w:pPr>
      <w:numPr>
        <w:numId w:val="14"/>
      </w:numPr>
    </w:pPr>
  </w:style>
  <w:style w:type="paragraph" w:styleId="ListNumber5">
    <w:name w:val="List Number 5"/>
    <w:basedOn w:val="ListNumber4"/>
    <w:rsid w:val="00C241A9"/>
    <w:pPr>
      <w:numPr>
        <w:numId w:val="15"/>
      </w:numPr>
    </w:pPr>
  </w:style>
  <w:style w:type="paragraph" w:styleId="CommentText">
    <w:name w:val="annotation text"/>
    <w:basedOn w:val="Normal"/>
    <w:semiHidden/>
    <w:rsid w:val="00757E47"/>
    <w:rPr>
      <w:lang w:val="de-DE"/>
    </w:rPr>
  </w:style>
  <w:style w:type="paragraph" w:styleId="Footer">
    <w:name w:val="footer"/>
    <w:basedOn w:val="Header"/>
    <w:uiPriority w:val="29"/>
    <w:semiHidden/>
    <w:rsid w:val="00C241A9"/>
  </w:style>
  <w:style w:type="paragraph" w:styleId="Header">
    <w:name w:val="header"/>
    <w:basedOn w:val="Normal"/>
    <w:rsid w:val="00C241A9"/>
    <w:pPr>
      <w:tabs>
        <w:tab w:val="center" w:pos="4536"/>
        <w:tab w:val="right" w:pos="9072"/>
      </w:tabs>
      <w:snapToGrid w:val="0"/>
    </w:pPr>
  </w:style>
  <w:style w:type="paragraph" w:styleId="BodyTextIndent">
    <w:name w:val="Body Text Indent"/>
    <w:basedOn w:val="Normal"/>
    <w:semiHidden/>
    <w:rsid w:val="00757E47"/>
    <w:pPr>
      <w:numPr>
        <w:ilvl w:val="12"/>
      </w:numPr>
      <w:ind w:left="284"/>
    </w:pPr>
    <w:rPr>
      <w:rFonts w:ascii="Helvetica" w:hAnsi="Helvetica"/>
      <w:sz w:val="19"/>
    </w:rPr>
  </w:style>
  <w:style w:type="paragraph" w:styleId="BodyTextIndent2">
    <w:name w:val="Body Text Indent 2"/>
    <w:basedOn w:val="Normal"/>
    <w:semiHidden/>
    <w:rsid w:val="00757E47"/>
    <w:pPr>
      <w:numPr>
        <w:ilvl w:val="12"/>
      </w:numPr>
      <w:ind w:left="426" w:hanging="426"/>
    </w:pPr>
    <w:rPr>
      <w:rFonts w:ascii="Helvetica" w:hAnsi="Helvetica"/>
      <w:sz w:val="19"/>
    </w:rPr>
  </w:style>
  <w:style w:type="paragraph" w:styleId="BodyText2">
    <w:name w:val="Body Text 2"/>
    <w:basedOn w:val="Normal"/>
    <w:semiHidden/>
    <w:rsid w:val="00757E47"/>
    <w:rPr>
      <w:rFonts w:ascii="Helvetica" w:hAnsi="Helvetica"/>
    </w:rPr>
  </w:style>
  <w:style w:type="paragraph" w:styleId="BodyTextIndent3">
    <w:name w:val="Body Text Indent 3"/>
    <w:basedOn w:val="Normal"/>
    <w:semiHidden/>
    <w:rsid w:val="00757E47"/>
    <w:pPr>
      <w:tabs>
        <w:tab w:val="left" w:pos="270"/>
      </w:tabs>
      <w:ind w:left="270" w:hanging="270"/>
    </w:pPr>
  </w:style>
  <w:style w:type="paragraph" w:styleId="BodyText">
    <w:name w:val="Body Text"/>
    <w:basedOn w:val="Normal"/>
    <w:semiHidden/>
    <w:rsid w:val="00757E47"/>
    <w:rPr>
      <w:snapToGrid w:val="0"/>
      <w:sz w:val="18"/>
      <w:lang w:eastAsia="en-US"/>
    </w:rPr>
  </w:style>
  <w:style w:type="paragraph" w:styleId="BodyText3">
    <w:name w:val="Body Text 3"/>
    <w:basedOn w:val="Normal"/>
    <w:semiHidden/>
    <w:rsid w:val="00757E47"/>
    <w:pPr>
      <w:jc w:val="center"/>
    </w:pPr>
    <w:rPr>
      <w:b/>
      <w:sz w:val="22"/>
    </w:rPr>
  </w:style>
  <w:style w:type="character" w:customStyle="1" w:styleId="Heading6Char">
    <w:name w:val="Heading 6 Char"/>
    <w:basedOn w:val="DefaultParagraphFont"/>
    <w:link w:val="Heading6"/>
    <w:rsid w:val="00C43E58"/>
    <w:rPr>
      <w:rFonts w:ascii="Arial" w:hAnsi="Arial" w:cs="Arial"/>
      <w:b/>
      <w:bCs/>
      <w:spacing w:val="8"/>
    </w:rPr>
  </w:style>
  <w:style w:type="character" w:customStyle="1" w:styleId="Heading7Char">
    <w:name w:val="Heading 7 Char"/>
    <w:basedOn w:val="DefaultParagraphFont"/>
    <w:link w:val="Heading7"/>
    <w:rsid w:val="00C43E58"/>
    <w:rPr>
      <w:rFonts w:ascii="Arial" w:hAnsi="Arial" w:cs="Arial"/>
      <w:b/>
      <w:bCs/>
      <w:spacing w:val="8"/>
    </w:rPr>
  </w:style>
  <w:style w:type="character" w:customStyle="1" w:styleId="Heading8Char">
    <w:name w:val="Heading 8 Char"/>
    <w:basedOn w:val="DefaultParagraphFont"/>
    <w:link w:val="Heading8"/>
    <w:rsid w:val="00C43E58"/>
    <w:rPr>
      <w:rFonts w:ascii="Arial" w:hAnsi="Arial" w:cs="Arial"/>
      <w:b/>
      <w:bCs/>
      <w:spacing w:val="8"/>
    </w:rPr>
  </w:style>
  <w:style w:type="character" w:customStyle="1" w:styleId="Heading9Char">
    <w:name w:val="Heading 9 Char"/>
    <w:basedOn w:val="DefaultParagraphFont"/>
    <w:link w:val="Heading9"/>
    <w:rsid w:val="00C43E58"/>
    <w:rPr>
      <w:rFonts w:ascii="Arial" w:hAnsi="Arial" w:cs="Arial"/>
      <w:b/>
      <w:bCs/>
      <w:spacing w:val="8"/>
    </w:rPr>
  </w:style>
  <w:style w:type="paragraph" w:customStyle="1" w:styleId="CODE-TableCell">
    <w:name w:val="CODE-TableCell"/>
    <w:basedOn w:val="CODE"/>
    <w:qFormat/>
    <w:rsid w:val="00C241A9"/>
    <w:rPr>
      <w:sz w:val="16"/>
    </w:rPr>
  </w:style>
  <w:style w:type="paragraph" w:customStyle="1" w:styleId="PARAGRAPH">
    <w:name w:val="PARAGRAPH"/>
    <w:link w:val="PARAGRAPHChar"/>
    <w:qFormat/>
    <w:rsid w:val="00C241A9"/>
    <w:pPr>
      <w:snapToGrid w:val="0"/>
      <w:spacing w:before="100" w:after="200"/>
      <w:jc w:val="both"/>
    </w:pPr>
    <w:rPr>
      <w:rFonts w:ascii="Arial" w:hAnsi="Arial" w:cs="Arial"/>
      <w:spacing w:val="8"/>
    </w:rPr>
  </w:style>
  <w:style w:type="paragraph" w:customStyle="1" w:styleId="FIGURE-title">
    <w:name w:val="FIGURE-title"/>
    <w:basedOn w:val="Normal"/>
    <w:next w:val="PARAGRAPH"/>
    <w:qFormat/>
    <w:rsid w:val="00C241A9"/>
    <w:pPr>
      <w:snapToGrid w:val="0"/>
      <w:spacing w:before="100" w:after="200"/>
      <w:jc w:val="center"/>
    </w:pPr>
    <w:rPr>
      <w:b/>
      <w:bCs/>
    </w:rPr>
  </w:style>
  <w:style w:type="character" w:styleId="CommentReference">
    <w:name w:val="annotation reference"/>
    <w:semiHidden/>
    <w:rsid w:val="00C241A9"/>
    <w:rPr>
      <w:sz w:val="16"/>
      <w:szCs w:val="16"/>
    </w:rPr>
  </w:style>
  <w:style w:type="paragraph" w:customStyle="1" w:styleId="NOTE">
    <w:name w:val="NOTE"/>
    <w:basedOn w:val="Normal"/>
    <w:next w:val="PARAGRAPH"/>
    <w:qFormat/>
    <w:rsid w:val="00C241A9"/>
    <w:pPr>
      <w:snapToGrid w:val="0"/>
      <w:spacing w:before="100" w:after="100"/>
    </w:pPr>
    <w:rPr>
      <w:sz w:val="16"/>
      <w:szCs w:val="16"/>
    </w:rPr>
  </w:style>
  <w:style w:type="paragraph" w:styleId="List">
    <w:name w:val="List"/>
    <w:basedOn w:val="Normal"/>
    <w:qFormat/>
    <w:rsid w:val="00C241A9"/>
    <w:pPr>
      <w:tabs>
        <w:tab w:val="left" w:pos="340"/>
      </w:tabs>
      <w:snapToGrid w:val="0"/>
      <w:spacing w:after="100"/>
      <w:ind w:left="340" w:hanging="340"/>
    </w:pPr>
  </w:style>
  <w:style w:type="paragraph" w:customStyle="1" w:styleId="FOREWORD">
    <w:name w:val="FOREWORD"/>
    <w:basedOn w:val="Normal"/>
    <w:rsid w:val="00C241A9"/>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C241A9"/>
    <w:pPr>
      <w:keepNext/>
      <w:jc w:val="center"/>
    </w:pPr>
    <w:rPr>
      <w:b/>
      <w:bCs/>
    </w:rPr>
  </w:style>
  <w:style w:type="paragraph" w:styleId="FootnoteText">
    <w:name w:val="footnote text"/>
    <w:basedOn w:val="Normal"/>
    <w:link w:val="FootnoteTextChar"/>
    <w:semiHidden/>
    <w:rsid w:val="00C241A9"/>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C43E58"/>
    <w:rPr>
      <w:rFonts w:ascii="Arial" w:hAnsi="Arial" w:cs="Arial"/>
      <w:spacing w:val="8"/>
      <w:sz w:val="16"/>
      <w:szCs w:val="16"/>
      <w:lang w:val="en-GB"/>
    </w:rPr>
  </w:style>
  <w:style w:type="character" w:styleId="FootnoteReference">
    <w:name w:val="footnote reference"/>
    <w:semiHidden/>
    <w:rsid w:val="00C241A9"/>
    <w:rPr>
      <w:rFonts w:ascii="Arial" w:hAnsi="Arial"/>
      <w:position w:val="4"/>
      <w:sz w:val="16"/>
      <w:szCs w:val="16"/>
      <w:vertAlign w:val="baseline"/>
    </w:rPr>
  </w:style>
  <w:style w:type="paragraph" w:styleId="TOC1">
    <w:name w:val="toc 1"/>
    <w:basedOn w:val="Normal"/>
    <w:uiPriority w:val="39"/>
    <w:rsid w:val="00C241A9"/>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C241A9"/>
    <w:pPr>
      <w:tabs>
        <w:tab w:val="clear" w:pos="454"/>
        <w:tab w:val="left" w:pos="993"/>
      </w:tabs>
      <w:spacing w:after="60"/>
      <w:ind w:left="993" w:hanging="709"/>
    </w:pPr>
  </w:style>
  <w:style w:type="paragraph" w:styleId="TOC3">
    <w:name w:val="toc 3"/>
    <w:basedOn w:val="TOC2"/>
    <w:uiPriority w:val="39"/>
    <w:rsid w:val="00C241A9"/>
    <w:pPr>
      <w:tabs>
        <w:tab w:val="clear" w:pos="993"/>
        <w:tab w:val="left" w:pos="1560"/>
      </w:tabs>
      <w:ind w:left="1446" w:hanging="992"/>
    </w:pPr>
  </w:style>
  <w:style w:type="paragraph" w:styleId="TOC4">
    <w:name w:val="toc 4"/>
    <w:basedOn w:val="TOC3"/>
    <w:semiHidden/>
    <w:rsid w:val="00C241A9"/>
    <w:pPr>
      <w:tabs>
        <w:tab w:val="left" w:pos="2608"/>
      </w:tabs>
      <w:ind w:left="2608" w:hanging="907"/>
    </w:pPr>
  </w:style>
  <w:style w:type="paragraph" w:styleId="TOC5">
    <w:name w:val="toc 5"/>
    <w:basedOn w:val="TOC4"/>
    <w:semiHidden/>
    <w:rsid w:val="00C241A9"/>
    <w:pPr>
      <w:tabs>
        <w:tab w:val="clear" w:pos="2608"/>
        <w:tab w:val="left" w:pos="3686"/>
      </w:tabs>
      <w:ind w:left="3685" w:hanging="1077"/>
    </w:pPr>
  </w:style>
  <w:style w:type="paragraph" w:styleId="TOC6">
    <w:name w:val="toc 6"/>
    <w:basedOn w:val="TOC5"/>
    <w:semiHidden/>
    <w:rsid w:val="00C241A9"/>
    <w:pPr>
      <w:tabs>
        <w:tab w:val="clear" w:pos="3686"/>
        <w:tab w:val="left" w:pos="4933"/>
      </w:tabs>
      <w:ind w:left="4933" w:hanging="1247"/>
    </w:pPr>
  </w:style>
  <w:style w:type="paragraph" w:styleId="TOC7">
    <w:name w:val="toc 7"/>
    <w:basedOn w:val="TOC1"/>
    <w:semiHidden/>
    <w:rsid w:val="00C241A9"/>
    <w:pPr>
      <w:tabs>
        <w:tab w:val="right" w:pos="9070"/>
      </w:tabs>
    </w:pPr>
  </w:style>
  <w:style w:type="paragraph" w:styleId="TOC8">
    <w:name w:val="toc 8"/>
    <w:basedOn w:val="TOC1"/>
    <w:semiHidden/>
    <w:rsid w:val="00C241A9"/>
    <w:pPr>
      <w:ind w:left="720" w:hanging="720"/>
    </w:pPr>
  </w:style>
  <w:style w:type="paragraph" w:styleId="TOC9">
    <w:name w:val="toc 9"/>
    <w:basedOn w:val="TOC1"/>
    <w:semiHidden/>
    <w:rsid w:val="00C241A9"/>
    <w:pPr>
      <w:ind w:left="720" w:hanging="720"/>
    </w:pPr>
  </w:style>
  <w:style w:type="paragraph" w:customStyle="1" w:styleId="HEADINGNonumber">
    <w:name w:val="HEADING(Nonumber)"/>
    <w:basedOn w:val="PARAGRAPH"/>
    <w:next w:val="PARAGRAPH"/>
    <w:qFormat/>
    <w:rsid w:val="00C241A9"/>
    <w:pPr>
      <w:keepNext/>
      <w:suppressAutoHyphens/>
      <w:spacing w:before="0"/>
      <w:jc w:val="center"/>
      <w:outlineLvl w:val="0"/>
    </w:pPr>
    <w:rPr>
      <w:sz w:val="24"/>
    </w:rPr>
  </w:style>
  <w:style w:type="paragraph" w:styleId="List4">
    <w:name w:val="List 4"/>
    <w:basedOn w:val="List3"/>
    <w:rsid w:val="00C241A9"/>
    <w:pPr>
      <w:tabs>
        <w:tab w:val="clear" w:pos="1021"/>
        <w:tab w:val="left" w:pos="1361"/>
      </w:tabs>
      <w:ind w:left="1361"/>
    </w:pPr>
  </w:style>
  <w:style w:type="paragraph" w:styleId="List3">
    <w:name w:val="List 3"/>
    <w:basedOn w:val="List2"/>
    <w:rsid w:val="00C241A9"/>
    <w:pPr>
      <w:tabs>
        <w:tab w:val="clear" w:pos="680"/>
        <w:tab w:val="left" w:pos="1021"/>
      </w:tabs>
      <w:ind w:left="1020"/>
    </w:pPr>
  </w:style>
  <w:style w:type="paragraph" w:styleId="List2">
    <w:name w:val="List 2"/>
    <w:basedOn w:val="List"/>
    <w:rsid w:val="00C241A9"/>
    <w:pPr>
      <w:tabs>
        <w:tab w:val="clear" w:pos="340"/>
        <w:tab w:val="left" w:pos="680"/>
      </w:tabs>
      <w:ind w:left="680"/>
    </w:pPr>
  </w:style>
  <w:style w:type="paragraph" w:customStyle="1" w:styleId="TABLE-col-heading">
    <w:name w:val="TABLE-col-heading"/>
    <w:basedOn w:val="PARAGRAPH"/>
    <w:qFormat/>
    <w:rsid w:val="00C241A9"/>
    <w:pPr>
      <w:keepNext/>
      <w:spacing w:before="60" w:after="60"/>
      <w:jc w:val="center"/>
    </w:pPr>
    <w:rPr>
      <w:b/>
      <w:bCs/>
      <w:sz w:val="16"/>
      <w:szCs w:val="16"/>
    </w:rPr>
  </w:style>
  <w:style w:type="paragraph" w:customStyle="1" w:styleId="ANNEXtitle">
    <w:name w:val="ANNEX_title"/>
    <w:basedOn w:val="MAIN-TITLE"/>
    <w:next w:val="ANNEX-heading1"/>
    <w:qFormat/>
    <w:rsid w:val="00C241A9"/>
    <w:pPr>
      <w:pageBreakBefore/>
      <w:numPr>
        <w:numId w:val="10"/>
      </w:numPr>
      <w:spacing w:after="200"/>
      <w:outlineLvl w:val="0"/>
    </w:pPr>
  </w:style>
  <w:style w:type="paragraph" w:customStyle="1" w:styleId="MAIN-TITLE">
    <w:name w:val="MAIN-TITLE"/>
    <w:basedOn w:val="Normal"/>
    <w:qFormat/>
    <w:rsid w:val="00C241A9"/>
    <w:pPr>
      <w:snapToGrid w:val="0"/>
      <w:jc w:val="center"/>
    </w:pPr>
    <w:rPr>
      <w:b/>
      <w:bCs/>
      <w:sz w:val="24"/>
      <w:szCs w:val="24"/>
    </w:rPr>
  </w:style>
  <w:style w:type="paragraph" w:customStyle="1" w:styleId="ANNEX-heading1">
    <w:name w:val="ANNEX-heading1"/>
    <w:basedOn w:val="Heading1"/>
    <w:next w:val="PARAGRAPH"/>
    <w:qFormat/>
    <w:rsid w:val="00C241A9"/>
    <w:pPr>
      <w:numPr>
        <w:ilvl w:val="1"/>
        <w:numId w:val="10"/>
      </w:numPr>
      <w:outlineLvl w:val="1"/>
    </w:pPr>
  </w:style>
  <w:style w:type="paragraph" w:customStyle="1" w:styleId="TERM">
    <w:name w:val="TERM"/>
    <w:basedOn w:val="Normal"/>
    <w:next w:val="TERM-definition"/>
    <w:qFormat/>
    <w:rsid w:val="00C241A9"/>
    <w:pPr>
      <w:keepNext/>
      <w:snapToGrid w:val="0"/>
      <w:ind w:left="340" w:hanging="340"/>
    </w:pPr>
    <w:rPr>
      <w:b/>
      <w:bCs/>
    </w:rPr>
  </w:style>
  <w:style w:type="paragraph" w:customStyle="1" w:styleId="TERM-definition">
    <w:name w:val="TERM-definition"/>
    <w:basedOn w:val="Normal"/>
    <w:next w:val="TERM-number"/>
    <w:qFormat/>
    <w:rsid w:val="00C241A9"/>
    <w:pPr>
      <w:snapToGrid w:val="0"/>
      <w:spacing w:after="200"/>
    </w:pPr>
  </w:style>
  <w:style w:type="paragraph" w:customStyle="1" w:styleId="TERM-number">
    <w:name w:val="TERM-number"/>
    <w:basedOn w:val="Heading2"/>
    <w:next w:val="TERM"/>
    <w:qFormat/>
    <w:rsid w:val="00C241A9"/>
    <w:pPr>
      <w:spacing w:after="0"/>
      <w:ind w:left="0" w:firstLine="0"/>
      <w:outlineLvl w:val="9"/>
    </w:pPr>
  </w:style>
  <w:style w:type="character" w:styleId="LineNumber">
    <w:name w:val="line number"/>
    <w:uiPriority w:val="29"/>
    <w:unhideWhenUsed/>
    <w:rsid w:val="00C241A9"/>
    <w:rPr>
      <w:rFonts w:ascii="Arial" w:hAnsi="Arial" w:cs="Arial"/>
      <w:spacing w:val="8"/>
      <w:sz w:val="16"/>
      <w:lang w:val="en-GB" w:eastAsia="zh-CN" w:bidi="ar-SA"/>
    </w:rPr>
  </w:style>
  <w:style w:type="character" w:styleId="EndnoteReference">
    <w:name w:val="endnote reference"/>
    <w:semiHidden/>
    <w:rsid w:val="00C241A9"/>
    <w:rPr>
      <w:vertAlign w:val="superscript"/>
    </w:rPr>
  </w:style>
  <w:style w:type="paragraph" w:customStyle="1" w:styleId="TABFIGfootnote">
    <w:name w:val="TAB_FIG_footnote"/>
    <w:basedOn w:val="FootnoteText"/>
    <w:rsid w:val="00C241A9"/>
    <w:pPr>
      <w:tabs>
        <w:tab w:val="left" w:pos="284"/>
      </w:tabs>
      <w:spacing w:before="60" w:after="60"/>
    </w:pPr>
  </w:style>
  <w:style w:type="character" w:customStyle="1" w:styleId="Reference">
    <w:name w:val="Reference"/>
    <w:uiPriority w:val="29"/>
    <w:semiHidden/>
    <w:rsid w:val="00C241A9"/>
    <w:rPr>
      <w:rFonts w:ascii="Arial" w:hAnsi="Arial"/>
      <w:noProof/>
      <w:sz w:val="20"/>
      <w:szCs w:val="20"/>
    </w:rPr>
  </w:style>
  <w:style w:type="paragraph" w:customStyle="1" w:styleId="TABLE-cell">
    <w:name w:val="TABLE-cell"/>
    <w:basedOn w:val="PARAGRAPH"/>
    <w:qFormat/>
    <w:rsid w:val="00C241A9"/>
    <w:pPr>
      <w:spacing w:before="60" w:after="60"/>
      <w:jc w:val="left"/>
    </w:pPr>
    <w:rPr>
      <w:bCs/>
      <w:sz w:val="16"/>
    </w:rPr>
  </w:style>
  <w:style w:type="paragraph" w:styleId="ListContinue">
    <w:name w:val="List Continue"/>
    <w:basedOn w:val="Normal"/>
    <w:rsid w:val="00C241A9"/>
    <w:pPr>
      <w:snapToGrid w:val="0"/>
      <w:spacing w:after="100"/>
      <w:ind w:left="340"/>
    </w:pPr>
  </w:style>
  <w:style w:type="paragraph" w:styleId="ListContinue2">
    <w:name w:val="List Continue 2"/>
    <w:basedOn w:val="ListContinue"/>
    <w:rsid w:val="00C241A9"/>
    <w:pPr>
      <w:ind w:left="680"/>
    </w:pPr>
  </w:style>
  <w:style w:type="paragraph" w:styleId="ListContinue3">
    <w:name w:val="List Continue 3"/>
    <w:basedOn w:val="ListContinue2"/>
    <w:rsid w:val="00C241A9"/>
    <w:pPr>
      <w:ind w:left="1021"/>
    </w:pPr>
  </w:style>
  <w:style w:type="paragraph" w:styleId="ListContinue4">
    <w:name w:val="List Continue 4"/>
    <w:basedOn w:val="ListContinue3"/>
    <w:rsid w:val="00C241A9"/>
    <w:pPr>
      <w:ind w:left="1361"/>
    </w:pPr>
  </w:style>
  <w:style w:type="paragraph" w:styleId="ListContinue5">
    <w:name w:val="List Continue 5"/>
    <w:basedOn w:val="ListContinue4"/>
    <w:rsid w:val="00C241A9"/>
    <w:pPr>
      <w:ind w:left="1701"/>
    </w:pPr>
  </w:style>
  <w:style w:type="paragraph" w:styleId="List5">
    <w:name w:val="List 5"/>
    <w:basedOn w:val="List4"/>
    <w:rsid w:val="00C241A9"/>
    <w:pPr>
      <w:tabs>
        <w:tab w:val="clear" w:pos="1361"/>
        <w:tab w:val="left" w:pos="1701"/>
      </w:tabs>
      <w:ind w:left="1701"/>
    </w:pPr>
  </w:style>
  <w:style w:type="character" w:customStyle="1" w:styleId="VARIABLE">
    <w:name w:val="VARIABLE"/>
    <w:rsid w:val="00C241A9"/>
    <w:rPr>
      <w:rFonts w:ascii="Times New Roman" w:hAnsi="Times New Roman"/>
      <w:i/>
      <w:iCs/>
    </w:rPr>
  </w:style>
  <w:style w:type="character" w:styleId="FollowedHyperlink">
    <w:name w:val="FollowedHyperlink"/>
    <w:basedOn w:val="Hyperlink"/>
    <w:uiPriority w:val="99"/>
    <w:rsid w:val="00C241A9"/>
    <w:rPr>
      <w:color w:val="0000FF"/>
      <w:u w:val="single"/>
    </w:rPr>
  </w:style>
  <w:style w:type="paragraph" w:customStyle="1" w:styleId="TABLE-centered">
    <w:name w:val="TABLE-centered"/>
    <w:basedOn w:val="TABLE-cell"/>
    <w:rsid w:val="00C241A9"/>
    <w:pPr>
      <w:jc w:val="center"/>
    </w:pPr>
  </w:style>
  <w:style w:type="paragraph" w:styleId="TableofFigures">
    <w:name w:val="table of figures"/>
    <w:basedOn w:val="TOC1"/>
    <w:uiPriority w:val="99"/>
    <w:semiHidden/>
    <w:rsid w:val="00C241A9"/>
    <w:pPr>
      <w:ind w:left="0" w:firstLine="0"/>
    </w:pPr>
  </w:style>
  <w:style w:type="paragraph" w:styleId="BlockText">
    <w:name w:val="Block Text"/>
    <w:basedOn w:val="Normal"/>
    <w:uiPriority w:val="59"/>
    <w:semiHidden/>
    <w:rsid w:val="00C241A9"/>
    <w:pPr>
      <w:spacing w:after="120"/>
      <w:ind w:left="1440" w:right="1440"/>
    </w:pPr>
  </w:style>
  <w:style w:type="paragraph" w:customStyle="1" w:styleId="AMD-Heading1">
    <w:name w:val="AMD-Heading1"/>
    <w:basedOn w:val="Heading1"/>
    <w:next w:val="PARAGRAPH"/>
    <w:rsid w:val="00C241A9"/>
    <w:pPr>
      <w:outlineLvl w:val="9"/>
    </w:pPr>
  </w:style>
  <w:style w:type="paragraph" w:customStyle="1" w:styleId="AMD-Heading2">
    <w:name w:val="AMD-Heading2..."/>
    <w:basedOn w:val="Heading2"/>
    <w:next w:val="PARAGRAPH"/>
    <w:rsid w:val="00C241A9"/>
    <w:pPr>
      <w:outlineLvl w:val="9"/>
    </w:pPr>
  </w:style>
  <w:style w:type="paragraph" w:customStyle="1" w:styleId="ANNEX-heading2">
    <w:name w:val="ANNEX-heading2"/>
    <w:basedOn w:val="Heading2"/>
    <w:next w:val="PARAGRAPH"/>
    <w:qFormat/>
    <w:rsid w:val="00C241A9"/>
    <w:pPr>
      <w:numPr>
        <w:ilvl w:val="2"/>
        <w:numId w:val="10"/>
      </w:numPr>
      <w:outlineLvl w:val="2"/>
    </w:pPr>
  </w:style>
  <w:style w:type="paragraph" w:customStyle="1" w:styleId="ANNEX-heading3">
    <w:name w:val="ANNEX-heading3"/>
    <w:basedOn w:val="Heading3"/>
    <w:next w:val="PARAGRAPH"/>
    <w:rsid w:val="00C241A9"/>
    <w:pPr>
      <w:numPr>
        <w:ilvl w:val="3"/>
        <w:numId w:val="10"/>
      </w:numPr>
      <w:outlineLvl w:val="3"/>
    </w:pPr>
  </w:style>
  <w:style w:type="paragraph" w:customStyle="1" w:styleId="ANNEX-heading4">
    <w:name w:val="ANNEX-heading4"/>
    <w:basedOn w:val="Heading4"/>
    <w:next w:val="PARAGRAPH"/>
    <w:rsid w:val="00C241A9"/>
    <w:pPr>
      <w:numPr>
        <w:ilvl w:val="4"/>
        <w:numId w:val="10"/>
      </w:numPr>
      <w:outlineLvl w:val="4"/>
    </w:pPr>
  </w:style>
  <w:style w:type="paragraph" w:customStyle="1" w:styleId="ANNEX-heading5">
    <w:name w:val="ANNEX-heading5"/>
    <w:basedOn w:val="Heading5"/>
    <w:next w:val="PARAGRAPH"/>
    <w:rsid w:val="00C241A9"/>
    <w:pPr>
      <w:numPr>
        <w:ilvl w:val="5"/>
        <w:numId w:val="10"/>
      </w:numPr>
      <w:outlineLvl w:val="5"/>
    </w:pPr>
  </w:style>
  <w:style w:type="character" w:customStyle="1" w:styleId="SUPerscript">
    <w:name w:val="SUPerscript"/>
    <w:rsid w:val="00C241A9"/>
    <w:rPr>
      <w:kern w:val="0"/>
      <w:position w:val="6"/>
      <w:sz w:val="16"/>
      <w:szCs w:val="16"/>
    </w:rPr>
  </w:style>
  <w:style w:type="character" w:customStyle="1" w:styleId="SUBscript">
    <w:name w:val="SUBscript"/>
    <w:rsid w:val="00C241A9"/>
    <w:rPr>
      <w:kern w:val="0"/>
      <w:position w:val="-6"/>
      <w:sz w:val="16"/>
      <w:szCs w:val="16"/>
    </w:rPr>
  </w:style>
  <w:style w:type="paragraph" w:customStyle="1" w:styleId="ListDash">
    <w:name w:val="List Dash"/>
    <w:basedOn w:val="ListBullet"/>
    <w:qFormat/>
    <w:rsid w:val="00C241A9"/>
    <w:pPr>
      <w:numPr>
        <w:numId w:val="1"/>
      </w:numPr>
    </w:pPr>
  </w:style>
  <w:style w:type="paragraph" w:customStyle="1" w:styleId="TERM-number3">
    <w:name w:val="TERM-number 3"/>
    <w:basedOn w:val="Heading3"/>
    <w:next w:val="TERM"/>
    <w:rsid w:val="00C241A9"/>
    <w:pPr>
      <w:spacing w:after="0"/>
      <w:ind w:left="0" w:firstLine="0"/>
      <w:outlineLvl w:val="9"/>
    </w:pPr>
  </w:style>
  <w:style w:type="character" w:customStyle="1" w:styleId="SMALLCAPS">
    <w:name w:val="SMALL CAPS"/>
    <w:rsid w:val="00C241A9"/>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C241A9"/>
    <w:pPr>
      <w:spacing w:after="200"/>
      <w:ind w:left="0" w:firstLine="0"/>
      <w:jc w:val="both"/>
      <w:outlineLvl w:val="9"/>
    </w:pPr>
    <w:rPr>
      <w:b w:val="0"/>
    </w:rPr>
  </w:style>
  <w:style w:type="paragraph" w:customStyle="1" w:styleId="ListDash2">
    <w:name w:val="List Dash 2"/>
    <w:basedOn w:val="ListBullet2"/>
    <w:rsid w:val="00C241A9"/>
    <w:pPr>
      <w:numPr>
        <w:numId w:val="4"/>
      </w:numPr>
      <w:tabs>
        <w:tab w:val="clear" w:pos="340"/>
      </w:tabs>
    </w:pPr>
  </w:style>
  <w:style w:type="paragraph" w:customStyle="1" w:styleId="NumberedPARAlevel2">
    <w:name w:val="Numbered PARA (level 2)"/>
    <w:basedOn w:val="Heading2"/>
    <w:next w:val="PARAGRAPH"/>
    <w:rsid w:val="00C241A9"/>
    <w:pPr>
      <w:spacing w:after="200"/>
      <w:ind w:left="0" w:firstLine="0"/>
      <w:jc w:val="both"/>
      <w:outlineLvl w:val="9"/>
    </w:pPr>
    <w:rPr>
      <w:b w:val="0"/>
    </w:rPr>
  </w:style>
  <w:style w:type="paragraph" w:customStyle="1" w:styleId="ListDash3">
    <w:name w:val="List Dash 3"/>
    <w:basedOn w:val="Normal"/>
    <w:rsid w:val="00C241A9"/>
    <w:pPr>
      <w:numPr>
        <w:numId w:val="6"/>
      </w:numPr>
      <w:tabs>
        <w:tab w:val="clear" w:pos="340"/>
        <w:tab w:val="left" w:pos="1021"/>
      </w:tabs>
      <w:snapToGrid w:val="0"/>
      <w:spacing w:after="100"/>
      <w:ind w:left="1020"/>
    </w:pPr>
  </w:style>
  <w:style w:type="paragraph" w:customStyle="1" w:styleId="ListDash4">
    <w:name w:val="List Dash 4"/>
    <w:basedOn w:val="Normal"/>
    <w:rsid w:val="00C241A9"/>
    <w:pPr>
      <w:numPr>
        <w:numId w:val="5"/>
      </w:numPr>
      <w:snapToGrid w:val="0"/>
      <w:spacing w:after="100"/>
    </w:pPr>
  </w:style>
  <w:style w:type="paragraph" w:customStyle="1" w:styleId="PARAEQUATION">
    <w:name w:val="PARAEQUATION"/>
    <w:basedOn w:val="Normal"/>
    <w:next w:val="PARAGRAPH"/>
    <w:qFormat/>
    <w:rsid w:val="00C241A9"/>
    <w:pPr>
      <w:tabs>
        <w:tab w:val="center" w:pos="4536"/>
        <w:tab w:val="right" w:pos="9072"/>
      </w:tabs>
      <w:snapToGrid w:val="0"/>
      <w:spacing w:before="200" w:after="200"/>
    </w:pPr>
  </w:style>
  <w:style w:type="paragraph" w:customStyle="1" w:styleId="TERM-deprecated">
    <w:name w:val="TERM-deprecated"/>
    <w:basedOn w:val="TERM"/>
    <w:next w:val="TERM-definition"/>
    <w:qFormat/>
    <w:rsid w:val="00C241A9"/>
    <w:rPr>
      <w:b w:val="0"/>
    </w:rPr>
  </w:style>
  <w:style w:type="paragraph" w:customStyle="1" w:styleId="TERM-admitted">
    <w:name w:val="TERM-admitted"/>
    <w:basedOn w:val="TERM"/>
    <w:next w:val="TERM-definition"/>
    <w:qFormat/>
    <w:rsid w:val="00C241A9"/>
    <w:rPr>
      <w:b w:val="0"/>
    </w:rPr>
  </w:style>
  <w:style w:type="paragraph" w:customStyle="1" w:styleId="TERM-note">
    <w:name w:val="TERM-note"/>
    <w:basedOn w:val="NOTE"/>
    <w:next w:val="TERM-number"/>
    <w:qFormat/>
    <w:rsid w:val="00C241A9"/>
  </w:style>
  <w:style w:type="paragraph" w:customStyle="1" w:styleId="EXAMPLE">
    <w:name w:val="EXAMPLE"/>
    <w:basedOn w:val="NOTE"/>
    <w:next w:val="PARAGRAPH"/>
    <w:qFormat/>
    <w:rsid w:val="00C241A9"/>
  </w:style>
  <w:style w:type="paragraph" w:customStyle="1" w:styleId="TERM-example">
    <w:name w:val="TERM-example"/>
    <w:basedOn w:val="EXAMPLE"/>
    <w:next w:val="TERM-number"/>
    <w:qFormat/>
    <w:rsid w:val="00C241A9"/>
  </w:style>
  <w:style w:type="paragraph" w:customStyle="1" w:styleId="TERM-source">
    <w:name w:val="TERM-source"/>
    <w:basedOn w:val="Normal"/>
    <w:next w:val="TERM-number"/>
    <w:qFormat/>
    <w:rsid w:val="00C241A9"/>
    <w:pPr>
      <w:snapToGrid w:val="0"/>
      <w:spacing w:before="100" w:after="200"/>
    </w:pPr>
  </w:style>
  <w:style w:type="character" w:styleId="Emphasis">
    <w:name w:val="Emphasis"/>
    <w:qFormat/>
    <w:rsid w:val="00C241A9"/>
    <w:rPr>
      <w:i/>
      <w:iCs/>
    </w:rPr>
  </w:style>
  <w:style w:type="character" w:styleId="Strong">
    <w:name w:val="Strong"/>
    <w:qFormat/>
    <w:rsid w:val="00C241A9"/>
    <w:rPr>
      <w:b/>
      <w:bCs/>
    </w:rPr>
  </w:style>
  <w:style w:type="paragraph" w:customStyle="1" w:styleId="TERM-number4">
    <w:name w:val="TERM-number 4"/>
    <w:basedOn w:val="Heading4"/>
    <w:next w:val="TERM"/>
    <w:qFormat/>
    <w:rsid w:val="00C241A9"/>
    <w:pPr>
      <w:spacing w:after="0"/>
      <w:outlineLvl w:val="9"/>
    </w:pPr>
  </w:style>
  <w:style w:type="character" w:customStyle="1" w:styleId="SMALLCAPSemphasis">
    <w:name w:val="SMALL CAPS emphasis"/>
    <w:qFormat/>
    <w:rsid w:val="00C241A9"/>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C241A9"/>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C241A9"/>
    <w:pPr>
      <w:numPr>
        <w:numId w:val="7"/>
      </w:numPr>
      <w:jc w:val="left"/>
    </w:pPr>
  </w:style>
  <w:style w:type="paragraph" w:customStyle="1" w:styleId="ListNumberalt">
    <w:name w:val="List Number alt"/>
    <w:basedOn w:val="Normal"/>
    <w:qFormat/>
    <w:rsid w:val="00C241A9"/>
    <w:pPr>
      <w:numPr>
        <w:numId w:val="8"/>
      </w:numPr>
      <w:tabs>
        <w:tab w:val="left" w:pos="357"/>
      </w:tabs>
      <w:snapToGrid w:val="0"/>
      <w:spacing w:after="100"/>
    </w:pPr>
  </w:style>
  <w:style w:type="paragraph" w:customStyle="1" w:styleId="ListNumberalt2">
    <w:name w:val="List Number alt 2"/>
    <w:basedOn w:val="ListNumberalt"/>
    <w:qFormat/>
    <w:rsid w:val="00C241A9"/>
    <w:pPr>
      <w:numPr>
        <w:ilvl w:val="1"/>
      </w:numPr>
      <w:tabs>
        <w:tab w:val="clear" w:pos="357"/>
        <w:tab w:val="left" w:pos="680"/>
      </w:tabs>
      <w:ind w:left="675" w:hanging="318"/>
    </w:pPr>
  </w:style>
  <w:style w:type="paragraph" w:customStyle="1" w:styleId="ListNumberalt3">
    <w:name w:val="List Number alt 3"/>
    <w:basedOn w:val="ListNumberalt2"/>
    <w:qFormat/>
    <w:rsid w:val="00C241A9"/>
    <w:pPr>
      <w:numPr>
        <w:ilvl w:val="2"/>
      </w:numPr>
    </w:pPr>
  </w:style>
  <w:style w:type="character" w:customStyle="1" w:styleId="SUBscript-small">
    <w:name w:val="SUBscript-small"/>
    <w:qFormat/>
    <w:rsid w:val="00C241A9"/>
    <w:rPr>
      <w:kern w:val="0"/>
      <w:position w:val="-6"/>
      <w:sz w:val="12"/>
      <w:szCs w:val="16"/>
    </w:rPr>
  </w:style>
  <w:style w:type="character" w:customStyle="1" w:styleId="SUPerscript-small">
    <w:name w:val="SUPerscript-small"/>
    <w:qFormat/>
    <w:rsid w:val="00C241A9"/>
    <w:rPr>
      <w:kern w:val="0"/>
      <w:position w:val="6"/>
      <w:sz w:val="12"/>
      <w:szCs w:val="16"/>
    </w:rPr>
  </w:style>
  <w:style w:type="character" w:styleId="IntenseEmphasis">
    <w:name w:val="Intense Emphasis"/>
    <w:qFormat/>
    <w:rsid w:val="00C241A9"/>
    <w:rPr>
      <w:b/>
      <w:bCs/>
      <w:i/>
      <w:iCs/>
      <w:color w:val="auto"/>
    </w:rPr>
  </w:style>
  <w:style w:type="paragraph" w:customStyle="1" w:styleId="CODE">
    <w:name w:val="CODE"/>
    <w:basedOn w:val="Normal"/>
    <w:rsid w:val="00C241A9"/>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C241A9"/>
    <w:pPr>
      <w:keepNext/>
      <w:snapToGrid w:val="0"/>
      <w:spacing w:before="100" w:after="200"/>
      <w:jc w:val="center"/>
    </w:pPr>
  </w:style>
  <w:style w:type="paragraph" w:customStyle="1" w:styleId="IECINSTRUCTIONS">
    <w:name w:val="IEC_INSTRUCTIONS"/>
    <w:basedOn w:val="Normal"/>
    <w:uiPriority w:val="99"/>
    <w:semiHidden/>
    <w:qFormat/>
    <w:rsid w:val="00C241A9"/>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C241A9"/>
    <w:pPr>
      <w:numPr>
        <w:numId w:val="9"/>
      </w:numPr>
    </w:pPr>
  </w:style>
  <w:style w:type="numbering" w:customStyle="1" w:styleId="Headings">
    <w:name w:val="Headings"/>
    <w:rsid w:val="00C241A9"/>
    <w:pPr>
      <w:numPr>
        <w:numId w:val="11"/>
      </w:numPr>
    </w:pPr>
  </w:style>
  <w:style w:type="character" w:customStyle="1" w:styleId="PARAGRAPHChar">
    <w:name w:val="PARAGRAPH Char"/>
    <w:link w:val="PARAGRAPH"/>
    <w:rsid w:val="00C241A9"/>
    <w:rPr>
      <w:rFonts w:ascii="Arial" w:hAnsi="Arial" w:cs="Arial"/>
      <w:spacing w:val="8"/>
    </w:rPr>
  </w:style>
  <w:style w:type="paragraph" w:styleId="Bibliography">
    <w:name w:val="Bibliography"/>
    <w:basedOn w:val="Normal"/>
    <w:next w:val="Normal"/>
    <w:uiPriority w:val="37"/>
    <w:semiHidden/>
    <w:unhideWhenUsed/>
    <w:rsid w:val="00C241A9"/>
  </w:style>
  <w:style w:type="paragraph" w:styleId="Caption">
    <w:name w:val="caption"/>
    <w:basedOn w:val="Normal"/>
    <w:next w:val="Normal"/>
    <w:uiPriority w:val="35"/>
    <w:qFormat/>
    <w:rsid w:val="00C241A9"/>
    <w:rPr>
      <w:b/>
      <w:bCs/>
    </w:rPr>
  </w:style>
  <w:style w:type="paragraph" w:styleId="EnvelopeAddress">
    <w:name w:val="envelope address"/>
    <w:basedOn w:val="Normal"/>
    <w:uiPriority w:val="99"/>
    <w:semiHidden/>
    <w:unhideWhenUsed/>
    <w:rsid w:val="00C241A9"/>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C241A9"/>
    <w:rPr>
      <w:rFonts w:ascii="Cambria" w:eastAsia="MS Gothic" w:hAnsi="Cambria" w:cs="Times New Roman"/>
    </w:rPr>
  </w:style>
  <w:style w:type="paragraph" w:styleId="Index1">
    <w:name w:val="index 1"/>
    <w:basedOn w:val="Normal"/>
    <w:next w:val="Normal"/>
    <w:autoRedefine/>
    <w:uiPriority w:val="99"/>
    <w:semiHidden/>
    <w:unhideWhenUsed/>
    <w:rsid w:val="00C241A9"/>
    <w:pPr>
      <w:ind w:left="200" w:hanging="200"/>
    </w:pPr>
  </w:style>
  <w:style w:type="paragraph" w:styleId="Index2">
    <w:name w:val="index 2"/>
    <w:basedOn w:val="Normal"/>
    <w:next w:val="Normal"/>
    <w:autoRedefine/>
    <w:uiPriority w:val="99"/>
    <w:semiHidden/>
    <w:unhideWhenUsed/>
    <w:rsid w:val="00C241A9"/>
    <w:pPr>
      <w:ind w:left="400" w:hanging="200"/>
    </w:pPr>
  </w:style>
  <w:style w:type="paragraph" w:styleId="Index3">
    <w:name w:val="index 3"/>
    <w:basedOn w:val="Normal"/>
    <w:next w:val="Normal"/>
    <w:autoRedefine/>
    <w:uiPriority w:val="99"/>
    <w:semiHidden/>
    <w:unhideWhenUsed/>
    <w:rsid w:val="00C241A9"/>
    <w:pPr>
      <w:ind w:left="600" w:hanging="200"/>
    </w:pPr>
  </w:style>
  <w:style w:type="paragraph" w:styleId="Index4">
    <w:name w:val="index 4"/>
    <w:basedOn w:val="Normal"/>
    <w:next w:val="Normal"/>
    <w:autoRedefine/>
    <w:uiPriority w:val="99"/>
    <w:semiHidden/>
    <w:unhideWhenUsed/>
    <w:rsid w:val="00C241A9"/>
    <w:pPr>
      <w:ind w:left="800" w:hanging="200"/>
    </w:pPr>
  </w:style>
  <w:style w:type="paragraph" w:styleId="Index5">
    <w:name w:val="index 5"/>
    <w:basedOn w:val="Normal"/>
    <w:next w:val="Normal"/>
    <w:autoRedefine/>
    <w:uiPriority w:val="99"/>
    <w:semiHidden/>
    <w:unhideWhenUsed/>
    <w:rsid w:val="00C241A9"/>
    <w:pPr>
      <w:ind w:left="1000" w:hanging="200"/>
    </w:pPr>
  </w:style>
  <w:style w:type="paragraph" w:styleId="Index6">
    <w:name w:val="index 6"/>
    <w:basedOn w:val="Normal"/>
    <w:next w:val="Normal"/>
    <w:autoRedefine/>
    <w:uiPriority w:val="99"/>
    <w:semiHidden/>
    <w:unhideWhenUsed/>
    <w:rsid w:val="00C241A9"/>
    <w:pPr>
      <w:ind w:left="1200" w:hanging="200"/>
    </w:pPr>
  </w:style>
  <w:style w:type="paragraph" w:styleId="Index7">
    <w:name w:val="index 7"/>
    <w:basedOn w:val="Normal"/>
    <w:next w:val="Normal"/>
    <w:autoRedefine/>
    <w:uiPriority w:val="99"/>
    <w:semiHidden/>
    <w:unhideWhenUsed/>
    <w:rsid w:val="00C241A9"/>
    <w:pPr>
      <w:ind w:left="1400" w:hanging="200"/>
    </w:pPr>
  </w:style>
  <w:style w:type="paragraph" w:styleId="Index8">
    <w:name w:val="index 8"/>
    <w:basedOn w:val="Normal"/>
    <w:next w:val="Normal"/>
    <w:autoRedefine/>
    <w:uiPriority w:val="99"/>
    <w:semiHidden/>
    <w:unhideWhenUsed/>
    <w:rsid w:val="00C241A9"/>
    <w:pPr>
      <w:ind w:left="1600" w:hanging="200"/>
    </w:pPr>
  </w:style>
  <w:style w:type="paragraph" w:styleId="Index9">
    <w:name w:val="index 9"/>
    <w:basedOn w:val="Normal"/>
    <w:next w:val="Normal"/>
    <w:autoRedefine/>
    <w:uiPriority w:val="99"/>
    <w:semiHidden/>
    <w:unhideWhenUsed/>
    <w:rsid w:val="00C241A9"/>
    <w:pPr>
      <w:ind w:left="1800" w:hanging="200"/>
    </w:pPr>
  </w:style>
  <w:style w:type="paragraph" w:styleId="IndexHeading">
    <w:name w:val="index heading"/>
    <w:basedOn w:val="Normal"/>
    <w:next w:val="Index1"/>
    <w:uiPriority w:val="99"/>
    <w:semiHidden/>
    <w:unhideWhenUsed/>
    <w:rsid w:val="00C241A9"/>
    <w:rPr>
      <w:rFonts w:ascii="Cambria" w:eastAsia="MS Gothic" w:hAnsi="Cambria" w:cs="Times New Roman"/>
      <w:b/>
      <w:bCs/>
    </w:rPr>
  </w:style>
  <w:style w:type="paragraph" w:styleId="ListParagraph">
    <w:name w:val="List Paragraph"/>
    <w:basedOn w:val="Normal"/>
    <w:uiPriority w:val="34"/>
    <w:qFormat/>
    <w:rsid w:val="00C241A9"/>
    <w:pPr>
      <w:ind w:left="567"/>
    </w:pPr>
  </w:style>
  <w:style w:type="paragraph" w:styleId="NoSpacing">
    <w:name w:val="No Spacing"/>
    <w:uiPriority w:val="1"/>
    <w:qFormat/>
    <w:rsid w:val="00C241A9"/>
    <w:pPr>
      <w:jc w:val="both"/>
    </w:pPr>
    <w:rPr>
      <w:rFonts w:ascii="Arial" w:hAnsi="Arial" w:cs="Arial"/>
      <w:spacing w:val="8"/>
      <w:lang w:val="en-GB"/>
    </w:rPr>
  </w:style>
  <w:style w:type="paragraph" w:styleId="NormalWeb">
    <w:name w:val="Normal (Web)"/>
    <w:basedOn w:val="Normal"/>
    <w:uiPriority w:val="99"/>
    <w:semiHidden/>
    <w:unhideWhenUsed/>
    <w:rsid w:val="00C241A9"/>
    <w:rPr>
      <w:rFonts w:ascii="Times New Roman" w:hAnsi="Times New Roman" w:cs="Times New Roman"/>
      <w:sz w:val="24"/>
      <w:szCs w:val="24"/>
    </w:rPr>
  </w:style>
  <w:style w:type="paragraph" w:styleId="NormalIndent">
    <w:name w:val="Normal Indent"/>
    <w:basedOn w:val="Normal"/>
    <w:uiPriority w:val="99"/>
    <w:semiHidden/>
    <w:unhideWhenUsed/>
    <w:rsid w:val="00C241A9"/>
    <w:pPr>
      <w:ind w:left="567"/>
    </w:pPr>
  </w:style>
  <w:style w:type="paragraph" w:styleId="TableofAuthorities">
    <w:name w:val="table of authorities"/>
    <w:basedOn w:val="Normal"/>
    <w:next w:val="Normal"/>
    <w:uiPriority w:val="99"/>
    <w:semiHidden/>
    <w:unhideWhenUsed/>
    <w:rsid w:val="00C241A9"/>
    <w:pPr>
      <w:ind w:left="200" w:hanging="200"/>
    </w:pPr>
  </w:style>
  <w:style w:type="paragraph" w:styleId="TOAHeading">
    <w:name w:val="toa heading"/>
    <w:basedOn w:val="Normal"/>
    <w:next w:val="Normal"/>
    <w:uiPriority w:val="99"/>
    <w:semiHidden/>
    <w:unhideWhenUsed/>
    <w:rsid w:val="00C241A9"/>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C241A9"/>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alloonText">
    <w:name w:val="Balloon Text"/>
    <w:basedOn w:val="Normal"/>
    <w:link w:val="BalloonTextChar"/>
    <w:uiPriority w:val="99"/>
    <w:semiHidden/>
    <w:unhideWhenUsed/>
    <w:rsid w:val="00404296"/>
    <w:rPr>
      <w:rFonts w:ascii="Tahoma" w:hAnsi="Tahoma" w:cs="Tahoma"/>
      <w:sz w:val="16"/>
      <w:szCs w:val="16"/>
    </w:rPr>
  </w:style>
  <w:style w:type="character" w:customStyle="1" w:styleId="BalloonTextChar">
    <w:name w:val="Balloon Text Char"/>
    <w:basedOn w:val="DefaultParagraphFont"/>
    <w:link w:val="BalloonText"/>
    <w:uiPriority w:val="99"/>
    <w:semiHidden/>
    <w:rsid w:val="00404296"/>
    <w:rPr>
      <w:rFonts w:ascii="Tahoma" w:hAnsi="Tahoma" w:cs="Tahoma"/>
      <w:spacing w:val="8"/>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5469">
      <w:bodyDiv w:val="1"/>
      <w:marLeft w:val="0"/>
      <w:marRight w:val="0"/>
      <w:marTop w:val="0"/>
      <w:marBottom w:val="0"/>
      <w:divBdr>
        <w:top w:val="none" w:sz="0" w:space="0" w:color="auto"/>
        <w:left w:val="none" w:sz="0" w:space="0" w:color="auto"/>
        <w:bottom w:val="none" w:sz="0" w:space="0" w:color="auto"/>
        <w:right w:val="none" w:sz="0" w:space="0" w:color="auto"/>
      </w:divBdr>
    </w:div>
    <w:div w:id="2055347821">
      <w:bodyDiv w:val="1"/>
      <w:marLeft w:val="0"/>
      <w:marRight w:val="0"/>
      <w:marTop w:val="0"/>
      <w:marBottom w:val="0"/>
      <w:divBdr>
        <w:top w:val="none" w:sz="0" w:space="0" w:color="auto"/>
        <w:left w:val="none" w:sz="0" w:space="0" w:color="auto"/>
        <w:bottom w:val="none" w:sz="0" w:space="0" w:color="auto"/>
        <w:right w:val="none" w:sz="0" w:space="0" w:color="auto"/>
      </w:divBdr>
      <w:divsChild>
        <w:div w:id="131197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20template%20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 template iecstd.dot</Template>
  <TotalTime>0</TotalTime>
  <Pages>17</Pages>
  <Words>3193</Words>
  <Characters>18203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IEC Ex</vt:lpstr>
    </vt:vector>
  </TitlesOfParts>
  <Company>SA \ QAS</Company>
  <LinksUpToDate>false</LinksUpToDate>
  <CharactersWithSpaces>21354</CharactersWithSpaces>
  <SharedDoc>false</SharedDoc>
  <HLinks>
    <vt:vector size="6" baseType="variant">
      <vt:variant>
        <vt:i4>524300</vt:i4>
      </vt:variant>
      <vt:variant>
        <vt:i4>47072</vt:i4>
      </vt:variant>
      <vt:variant>
        <vt:i4>1028</vt:i4>
      </vt:variant>
      <vt:variant>
        <vt:i4>1</vt:i4>
      </vt:variant>
      <vt:variant>
        <vt:lpwstr>http://www.iecex.com/images/iecex_logo_home.gif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Ex</dc:title>
  <dc:creator>SA \ QAS</dc:creator>
  <cp:lastModifiedBy>Chris Agius</cp:lastModifiedBy>
  <cp:revision>2</cp:revision>
  <cp:lastPrinted>2003-05-14T02:12:00Z</cp:lastPrinted>
  <dcterms:created xsi:type="dcterms:W3CDTF">2016-08-05T03:46:00Z</dcterms:created>
  <dcterms:modified xsi:type="dcterms:W3CDTF">2016-08-05T03:46:00Z</dcterms:modified>
</cp:coreProperties>
</file>