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B75" w:rsidRDefault="00594B75" w:rsidP="00594B75">
      <w:pPr>
        <w:pStyle w:val="PlainText"/>
        <w:jc w:val="left"/>
        <w:rPr>
          <w:rFonts w:ascii="Arial" w:hAnsi="Arial"/>
          <w:b/>
          <w:sz w:val="24"/>
        </w:rPr>
      </w:pPr>
      <w:r>
        <w:rPr>
          <w:rFonts w:ascii="Arial" w:hAnsi="Arial"/>
          <w:b/>
          <w:sz w:val="24"/>
        </w:rPr>
        <w:t>INTERNATIONAL ELECTROTECHNICAL COMMISSION IEC SYSTEM FOR CERTIFICATION FOR CERTIFICATION TO STANDARDS RELATING TO EQUIPMENT FOR USE IN EXPLOSIVE ATMOSPHERES (IECEx SYSTEM)</w:t>
      </w:r>
    </w:p>
    <w:p w:rsidR="00594B75" w:rsidRDefault="00594B75" w:rsidP="00594B75">
      <w:pPr>
        <w:pStyle w:val="PlainText"/>
        <w:rPr>
          <w:rFonts w:ascii="Arial" w:hAnsi="Arial"/>
          <w:b/>
          <w:sz w:val="24"/>
        </w:rPr>
      </w:pPr>
    </w:p>
    <w:p w:rsidR="00594B75" w:rsidRDefault="00594B75" w:rsidP="00594B75">
      <w:pPr>
        <w:pStyle w:val="Title"/>
        <w:spacing w:before="0" w:after="0"/>
        <w:rPr>
          <w:sz w:val="22"/>
          <w:szCs w:val="22"/>
        </w:rPr>
      </w:pPr>
      <w:r>
        <w:rPr>
          <w:sz w:val="22"/>
          <w:szCs w:val="22"/>
        </w:rPr>
        <w:t xml:space="preserve">Green paper Document Submitted to </w:t>
      </w:r>
    </w:p>
    <w:p w:rsidR="00594B75" w:rsidRDefault="00594B75" w:rsidP="00594B75">
      <w:pPr>
        <w:pStyle w:val="Title"/>
        <w:spacing w:before="0" w:after="0"/>
        <w:rPr>
          <w:sz w:val="22"/>
          <w:szCs w:val="22"/>
        </w:rPr>
      </w:pPr>
      <w:r>
        <w:rPr>
          <w:sz w:val="22"/>
          <w:szCs w:val="22"/>
        </w:rPr>
        <w:t xml:space="preserve">The Eighteenth Meeting of the ExMC </w:t>
      </w:r>
    </w:p>
    <w:p w:rsidR="00594B75" w:rsidRDefault="00594B75" w:rsidP="00594B75">
      <w:pPr>
        <w:pStyle w:val="Title"/>
        <w:spacing w:before="0" w:after="0"/>
      </w:pPr>
      <w:r>
        <w:rPr>
          <w:sz w:val="22"/>
          <w:szCs w:val="22"/>
        </w:rPr>
        <w:t>Held in Umhlanga, South Africa</w:t>
      </w:r>
    </w:p>
    <w:p w:rsidR="00594B75" w:rsidRPr="00D5684C" w:rsidRDefault="00594B75" w:rsidP="00594B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b/>
          <w:color w:val="800000"/>
          <w:kern w:val="4"/>
          <w:lang w:val="en-US"/>
        </w:rPr>
      </w:pPr>
      <w:r w:rsidRPr="00D5684C">
        <w:rPr>
          <w:b/>
          <w:color w:val="800000"/>
          <w:lang w:val="en-US"/>
        </w:rPr>
        <w:t>8</w:t>
      </w:r>
      <w:r w:rsidRPr="00D5684C">
        <w:rPr>
          <w:b/>
          <w:color w:val="800000"/>
          <w:vertAlign w:val="superscript"/>
          <w:lang w:val="en-US"/>
        </w:rPr>
        <w:t>th</w:t>
      </w:r>
      <w:r w:rsidRPr="00D5684C">
        <w:rPr>
          <w:b/>
          <w:color w:val="800000"/>
          <w:lang w:val="en-US"/>
        </w:rPr>
        <w:t xml:space="preserve"> and 9</w:t>
      </w:r>
      <w:r w:rsidRPr="00D5684C">
        <w:rPr>
          <w:b/>
          <w:color w:val="800000"/>
          <w:vertAlign w:val="superscript"/>
          <w:lang w:val="en-US"/>
        </w:rPr>
        <w:t>th</w:t>
      </w:r>
      <w:r w:rsidRPr="00D5684C">
        <w:rPr>
          <w:b/>
          <w:color w:val="800000"/>
          <w:lang w:val="en-US"/>
        </w:rPr>
        <w:t xml:space="preserve"> September 2016</w:t>
      </w:r>
    </w:p>
    <w:p w:rsidR="00594B75" w:rsidRDefault="00594B75" w:rsidP="00594B75">
      <w:pPr>
        <w:pStyle w:val="PlainText"/>
        <w:rPr>
          <w:rFonts w:ascii="Arial" w:hAnsi="Arial"/>
          <w:b/>
          <w:sz w:val="24"/>
        </w:rPr>
      </w:pPr>
    </w:p>
    <w:p w:rsidR="00594B75" w:rsidRDefault="00594B75" w:rsidP="00594B75">
      <w:pPr>
        <w:pStyle w:val="Heading3"/>
        <w:numPr>
          <w:ilvl w:val="0"/>
          <w:numId w:val="0"/>
        </w:numPr>
        <w:tabs>
          <w:tab w:val="left" w:pos="720"/>
        </w:tabs>
        <w:spacing w:before="0" w:after="0"/>
        <w:ind w:left="709" w:hanging="709"/>
        <w:rPr>
          <w:rFonts w:ascii="Arial Bold" w:hAnsi="Arial Bold"/>
          <w:spacing w:val="0"/>
          <w:sz w:val="22"/>
          <w:szCs w:val="22"/>
        </w:rPr>
      </w:pPr>
      <w:r>
        <w:rPr>
          <w:rFonts w:ascii="Arial Bold" w:hAnsi="Arial Bold"/>
          <w:spacing w:val="0"/>
          <w:sz w:val="22"/>
          <w:szCs w:val="22"/>
        </w:rPr>
        <w:t xml:space="preserve">Title:  Proposal from DE Concerning </w:t>
      </w:r>
      <w:r w:rsidR="00D5684C">
        <w:rPr>
          <w:rFonts w:ascii="Arial Bold" w:hAnsi="Arial Bold"/>
          <w:spacing w:val="0"/>
          <w:sz w:val="22"/>
          <w:szCs w:val="22"/>
        </w:rPr>
        <w:t>the Report of ExMC WG 4</w:t>
      </w:r>
      <w:r w:rsidR="00FE7CFE">
        <w:rPr>
          <w:rFonts w:ascii="Arial Bold" w:hAnsi="Arial Bold"/>
          <w:spacing w:val="0"/>
          <w:sz w:val="22"/>
          <w:szCs w:val="22"/>
        </w:rPr>
        <w:t xml:space="preserve"> – Agenda Item 13.5</w:t>
      </w:r>
    </w:p>
    <w:p w:rsidR="00594B75" w:rsidRDefault="00594B75" w:rsidP="00594B75">
      <w:pPr>
        <w:pStyle w:val="PlainText"/>
        <w:rPr>
          <w:rFonts w:ascii="Arial" w:hAnsi="Arial"/>
          <w:b/>
          <w:sz w:val="22"/>
          <w:szCs w:val="22"/>
        </w:rPr>
      </w:pPr>
    </w:p>
    <w:p w:rsidR="00594B75" w:rsidRDefault="00594B75" w:rsidP="00594B75">
      <w:pPr>
        <w:pStyle w:val="PlainText"/>
        <w:pBdr>
          <w:top w:val="thinThickSmallGap" w:sz="24" w:space="1" w:color="0000FF"/>
        </w:pBdr>
        <w:rPr>
          <w:rFonts w:ascii="Arial" w:hAnsi="Arial"/>
          <w:b/>
          <w:sz w:val="22"/>
          <w:szCs w:val="22"/>
        </w:rPr>
      </w:pPr>
    </w:p>
    <w:p w:rsidR="00594B75" w:rsidRDefault="00594B75" w:rsidP="00594B75">
      <w:pPr>
        <w:pStyle w:val="PlainText"/>
        <w:rPr>
          <w:rFonts w:ascii="Arial" w:hAnsi="Arial"/>
          <w:b/>
          <w:sz w:val="22"/>
          <w:szCs w:val="22"/>
        </w:rPr>
      </w:pPr>
    </w:p>
    <w:p w:rsidR="00594B75" w:rsidRDefault="00594B75" w:rsidP="00594B75">
      <w:pPr>
        <w:pStyle w:val="PlainText"/>
        <w:jc w:val="center"/>
        <w:rPr>
          <w:rFonts w:ascii="Arial" w:hAnsi="Arial"/>
          <w:b/>
          <w:sz w:val="22"/>
          <w:szCs w:val="22"/>
        </w:rPr>
      </w:pPr>
      <w:r>
        <w:rPr>
          <w:rFonts w:ascii="Arial" w:hAnsi="Arial"/>
          <w:b/>
          <w:sz w:val="22"/>
          <w:szCs w:val="22"/>
        </w:rPr>
        <w:t>INTRODUCTION</w:t>
      </w:r>
    </w:p>
    <w:p w:rsidR="00594B75" w:rsidRDefault="00594B75" w:rsidP="00594B75">
      <w:pPr>
        <w:pStyle w:val="PlainText"/>
        <w:rPr>
          <w:rFonts w:ascii="Arial" w:hAnsi="Arial"/>
          <w:b/>
          <w:sz w:val="22"/>
          <w:szCs w:val="22"/>
        </w:rPr>
      </w:pPr>
    </w:p>
    <w:p w:rsidR="00594B75" w:rsidRDefault="00594B75" w:rsidP="00594B75">
      <w:pPr>
        <w:pStyle w:val="PlainText"/>
        <w:jc w:val="left"/>
        <w:rPr>
          <w:rFonts w:ascii="Arial" w:hAnsi="Arial"/>
          <w:sz w:val="22"/>
          <w:szCs w:val="22"/>
        </w:rPr>
      </w:pPr>
      <w:r>
        <w:rPr>
          <w:rFonts w:ascii="Arial" w:hAnsi="Arial"/>
          <w:sz w:val="22"/>
          <w:szCs w:val="22"/>
        </w:rPr>
        <w:t xml:space="preserve">This document contains a proposal from DE concerning </w:t>
      </w:r>
      <w:r w:rsidR="00D5684C">
        <w:rPr>
          <w:rFonts w:ascii="Arial" w:hAnsi="Arial"/>
          <w:sz w:val="22"/>
          <w:szCs w:val="22"/>
        </w:rPr>
        <w:t xml:space="preserve">the report of ExMC WG 4 </w:t>
      </w:r>
      <w:r>
        <w:rPr>
          <w:rFonts w:ascii="Arial" w:hAnsi="Arial"/>
          <w:sz w:val="22"/>
          <w:szCs w:val="22"/>
        </w:rPr>
        <w:t xml:space="preserve">and </w:t>
      </w:r>
      <w:r w:rsidR="00D5684C">
        <w:rPr>
          <w:rFonts w:ascii="Arial" w:hAnsi="Arial"/>
          <w:sz w:val="22"/>
          <w:szCs w:val="22"/>
        </w:rPr>
        <w:t xml:space="preserve">it </w:t>
      </w:r>
      <w:r>
        <w:rPr>
          <w:rFonts w:ascii="Arial" w:hAnsi="Arial"/>
          <w:sz w:val="22"/>
          <w:szCs w:val="22"/>
        </w:rPr>
        <w:t>is issued for consideration at the 2016 ExMC Umhlanga meeting.</w:t>
      </w:r>
    </w:p>
    <w:p w:rsidR="00594B75" w:rsidRDefault="00594B75" w:rsidP="00594B75">
      <w:pPr>
        <w:pStyle w:val="PlainText"/>
        <w:jc w:val="left"/>
        <w:rPr>
          <w:rFonts w:ascii="Arial" w:hAnsi="Arial"/>
          <w:sz w:val="22"/>
          <w:szCs w:val="22"/>
        </w:rPr>
      </w:pPr>
    </w:p>
    <w:p w:rsidR="00594B75" w:rsidRDefault="00594B75" w:rsidP="00594B75">
      <w:pPr>
        <w:pStyle w:val="PlainText"/>
        <w:jc w:val="left"/>
        <w:rPr>
          <w:rFonts w:ascii="Arial" w:hAnsi="Arial"/>
          <w:sz w:val="22"/>
          <w:szCs w:val="22"/>
        </w:rPr>
      </w:pPr>
    </w:p>
    <w:p w:rsidR="00594B75" w:rsidRDefault="00594B75" w:rsidP="00594B75">
      <w:pPr>
        <w:pStyle w:val="PlainText"/>
        <w:jc w:val="left"/>
        <w:rPr>
          <w:rFonts w:ascii="Arial" w:hAnsi="Arial"/>
          <w:sz w:val="22"/>
          <w:szCs w:val="22"/>
        </w:rPr>
      </w:pPr>
      <w:r>
        <w:rPr>
          <w:rFonts w:ascii="Arial" w:hAnsi="Arial"/>
          <w:sz w:val="22"/>
          <w:szCs w:val="22"/>
        </w:rPr>
        <w:t>IECEx Secretariat</w:t>
      </w:r>
    </w:p>
    <w:p w:rsidR="00594B75" w:rsidRDefault="00594B75" w:rsidP="00594B75">
      <w:pPr>
        <w:pStyle w:val="PlainText"/>
        <w:jc w:val="left"/>
        <w:rPr>
          <w:rFonts w:ascii="Arial" w:hAnsi="Arial"/>
          <w:sz w:val="22"/>
          <w:szCs w:val="22"/>
        </w:rPr>
      </w:pPr>
    </w:p>
    <w:p w:rsidR="00594B75" w:rsidRDefault="00594B75" w:rsidP="00594B75">
      <w:pPr>
        <w:pStyle w:val="PlainText"/>
        <w:jc w:val="left"/>
        <w:rPr>
          <w:rFonts w:ascii="Arial" w:hAnsi="Arial"/>
          <w:sz w:val="22"/>
          <w:szCs w:val="22"/>
        </w:rPr>
      </w:pPr>
    </w:p>
    <w:p w:rsidR="00594B75" w:rsidRDefault="00594B75" w:rsidP="00594B75">
      <w:pPr>
        <w:pStyle w:val="PlainText"/>
        <w:jc w:val="left"/>
        <w:rPr>
          <w:rFonts w:ascii="Arial" w:hAnsi="Arial"/>
          <w:sz w:val="24"/>
        </w:rPr>
      </w:pPr>
    </w:p>
    <w:p w:rsidR="00594B75" w:rsidRDefault="00594B75" w:rsidP="00594B75">
      <w:pPr>
        <w:pStyle w:val="PlainText"/>
        <w:jc w:val="left"/>
        <w:rPr>
          <w:rFonts w:ascii="Arial" w:hAnsi="Arial"/>
          <w:sz w:val="24"/>
        </w:rPr>
      </w:pPr>
    </w:p>
    <w:p w:rsidR="00594B75" w:rsidRDefault="00594B75" w:rsidP="00594B75">
      <w:pPr>
        <w:pStyle w:val="PlainText"/>
        <w:jc w:val="left"/>
        <w:rPr>
          <w:rFonts w:ascii="Arial" w:hAnsi="Arial"/>
          <w:sz w:val="24"/>
        </w:rPr>
      </w:pPr>
    </w:p>
    <w:p w:rsidR="00594B75" w:rsidRDefault="00594B75" w:rsidP="00594B75">
      <w:pPr>
        <w:pStyle w:val="PlainText"/>
        <w:jc w:val="left"/>
        <w:rPr>
          <w:rFonts w:ascii="Arial" w:hAnsi="Arial"/>
          <w:sz w:val="24"/>
        </w:rPr>
      </w:pPr>
    </w:p>
    <w:p w:rsidR="00594B75" w:rsidRDefault="00594B75" w:rsidP="00594B75">
      <w:pPr>
        <w:pStyle w:val="PlainText"/>
        <w:jc w:val="left"/>
        <w:rPr>
          <w:rFonts w:ascii="Arial" w:hAnsi="Arial"/>
          <w:sz w:val="24"/>
        </w:rPr>
      </w:pPr>
    </w:p>
    <w:p w:rsidR="00594B75" w:rsidRDefault="00594B75" w:rsidP="00594B75">
      <w:pPr>
        <w:pStyle w:val="PlainText"/>
        <w:jc w:val="left"/>
        <w:rPr>
          <w:rFonts w:ascii="Arial" w:hAnsi="Arial"/>
          <w:sz w:val="24"/>
        </w:rPr>
      </w:pPr>
    </w:p>
    <w:p w:rsidR="00594B75" w:rsidRDefault="00594B75" w:rsidP="00594B75">
      <w:pPr>
        <w:pStyle w:val="PlainText"/>
        <w:jc w:val="left"/>
        <w:rPr>
          <w:rFonts w:ascii="Arial" w:hAnsi="Arial"/>
          <w:sz w:val="24"/>
        </w:rPr>
      </w:pPr>
    </w:p>
    <w:p w:rsidR="00594B75" w:rsidRDefault="00594B75" w:rsidP="00594B75">
      <w:pPr>
        <w:pStyle w:val="PlainText"/>
        <w:jc w:val="left"/>
        <w:rPr>
          <w:rFonts w:ascii="Arial" w:hAnsi="Arial"/>
          <w:sz w:val="24"/>
        </w:rPr>
      </w:pPr>
    </w:p>
    <w:p w:rsidR="00594B75" w:rsidRDefault="00594B75" w:rsidP="00594B75">
      <w:pPr>
        <w:pStyle w:val="PlainText"/>
        <w:jc w:val="left"/>
        <w:rPr>
          <w:rFonts w:ascii="Arial" w:hAnsi="Arial"/>
          <w:sz w:val="24"/>
        </w:rPr>
      </w:pPr>
    </w:p>
    <w:p w:rsidR="00594B75" w:rsidRDefault="00594B75" w:rsidP="00594B75">
      <w:pPr>
        <w:pStyle w:val="PlainText"/>
        <w:jc w:val="left"/>
        <w:rPr>
          <w:rFonts w:ascii="Arial" w:hAnsi="Arial"/>
          <w:sz w:val="24"/>
        </w:rPr>
      </w:pPr>
    </w:p>
    <w:p w:rsidR="00594B75" w:rsidRDefault="00594B75" w:rsidP="00594B75">
      <w:pPr>
        <w:pStyle w:val="PlainText"/>
        <w:jc w:val="left"/>
        <w:rPr>
          <w:rFonts w:ascii="Arial" w:hAnsi="Arial"/>
          <w:sz w:val="24"/>
        </w:rPr>
      </w:pPr>
    </w:p>
    <w:p w:rsidR="00594B75" w:rsidRPr="00D5684C" w:rsidRDefault="00594B75" w:rsidP="00594B75">
      <w:pPr>
        <w:rPr>
          <w:lang w:val="en-US"/>
        </w:rPr>
      </w:pPr>
    </w:p>
    <w:p w:rsidR="00594B75" w:rsidRPr="00D5684C" w:rsidRDefault="00594B75" w:rsidP="00594B75">
      <w:pPr>
        <w:ind w:left="720"/>
        <w:rPr>
          <w:b/>
          <w:i/>
          <w:lang w:val="en-US"/>
        </w:rPr>
      </w:pPr>
    </w:p>
    <w:tbl>
      <w:tblPr>
        <w:tblW w:w="892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605"/>
        <w:gridCol w:w="4320"/>
      </w:tblGrid>
      <w:tr w:rsidR="00594B75" w:rsidTr="00710ABC">
        <w:tc>
          <w:tcPr>
            <w:tcW w:w="4604" w:type="dxa"/>
            <w:tcBorders>
              <w:top w:val="single" w:sz="12" w:space="0" w:color="0000FF"/>
              <w:left w:val="single" w:sz="12" w:space="0" w:color="0000FF"/>
              <w:bottom w:val="single" w:sz="12" w:space="0" w:color="0000FF"/>
              <w:right w:val="single" w:sz="12" w:space="0" w:color="0000FF"/>
            </w:tcBorders>
            <w:hideMark/>
          </w:tcPr>
          <w:p w:rsidR="00594B75" w:rsidRPr="00D5684C" w:rsidRDefault="00594B75" w:rsidP="00710ABC">
            <w:pPr>
              <w:pStyle w:val="Footer"/>
              <w:rPr>
                <w:b/>
                <w:color w:val="0000FF"/>
                <w:lang w:val="en-US"/>
              </w:rPr>
            </w:pPr>
            <w:r w:rsidRPr="00D5684C">
              <w:rPr>
                <w:b/>
                <w:color w:val="0000FF"/>
                <w:u w:val="single"/>
                <w:lang w:val="en-US"/>
              </w:rPr>
              <w:t>Visiting address</w:t>
            </w:r>
            <w:r w:rsidRPr="00D5684C">
              <w:rPr>
                <w:b/>
                <w:color w:val="0000FF"/>
                <w:lang w:val="en-US"/>
              </w:rPr>
              <w:t>:</w:t>
            </w:r>
          </w:p>
          <w:p w:rsidR="00594B75" w:rsidRPr="00D5684C" w:rsidRDefault="00594B75" w:rsidP="00710ABC">
            <w:pPr>
              <w:pStyle w:val="Footer"/>
              <w:rPr>
                <w:b/>
                <w:color w:val="0000FF"/>
                <w:lang w:val="en-US"/>
              </w:rPr>
            </w:pPr>
            <w:r w:rsidRPr="00D5684C">
              <w:rPr>
                <w:b/>
                <w:color w:val="0000FF"/>
                <w:lang w:val="en-US"/>
              </w:rPr>
              <w:t xml:space="preserve">IECEx Secretariat </w:t>
            </w:r>
          </w:p>
          <w:p w:rsidR="00594B75" w:rsidRPr="00D5684C" w:rsidRDefault="00594B75" w:rsidP="00710ABC">
            <w:pPr>
              <w:pStyle w:val="Footer"/>
              <w:rPr>
                <w:b/>
                <w:color w:val="0000FF"/>
                <w:lang w:val="en-US"/>
              </w:rPr>
            </w:pPr>
            <w:r w:rsidRPr="00D5684C">
              <w:rPr>
                <w:b/>
                <w:color w:val="0000FF"/>
                <w:lang w:val="en-US"/>
              </w:rPr>
              <w:t>Level 33 Australia Square</w:t>
            </w:r>
            <w:r w:rsidRPr="00D5684C">
              <w:rPr>
                <w:b/>
                <w:color w:val="0000FF"/>
                <w:lang w:val="en-US"/>
              </w:rPr>
              <w:br/>
              <w:t>264 George Street</w:t>
            </w:r>
            <w:r w:rsidRPr="00D5684C">
              <w:rPr>
                <w:b/>
                <w:color w:val="0000FF"/>
                <w:lang w:val="en-US"/>
              </w:rPr>
              <w:br/>
              <w:t>Sydney NSW 2000</w:t>
            </w:r>
            <w:r w:rsidRPr="00D5684C">
              <w:rPr>
                <w:b/>
                <w:color w:val="0000FF"/>
                <w:lang w:val="en-US"/>
              </w:rPr>
              <w:br/>
              <w:t>Australia</w:t>
            </w:r>
          </w:p>
        </w:tc>
        <w:tc>
          <w:tcPr>
            <w:tcW w:w="4320" w:type="dxa"/>
            <w:tcBorders>
              <w:top w:val="single" w:sz="12" w:space="0" w:color="0000FF"/>
              <w:left w:val="single" w:sz="12" w:space="0" w:color="0000FF"/>
              <w:bottom w:val="single" w:sz="12" w:space="0" w:color="0000FF"/>
              <w:right w:val="single" w:sz="12" w:space="0" w:color="0000FF"/>
            </w:tcBorders>
          </w:tcPr>
          <w:p w:rsidR="00594B75" w:rsidRPr="00D5684C" w:rsidRDefault="00594B75" w:rsidP="00710ABC">
            <w:pPr>
              <w:pStyle w:val="Footer"/>
              <w:rPr>
                <w:b/>
                <w:color w:val="0000FF"/>
                <w:u w:val="single"/>
                <w:lang w:val="en-US"/>
              </w:rPr>
            </w:pPr>
            <w:r w:rsidRPr="00D5684C">
              <w:rPr>
                <w:b/>
                <w:color w:val="0000FF"/>
                <w:u w:val="single"/>
                <w:lang w:val="en-US"/>
              </w:rPr>
              <w:t>Contact Details:</w:t>
            </w:r>
          </w:p>
          <w:p w:rsidR="00594B75" w:rsidRPr="00D5684C" w:rsidRDefault="00594B75" w:rsidP="00710ABC">
            <w:pPr>
              <w:pStyle w:val="Footer"/>
              <w:rPr>
                <w:b/>
                <w:color w:val="0000FF"/>
                <w:lang w:val="en-US"/>
              </w:rPr>
            </w:pPr>
            <w:r w:rsidRPr="00D5684C">
              <w:rPr>
                <w:b/>
                <w:color w:val="0000FF"/>
                <w:lang w:val="en-US"/>
              </w:rPr>
              <w:t>Tel:  +61 2 4628 4690</w:t>
            </w:r>
          </w:p>
          <w:p w:rsidR="00594B75" w:rsidRPr="00D5684C" w:rsidRDefault="00594B75" w:rsidP="00710ABC">
            <w:pPr>
              <w:pStyle w:val="Footer"/>
              <w:rPr>
                <w:b/>
                <w:color w:val="0000FF"/>
                <w:lang w:val="en-US"/>
              </w:rPr>
            </w:pPr>
            <w:r w:rsidRPr="00D5684C">
              <w:rPr>
                <w:b/>
                <w:color w:val="0000FF"/>
                <w:lang w:val="en-US"/>
              </w:rPr>
              <w:t>Fax: +61 2 4627 5285</w:t>
            </w:r>
          </w:p>
          <w:p w:rsidR="00594B75" w:rsidRPr="00D5684C" w:rsidRDefault="00594B75" w:rsidP="00710ABC">
            <w:pPr>
              <w:pStyle w:val="Footer"/>
              <w:rPr>
                <w:b/>
                <w:color w:val="0000FF"/>
                <w:lang w:val="en-US"/>
              </w:rPr>
            </w:pPr>
            <w:r w:rsidRPr="00D5684C">
              <w:rPr>
                <w:b/>
                <w:color w:val="0000FF"/>
                <w:lang w:val="en-US"/>
              </w:rPr>
              <w:t>E-mail: info@iecex.com</w:t>
            </w:r>
          </w:p>
          <w:p w:rsidR="00594B75" w:rsidRDefault="006A1947" w:rsidP="00710ABC">
            <w:pPr>
              <w:pStyle w:val="Footer"/>
              <w:rPr>
                <w:b/>
                <w:color w:val="0000FF"/>
              </w:rPr>
            </w:pPr>
            <w:hyperlink r:id="rId7" w:history="1">
              <w:r w:rsidR="00594B75">
                <w:rPr>
                  <w:rStyle w:val="Hyperlink"/>
                  <w:b/>
                </w:rPr>
                <w:t>http://www.iecex.com</w:t>
              </w:r>
            </w:hyperlink>
          </w:p>
          <w:p w:rsidR="00594B75" w:rsidRDefault="00594B75" w:rsidP="00710ABC">
            <w:pPr>
              <w:pStyle w:val="Footer"/>
              <w:rPr>
                <w:b/>
                <w:color w:val="0000FF"/>
              </w:rPr>
            </w:pPr>
          </w:p>
        </w:tc>
      </w:tr>
    </w:tbl>
    <w:p w:rsidR="00594B75" w:rsidRDefault="00594B75" w:rsidP="00921638">
      <w:pPr>
        <w:rPr>
          <w:lang w:val="en-US"/>
        </w:rPr>
      </w:pPr>
    </w:p>
    <w:p w:rsidR="00FE7CFE" w:rsidRDefault="00FE7CFE">
      <w:pPr>
        <w:rPr>
          <w:lang w:val="en-US"/>
        </w:rPr>
      </w:pPr>
      <w:r>
        <w:rPr>
          <w:lang w:val="en-US"/>
        </w:rPr>
        <w:br w:type="page"/>
      </w:r>
    </w:p>
    <w:p w:rsidR="00594B75" w:rsidRDefault="00D5684C" w:rsidP="00921638">
      <w:pPr>
        <w:rPr>
          <w:lang w:val="en-US"/>
        </w:rPr>
      </w:pPr>
      <w:r>
        <w:rPr>
          <w:lang w:val="en-US"/>
        </w:rPr>
        <w:lastRenderedPageBreak/>
        <w:t xml:space="preserve">Comments from the German Member Body of IECEx on </w:t>
      </w:r>
    </w:p>
    <w:p w:rsidR="00D5684C" w:rsidRPr="00D5684C" w:rsidRDefault="00D5684C" w:rsidP="00D5684C">
      <w:pPr>
        <w:rPr>
          <w:lang w:val="en-US"/>
        </w:rPr>
      </w:pPr>
      <w:r w:rsidRPr="00D5684C">
        <w:rPr>
          <w:lang w:val="en-US"/>
        </w:rPr>
        <w:t xml:space="preserve">13.5 </w:t>
      </w:r>
      <w:r w:rsidRPr="00D5684C">
        <w:rPr>
          <w:lang w:val="en-US"/>
        </w:rPr>
        <w:tab/>
        <w:t xml:space="preserve">ExMC WG4 - Technical Reference Group for Assessment of ExCBs and </w:t>
      </w:r>
      <w:proofErr w:type="spellStart"/>
      <w:r w:rsidRPr="00D5684C">
        <w:rPr>
          <w:lang w:val="en-US"/>
        </w:rPr>
        <w:t>ExTLs</w:t>
      </w:r>
      <w:proofErr w:type="spellEnd"/>
    </w:p>
    <w:p w:rsidR="00D5684C" w:rsidRPr="00D5684C" w:rsidRDefault="00D5684C" w:rsidP="00D5684C">
      <w:pPr>
        <w:rPr>
          <w:lang w:val="en-US"/>
        </w:rPr>
      </w:pPr>
      <w:r w:rsidRPr="00D5684C">
        <w:rPr>
          <w:lang w:val="en-US"/>
        </w:rPr>
        <w:t xml:space="preserve">ExMC/1141/R - Report from ExMC WG4 </w:t>
      </w:r>
    </w:p>
    <w:p w:rsidR="00D5684C" w:rsidRPr="00D5684C" w:rsidRDefault="00D5684C" w:rsidP="00D5684C">
      <w:pPr>
        <w:rPr>
          <w:lang w:val="en-US"/>
        </w:rPr>
      </w:pPr>
      <w:r>
        <w:rPr>
          <w:lang w:val="en-US"/>
        </w:rPr>
        <w:t>1) Background</w:t>
      </w:r>
    </w:p>
    <w:p w:rsidR="00D5684C" w:rsidRPr="00D5684C" w:rsidRDefault="00D5684C" w:rsidP="00D5684C">
      <w:pPr>
        <w:rPr>
          <w:lang w:val="en-US"/>
        </w:rPr>
      </w:pPr>
      <w:r w:rsidRPr="00D5684C">
        <w:rPr>
          <w:lang w:val="en-US"/>
        </w:rPr>
        <w:t>Clause 3.4 a) of document ExMC_1141_</w:t>
      </w:r>
      <w:proofErr w:type="gramStart"/>
      <w:r w:rsidRPr="00D5684C">
        <w:rPr>
          <w:lang w:val="en-US"/>
        </w:rPr>
        <w:t xml:space="preserve">R </w:t>
      </w:r>
      <w:r>
        <w:rPr>
          <w:lang w:val="en-US"/>
        </w:rPr>
        <w:t xml:space="preserve"> reads</w:t>
      </w:r>
      <w:proofErr w:type="gramEnd"/>
      <w:r>
        <w:rPr>
          <w:lang w:val="en-US"/>
        </w:rPr>
        <w:t xml:space="preserve"> as follows:</w:t>
      </w:r>
    </w:p>
    <w:p w:rsidR="00D5684C" w:rsidRPr="00D5684C" w:rsidRDefault="00D5684C" w:rsidP="00D5684C">
      <w:pPr>
        <w:rPr>
          <w:lang w:val="en-US"/>
        </w:rPr>
      </w:pPr>
      <w:r w:rsidRPr="00D5684C">
        <w:rPr>
          <w:lang w:val="en-US"/>
        </w:rPr>
        <w:t xml:space="preserve">“… </w:t>
      </w:r>
      <w:proofErr w:type="gramStart"/>
      <w:r w:rsidRPr="00D5684C">
        <w:rPr>
          <w:lang w:val="en-US"/>
        </w:rPr>
        <w:t>to</w:t>
      </w:r>
      <w:proofErr w:type="gramEnd"/>
      <w:r w:rsidRPr="00D5684C">
        <w:rPr>
          <w:lang w:val="en-US"/>
        </w:rPr>
        <w:t xml:space="preserve"> introduce an internal audit of the IECEx process. Part of existing role of WG4 is monitor the IECEx assessment process.”</w:t>
      </w:r>
    </w:p>
    <w:p w:rsidR="00D5684C" w:rsidRPr="00D5684C" w:rsidRDefault="00D5684C" w:rsidP="00D5684C">
      <w:pPr>
        <w:rPr>
          <w:lang w:val="en-US"/>
        </w:rPr>
      </w:pPr>
      <w:r w:rsidRPr="00D5684C">
        <w:rPr>
          <w:lang w:val="en-US"/>
        </w:rPr>
        <w:t>This is generally supported but it shall be noted that audits of the IECEx process need to be independent from the assessment processes or from assessors involved in these items that audited.</w:t>
      </w:r>
    </w:p>
    <w:p w:rsidR="00D5684C" w:rsidRDefault="00D5684C" w:rsidP="00D5684C">
      <w:pPr>
        <w:rPr>
          <w:lang w:val="en-US"/>
        </w:rPr>
      </w:pPr>
      <w:r>
        <w:rPr>
          <w:lang w:val="en-US"/>
        </w:rPr>
        <w:t>2) Prop</w:t>
      </w:r>
      <w:r w:rsidR="00FE7CFE">
        <w:rPr>
          <w:lang w:val="en-US"/>
        </w:rPr>
        <w:t>o</w:t>
      </w:r>
      <w:r>
        <w:rPr>
          <w:lang w:val="en-US"/>
        </w:rPr>
        <w:t>sal</w:t>
      </w:r>
    </w:p>
    <w:p w:rsidR="00D5684C" w:rsidRPr="00D5684C" w:rsidRDefault="00D5684C" w:rsidP="00D5684C">
      <w:pPr>
        <w:rPr>
          <w:lang w:val="en-US"/>
        </w:rPr>
      </w:pPr>
      <w:r>
        <w:rPr>
          <w:lang w:val="en-US"/>
        </w:rPr>
        <w:t xml:space="preserve">To ensure </w:t>
      </w:r>
      <w:r w:rsidRPr="00D5684C">
        <w:rPr>
          <w:lang w:val="en-US"/>
        </w:rPr>
        <w:t xml:space="preserve">independency </w:t>
      </w:r>
      <w:r>
        <w:rPr>
          <w:lang w:val="en-US"/>
        </w:rPr>
        <w:t>the German Member Body proposes:</w:t>
      </w:r>
    </w:p>
    <w:p w:rsidR="00954608" w:rsidRPr="00921638" w:rsidRDefault="00D5684C" w:rsidP="00D5684C">
      <w:pPr>
        <w:rPr>
          <w:lang w:val="en-US"/>
        </w:rPr>
      </w:pPr>
      <w:r w:rsidRPr="00D5684C">
        <w:rPr>
          <w:lang w:val="en-US"/>
        </w:rPr>
        <w:t>If the IECEx Executive / Officers shall take over th</w:t>
      </w:r>
      <w:r>
        <w:rPr>
          <w:lang w:val="en-US"/>
        </w:rPr>
        <w:t>is</w:t>
      </w:r>
      <w:r w:rsidRPr="00D5684C">
        <w:rPr>
          <w:lang w:val="en-US"/>
        </w:rPr>
        <w:t xml:space="preserve"> part, it has to be ensured that members of the Executive who are also Assessors </w:t>
      </w:r>
      <w:r>
        <w:rPr>
          <w:lang w:val="en-US"/>
        </w:rPr>
        <w:t xml:space="preserve">will </w:t>
      </w:r>
      <w:r w:rsidRPr="00D5684C">
        <w:rPr>
          <w:lang w:val="en-US"/>
        </w:rPr>
        <w:t>not perform these audits.</w:t>
      </w:r>
      <w:r w:rsidR="00FE7CFE">
        <w:rPr>
          <w:lang w:val="en-US"/>
        </w:rPr>
        <w:t xml:space="preserve">  It is proposed that document ExMC/1144/CD Section 5 be changed to reflect this proposal</w:t>
      </w:r>
      <w:bookmarkStart w:id="0" w:name="_GoBack"/>
      <w:bookmarkEnd w:id="0"/>
    </w:p>
    <w:sectPr w:rsidR="00954608" w:rsidRPr="00921638">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947" w:rsidRDefault="006A1947" w:rsidP="00594B75">
      <w:pPr>
        <w:spacing w:after="0" w:line="240" w:lineRule="auto"/>
      </w:pPr>
      <w:r>
        <w:separator/>
      </w:r>
    </w:p>
  </w:endnote>
  <w:endnote w:type="continuationSeparator" w:id="0">
    <w:p w:rsidR="006A1947" w:rsidRDefault="006A1947" w:rsidP="00594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947" w:rsidRDefault="006A1947" w:rsidP="00594B75">
      <w:pPr>
        <w:spacing w:after="0" w:line="240" w:lineRule="auto"/>
      </w:pPr>
      <w:r>
        <w:separator/>
      </w:r>
    </w:p>
  </w:footnote>
  <w:footnote w:type="continuationSeparator" w:id="0">
    <w:p w:rsidR="006A1947" w:rsidRDefault="006A1947" w:rsidP="00594B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CFE" w:rsidRDefault="00FE7CFE" w:rsidP="00FE7CFE">
    <w:pPr>
      <w:pStyle w:val="Header"/>
    </w:pPr>
    <w:r>
      <w:rPr>
        <w:noProof/>
        <w:lang w:val="en-AU" w:eastAsia="en-AU"/>
      </w:rPr>
      <w:drawing>
        <wp:inline distT="0" distB="0" distL="0" distR="0" wp14:anchorId="0C5BBCAA" wp14:editId="36618EE4">
          <wp:extent cx="1493520" cy="6464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646430"/>
                  </a:xfrm>
                  <a:prstGeom prst="rect">
                    <a:avLst/>
                  </a:prstGeom>
                  <a:noFill/>
                </pic:spPr>
              </pic:pic>
            </a:graphicData>
          </a:graphic>
        </wp:inline>
      </w:drawing>
    </w:r>
  </w:p>
  <w:p w:rsidR="00FE7CFE" w:rsidRPr="00594B75" w:rsidRDefault="00FE7CFE" w:rsidP="00FE7CFE">
    <w:pPr>
      <w:pStyle w:val="Header"/>
      <w:jc w:val="right"/>
      <w:rPr>
        <w:rFonts w:ascii="Arial" w:hAnsi="Arial" w:cs="Arial"/>
        <w:b/>
      </w:rPr>
    </w:pPr>
    <w:r w:rsidRPr="00594B75">
      <w:rPr>
        <w:rFonts w:ascii="Arial" w:hAnsi="Arial" w:cs="Arial"/>
        <w:b/>
      </w:rPr>
      <w:t>ExMC(Umhlanga/DE)0</w:t>
    </w:r>
    <w:r>
      <w:rPr>
        <w:rFonts w:ascii="Arial" w:hAnsi="Arial" w:cs="Arial"/>
        <w:b/>
      </w:rPr>
      <w:t>4</w:t>
    </w:r>
  </w:p>
  <w:p w:rsidR="00D5684C" w:rsidRDefault="00D5684C">
    <w:pPr>
      <w:pStyle w:val="Header"/>
    </w:pPr>
  </w:p>
  <w:p w:rsidR="00594B75" w:rsidRDefault="00594B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72845"/>
    <w:multiLevelType w:val="multilevel"/>
    <w:tmpl w:val="E964633A"/>
    <w:numStyleLink w:val="Headings"/>
  </w:abstractNum>
  <w:abstractNum w:abstractNumId="1"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lvl>
    <w:lvl w:ilvl="1">
      <w:start w:val="1"/>
      <w:numFmt w:val="decimal"/>
      <w:pStyle w:val="Heading2"/>
      <w:lvlText w:val="%1.%2"/>
      <w:lvlJc w:val="left"/>
      <w:pPr>
        <w:tabs>
          <w:tab w:val="num" w:pos="624"/>
        </w:tabs>
        <w:ind w:left="624" w:hanging="624"/>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1077"/>
        </w:tabs>
        <w:ind w:left="1077" w:hanging="1077"/>
      </w:pPr>
    </w:lvl>
    <w:lvl w:ilvl="4">
      <w:start w:val="1"/>
      <w:numFmt w:val="decimal"/>
      <w:pStyle w:val="Heading5"/>
      <w:lvlText w:val="%1.%2.%3.%4.%5"/>
      <w:lvlJc w:val="left"/>
      <w:pPr>
        <w:tabs>
          <w:tab w:val="num" w:pos="1304"/>
        </w:tabs>
        <w:ind w:left="1304" w:hanging="1304"/>
      </w:pPr>
    </w:lvl>
    <w:lvl w:ilvl="5">
      <w:start w:val="1"/>
      <w:numFmt w:val="decimal"/>
      <w:pStyle w:val="Heading6"/>
      <w:lvlText w:val="%1.%2.%3.%4.%5.%6"/>
      <w:lvlJc w:val="left"/>
      <w:pPr>
        <w:tabs>
          <w:tab w:val="num" w:pos="1531"/>
        </w:tabs>
        <w:ind w:left="1531" w:hanging="1531"/>
      </w:pPr>
    </w:lvl>
    <w:lvl w:ilvl="6">
      <w:start w:val="1"/>
      <w:numFmt w:val="decimal"/>
      <w:pStyle w:val="Heading7"/>
      <w:lvlText w:val="%1.%2.%3.%4.%5.%6.%7"/>
      <w:lvlJc w:val="left"/>
      <w:pPr>
        <w:tabs>
          <w:tab w:val="num" w:pos="1758"/>
        </w:tabs>
        <w:ind w:left="1758" w:hanging="1758"/>
      </w:pPr>
    </w:lvl>
    <w:lvl w:ilvl="7">
      <w:start w:val="1"/>
      <w:numFmt w:val="decimal"/>
      <w:pStyle w:val="Heading8"/>
      <w:lvlText w:val="%1.%2.%3.%4.%5.%6.%7.%8"/>
      <w:lvlJc w:val="left"/>
      <w:pPr>
        <w:tabs>
          <w:tab w:val="num" w:pos="1985"/>
        </w:tabs>
        <w:ind w:left="1985" w:hanging="1985"/>
      </w:pPr>
    </w:lvl>
    <w:lvl w:ilvl="8">
      <w:start w:val="1"/>
      <w:numFmt w:val="decimal"/>
      <w:pStyle w:val="Heading9"/>
      <w:lvlText w:val="%1.%2.%3.%4.%5.%6.%7.%8.%9"/>
      <w:lvlJc w:val="left"/>
      <w:pPr>
        <w:tabs>
          <w:tab w:val="num" w:pos="2211"/>
        </w:tabs>
        <w:ind w:left="2211" w:hanging="2211"/>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38"/>
    <w:rsid w:val="00594B75"/>
    <w:rsid w:val="006A1947"/>
    <w:rsid w:val="00910B3F"/>
    <w:rsid w:val="00921638"/>
    <w:rsid w:val="00A37CE4"/>
    <w:rsid w:val="00AF2F34"/>
    <w:rsid w:val="00D25C22"/>
    <w:rsid w:val="00D5684C"/>
    <w:rsid w:val="00E82FD1"/>
    <w:rsid w:val="00FE7C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31E533-3B99-4545-B9D3-047EBE16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94B75"/>
    <w:pPr>
      <w:keepNext/>
      <w:numPr>
        <w:numId w:val="1"/>
      </w:numPr>
      <w:suppressAutoHyphens/>
      <w:snapToGrid w:val="0"/>
      <w:spacing w:before="200" w:line="240" w:lineRule="auto"/>
      <w:outlineLvl w:val="0"/>
    </w:pPr>
    <w:rPr>
      <w:rFonts w:ascii="Arial" w:eastAsia="Times New Roman" w:hAnsi="Arial" w:cs="Arial"/>
      <w:b/>
      <w:bCs/>
      <w:spacing w:val="8"/>
      <w:lang w:val="en-GB" w:eastAsia="zh-CN"/>
    </w:rPr>
  </w:style>
  <w:style w:type="paragraph" w:styleId="Heading2">
    <w:name w:val="heading 2"/>
    <w:basedOn w:val="Heading1"/>
    <w:next w:val="Normal"/>
    <w:link w:val="Heading2Char"/>
    <w:semiHidden/>
    <w:unhideWhenUsed/>
    <w:qFormat/>
    <w:rsid w:val="00594B75"/>
    <w:pPr>
      <w:numPr>
        <w:ilvl w:val="1"/>
      </w:numPr>
      <w:spacing w:before="100" w:after="100"/>
      <w:outlineLvl w:val="1"/>
    </w:pPr>
    <w:rPr>
      <w:sz w:val="20"/>
      <w:szCs w:val="20"/>
    </w:rPr>
  </w:style>
  <w:style w:type="paragraph" w:styleId="Heading3">
    <w:name w:val="heading 3"/>
    <w:basedOn w:val="Heading2"/>
    <w:next w:val="Normal"/>
    <w:link w:val="Heading3Char"/>
    <w:semiHidden/>
    <w:unhideWhenUsed/>
    <w:qFormat/>
    <w:rsid w:val="00594B75"/>
    <w:pPr>
      <w:numPr>
        <w:ilvl w:val="2"/>
      </w:numPr>
      <w:outlineLvl w:val="2"/>
    </w:pPr>
  </w:style>
  <w:style w:type="paragraph" w:styleId="Heading4">
    <w:name w:val="heading 4"/>
    <w:basedOn w:val="Heading3"/>
    <w:next w:val="Normal"/>
    <w:link w:val="Heading4Char"/>
    <w:semiHidden/>
    <w:unhideWhenUsed/>
    <w:qFormat/>
    <w:rsid w:val="00594B75"/>
    <w:pPr>
      <w:numPr>
        <w:ilvl w:val="3"/>
      </w:numPr>
      <w:outlineLvl w:val="3"/>
    </w:pPr>
  </w:style>
  <w:style w:type="paragraph" w:styleId="Heading5">
    <w:name w:val="heading 5"/>
    <w:basedOn w:val="Heading4"/>
    <w:next w:val="Normal"/>
    <w:link w:val="Heading5Char"/>
    <w:semiHidden/>
    <w:unhideWhenUsed/>
    <w:qFormat/>
    <w:rsid w:val="00594B75"/>
    <w:pPr>
      <w:numPr>
        <w:ilvl w:val="4"/>
      </w:numPr>
      <w:outlineLvl w:val="4"/>
    </w:pPr>
  </w:style>
  <w:style w:type="paragraph" w:styleId="Heading6">
    <w:name w:val="heading 6"/>
    <w:basedOn w:val="Heading5"/>
    <w:next w:val="Normal"/>
    <w:link w:val="Heading6Char"/>
    <w:semiHidden/>
    <w:unhideWhenUsed/>
    <w:qFormat/>
    <w:rsid w:val="00594B75"/>
    <w:pPr>
      <w:numPr>
        <w:ilvl w:val="5"/>
      </w:numPr>
      <w:outlineLvl w:val="5"/>
    </w:pPr>
  </w:style>
  <w:style w:type="paragraph" w:styleId="Heading7">
    <w:name w:val="heading 7"/>
    <w:basedOn w:val="Heading6"/>
    <w:next w:val="Normal"/>
    <w:link w:val="Heading7Char"/>
    <w:semiHidden/>
    <w:unhideWhenUsed/>
    <w:qFormat/>
    <w:rsid w:val="00594B75"/>
    <w:pPr>
      <w:numPr>
        <w:ilvl w:val="6"/>
      </w:numPr>
      <w:outlineLvl w:val="6"/>
    </w:pPr>
  </w:style>
  <w:style w:type="paragraph" w:styleId="Heading8">
    <w:name w:val="heading 8"/>
    <w:basedOn w:val="Heading7"/>
    <w:next w:val="Normal"/>
    <w:link w:val="Heading8Char"/>
    <w:semiHidden/>
    <w:unhideWhenUsed/>
    <w:qFormat/>
    <w:rsid w:val="00594B75"/>
    <w:pPr>
      <w:numPr>
        <w:ilvl w:val="7"/>
      </w:numPr>
      <w:outlineLvl w:val="7"/>
    </w:pPr>
  </w:style>
  <w:style w:type="paragraph" w:styleId="Heading9">
    <w:name w:val="heading 9"/>
    <w:basedOn w:val="Heading8"/>
    <w:next w:val="Normal"/>
    <w:link w:val="Heading9Char"/>
    <w:semiHidden/>
    <w:unhideWhenUsed/>
    <w:qFormat/>
    <w:rsid w:val="00594B7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B75"/>
    <w:rPr>
      <w:rFonts w:ascii="Arial" w:eastAsia="Times New Roman" w:hAnsi="Arial" w:cs="Arial"/>
      <w:b/>
      <w:bCs/>
      <w:spacing w:val="8"/>
      <w:lang w:val="en-GB" w:eastAsia="zh-CN"/>
    </w:rPr>
  </w:style>
  <w:style w:type="character" w:customStyle="1" w:styleId="Heading2Char">
    <w:name w:val="Heading 2 Char"/>
    <w:basedOn w:val="DefaultParagraphFont"/>
    <w:link w:val="Heading2"/>
    <w:semiHidden/>
    <w:rsid w:val="00594B75"/>
    <w:rPr>
      <w:rFonts w:ascii="Arial" w:eastAsia="Times New Roman" w:hAnsi="Arial" w:cs="Arial"/>
      <w:b/>
      <w:bCs/>
      <w:spacing w:val="8"/>
      <w:sz w:val="20"/>
      <w:szCs w:val="20"/>
      <w:lang w:val="en-GB" w:eastAsia="zh-CN"/>
    </w:rPr>
  </w:style>
  <w:style w:type="character" w:customStyle="1" w:styleId="Heading3Char">
    <w:name w:val="Heading 3 Char"/>
    <w:basedOn w:val="DefaultParagraphFont"/>
    <w:link w:val="Heading3"/>
    <w:semiHidden/>
    <w:rsid w:val="00594B75"/>
    <w:rPr>
      <w:rFonts w:ascii="Arial" w:eastAsia="Times New Roman" w:hAnsi="Arial" w:cs="Arial"/>
      <w:b/>
      <w:bCs/>
      <w:spacing w:val="8"/>
      <w:sz w:val="20"/>
      <w:szCs w:val="20"/>
      <w:lang w:val="en-GB" w:eastAsia="zh-CN"/>
    </w:rPr>
  </w:style>
  <w:style w:type="character" w:customStyle="1" w:styleId="Heading4Char">
    <w:name w:val="Heading 4 Char"/>
    <w:basedOn w:val="DefaultParagraphFont"/>
    <w:link w:val="Heading4"/>
    <w:semiHidden/>
    <w:rsid w:val="00594B75"/>
    <w:rPr>
      <w:rFonts w:ascii="Arial" w:eastAsia="Times New Roman" w:hAnsi="Arial" w:cs="Arial"/>
      <w:b/>
      <w:bCs/>
      <w:spacing w:val="8"/>
      <w:sz w:val="20"/>
      <w:szCs w:val="20"/>
      <w:lang w:val="en-GB" w:eastAsia="zh-CN"/>
    </w:rPr>
  </w:style>
  <w:style w:type="character" w:customStyle="1" w:styleId="Heading5Char">
    <w:name w:val="Heading 5 Char"/>
    <w:basedOn w:val="DefaultParagraphFont"/>
    <w:link w:val="Heading5"/>
    <w:semiHidden/>
    <w:rsid w:val="00594B75"/>
    <w:rPr>
      <w:rFonts w:ascii="Arial" w:eastAsia="Times New Roman" w:hAnsi="Arial" w:cs="Arial"/>
      <w:b/>
      <w:bCs/>
      <w:spacing w:val="8"/>
      <w:sz w:val="20"/>
      <w:szCs w:val="20"/>
      <w:lang w:val="en-GB" w:eastAsia="zh-CN"/>
    </w:rPr>
  </w:style>
  <w:style w:type="character" w:customStyle="1" w:styleId="Heading6Char">
    <w:name w:val="Heading 6 Char"/>
    <w:basedOn w:val="DefaultParagraphFont"/>
    <w:link w:val="Heading6"/>
    <w:semiHidden/>
    <w:rsid w:val="00594B75"/>
    <w:rPr>
      <w:rFonts w:ascii="Arial" w:eastAsia="Times New Roman" w:hAnsi="Arial" w:cs="Arial"/>
      <w:b/>
      <w:bCs/>
      <w:spacing w:val="8"/>
      <w:sz w:val="20"/>
      <w:szCs w:val="20"/>
      <w:lang w:val="en-GB" w:eastAsia="zh-CN"/>
    </w:rPr>
  </w:style>
  <w:style w:type="character" w:customStyle="1" w:styleId="Heading7Char">
    <w:name w:val="Heading 7 Char"/>
    <w:basedOn w:val="DefaultParagraphFont"/>
    <w:link w:val="Heading7"/>
    <w:semiHidden/>
    <w:rsid w:val="00594B75"/>
    <w:rPr>
      <w:rFonts w:ascii="Arial" w:eastAsia="Times New Roman" w:hAnsi="Arial" w:cs="Arial"/>
      <w:b/>
      <w:bCs/>
      <w:spacing w:val="8"/>
      <w:sz w:val="20"/>
      <w:szCs w:val="20"/>
      <w:lang w:val="en-GB" w:eastAsia="zh-CN"/>
    </w:rPr>
  </w:style>
  <w:style w:type="character" w:customStyle="1" w:styleId="Heading8Char">
    <w:name w:val="Heading 8 Char"/>
    <w:basedOn w:val="DefaultParagraphFont"/>
    <w:link w:val="Heading8"/>
    <w:semiHidden/>
    <w:rsid w:val="00594B75"/>
    <w:rPr>
      <w:rFonts w:ascii="Arial" w:eastAsia="Times New Roman" w:hAnsi="Arial" w:cs="Arial"/>
      <w:b/>
      <w:bCs/>
      <w:spacing w:val="8"/>
      <w:sz w:val="20"/>
      <w:szCs w:val="20"/>
      <w:lang w:val="en-GB" w:eastAsia="zh-CN"/>
    </w:rPr>
  </w:style>
  <w:style w:type="character" w:customStyle="1" w:styleId="Heading9Char">
    <w:name w:val="Heading 9 Char"/>
    <w:basedOn w:val="DefaultParagraphFont"/>
    <w:link w:val="Heading9"/>
    <w:semiHidden/>
    <w:rsid w:val="00594B75"/>
    <w:rPr>
      <w:rFonts w:ascii="Arial" w:eastAsia="Times New Roman" w:hAnsi="Arial" w:cs="Arial"/>
      <w:b/>
      <w:bCs/>
      <w:spacing w:val="8"/>
      <w:sz w:val="20"/>
      <w:szCs w:val="20"/>
      <w:lang w:val="en-GB" w:eastAsia="zh-CN"/>
    </w:rPr>
  </w:style>
  <w:style w:type="character" w:styleId="Hyperlink">
    <w:name w:val="Hyperlink"/>
    <w:semiHidden/>
    <w:unhideWhenUsed/>
    <w:rsid w:val="00594B75"/>
    <w:rPr>
      <w:color w:val="0000FF"/>
      <w:u w:val="single"/>
    </w:rPr>
  </w:style>
  <w:style w:type="paragraph" w:styleId="Footer">
    <w:name w:val="footer"/>
    <w:basedOn w:val="Normal"/>
    <w:link w:val="FooterChar"/>
    <w:uiPriority w:val="99"/>
    <w:unhideWhenUsed/>
    <w:rsid w:val="00594B75"/>
    <w:pPr>
      <w:tabs>
        <w:tab w:val="center" w:pos="4513"/>
        <w:tab w:val="right" w:pos="9026"/>
      </w:tabs>
      <w:spacing w:after="0" w:line="240" w:lineRule="auto"/>
    </w:pPr>
    <w:rPr>
      <w:rFonts w:ascii="Arial" w:eastAsia="Calibri" w:hAnsi="Arial" w:cs="Times New Roman"/>
      <w:sz w:val="20"/>
    </w:rPr>
  </w:style>
  <w:style w:type="character" w:customStyle="1" w:styleId="FooterChar">
    <w:name w:val="Footer Char"/>
    <w:basedOn w:val="DefaultParagraphFont"/>
    <w:link w:val="Footer"/>
    <w:uiPriority w:val="99"/>
    <w:rsid w:val="00594B75"/>
    <w:rPr>
      <w:rFonts w:ascii="Arial" w:eastAsia="Calibri" w:hAnsi="Arial" w:cs="Times New Roman"/>
      <w:sz w:val="20"/>
    </w:rPr>
  </w:style>
  <w:style w:type="paragraph" w:styleId="Title">
    <w:name w:val="Title"/>
    <w:basedOn w:val="Normal"/>
    <w:link w:val="TitleChar"/>
    <w:qFormat/>
    <w:rsid w:val="00594B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line="240" w:lineRule="auto"/>
      <w:jc w:val="center"/>
    </w:pPr>
    <w:rPr>
      <w:rFonts w:ascii="Arial" w:eastAsia="Times New Roman" w:hAnsi="Arial" w:cs="Times New Roman"/>
      <w:b/>
      <w:color w:val="000000"/>
      <w:kern w:val="4"/>
      <w:sz w:val="24"/>
      <w:szCs w:val="20"/>
      <w:lang w:val="en-AU"/>
    </w:rPr>
  </w:style>
  <w:style w:type="character" w:customStyle="1" w:styleId="TitleChar">
    <w:name w:val="Title Char"/>
    <w:basedOn w:val="DefaultParagraphFont"/>
    <w:link w:val="Title"/>
    <w:rsid w:val="00594B75"/>
    <w:rPr>
      <w:rFonts w:ascii="Arial" w:eastAsia="Times New Roman" w:hAnsi="Arial" w:cs="Times New Roman"/>
      <w:b/>
      <w:color w:val="000000"/>
      <w:kern w:val="4"/>
      <w:sz w:val="24"/>
      <w:szCs w:val="20"/>
      <w:lang w:val="en-AU"/>
    </w:rPr>
  </w:style>
  <w:style w:type="paragraph" w:styleId="PlainText">
    <w:name w:val="Plain Text"/>
    <w:basedOn w:val="Normal"/>
    <w:link w:val="PlainTextChar"/>
    <w:semiHidden/>
    <w:unhideWhenUsed/>
    <w:rsid w:val="00594B75"/>
    <w:pPr>
      <w:spacing w:after="0" w:line="240" w:lineRule="auto"/>
      <w:jc w:val="both"/>
    </w:pPr>
    <w:rPr>
      <w:rFonts w:ascii="Courier New" w:eastAsia="Times New Roman" w:hAnsi="Courier New" w:cs="Arial"/>
      <w:spacing w:val="8"/>
      <w:sz w:val="20"/>
      <w:szCs w:val="20"/>
      <w:lang w:val="en-US"/>
    </w:rPr>
  </w:style>
  <w:style w:type="character" w:customStyle="1" w:styleId="PlainTextChar">
    <w:name w:val="Plain Text Char"/>
    <w:basedOn w:val="DefaultParagraphFont"/>
    <w:link w:val="PlainText"/>
    <w:semiHidden/>
    <w:rsid w:val="00594B75"/>
    <w:rPr>
      <w:rFonts w:ascii="Courier New" w:eastAsia="Times New Roman" w:hAnsi="Courier New" w:cs="Arial"/>
      <w:spacing w:val="8"/>
      <w:sz w:val="20"/>
      <w:szCs w:val="20"/>
      <w:lang w:val="en-US"/>
    </w:rPr>
  </w:style>
  <w:style w:type="numbering" w:customStyle="1" w:styleId="Headings">
    <w:name w:val="Headings"/>
    <w:rsid w:val="00594B75"/>
    <w:pPr>
      <w:numPr>
        <w:numId w:val="2"/>
      </w:numPr>
    </w:pPr>
  </w:style>
  <w:style w:type="paragraph" w:styleId="Header">
    <w:name w:val="header"/>
    <w:basedOn w:val="Normal"/>
    <w:link w:val="HeaderChar"/>
    <w:uiPriority w:val="99"/>
    <w:unhideWhenUsed/>
    <w:rsid w:val="00594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B75"/>
  </w:style>
  <w:style w:type="paragraph" w:styleId="BalloonText">
    <w:name w:val="Balloon Text"/>
    <w:basedOn w:val="Normal"/>
    <w:link w:val="BalloonTextChar"/>
    <w:uiPriority w:val="99"/>
    <w:semiHidden/>
    <w:unhideWhenUsed/>
    <w:rsid w:val="00D56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8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ece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1455</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VDE</Company>
  <LinksUpToDate>false</LinksUpToDate>
  <CharactersWithSpaces>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Imgrund, Gerhard</dc:creator>
  <cp:lastModifiedBy>Chris Agius</cp:lastModifiedBy>
  <cp:revision>2</cp:revision>
  <dcterms:created xsi:type="dcterms:W3CDTF">2016-09-02T09:04:00Z</dcterms:created>
  <dcterms:modified xsi:type="dcterms:W3CDTF">2016-09-02T09:04:00Z</dcterms:modified>
</cp:coreProperties>
</file>