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B75" w:rsidRDefault="00594B75" w:rsidP="00594B75">
      <w:pPr>
        <w:pStyle w:val="PlainText"/>
        <w:jc w:val="left"/>
        <w:rPr>
          <w:rFonts w:ascii="Arial" w:hAnsi="Arial"/>
          <w:b/>
          <w:sz w:val="24"/>
        </w:rPr>
      </w:pPr>
      <w:r>
        <w:rPr>
          <w:rFonts w:ascii="Arial" w:hAnsi="Arial"/>
          <w:b/>
          <w:sz w:val="24"/>
        </w:rPr>
        <w:t>INTERNATIONAL ELECTROTECHNICAL COMMISSION IEC SYSTEM FOR CERTIFICATION FOR CERTIFICATION TO STANDARDS RELATING TO EQUIPMENT FOR USE IN EXPLOSIVE ATMOSPHERES (IECEx SYSTEM)</w:t>
      </w:r>
    </w:p>
    <w:p w:rsidR="00594B75" w:rsidRDefault="00594B75" w:rsidP="00594B75">
      <w:pPr>
        <w:pStyle w:val="PlainText"/>
        <w:rPr>
          <w:rFonts w:ascii="Arial" w:hAnsi="Arial"/>
          <w:b/>
          <w:sz w:val="24"/>
        </w:rPr>
      </w:pPr>
    </w:p>
    <w:p w:rsidR="00594B75" w:rsidRDefault="00594B75" w:rsidP="00594B75">
      <w:pPr>
        <w:pStyle w:val="Title"/>
        <w:spacing w:before="0" w:after="0"/>
        <w:rPr>
          <w:sz w:val="22"/>
          <w:szCs w:val="22"/>
        </w:rPr>
      </w:pPr>
      <w:r>
        <w:rPr>
          <w:sz w:val="22"/>
          <w:szCs w:val="22"/>
        </w:rPr>
        <w:t xml:space="preserve">Green paper Document Submitted to </w:t>
      </w:r>
    </w:p>
    <w:p w:rsidR="00594B75" w:rsidRDefault="00594B75" w:rsidP="00594B75">
      <w:pPr>
        <w:pStyle w:val="Title"/>
        <w:spacing w:before="0" w:after="0"/>
        <w:rPr>
          <w:sz w:val="22"/>
          <w:szCs w:val="22"/>
        </w:rPr>
      </w:pPr>
      <w:r>
        <w:rPr>
          <w:sz w:val="22"/>
          <w:szCs w:val="22"/>
        </w:rPr>
        <w:t xml:space="preserve">The Eighteenth Meeting of the </w:t>
      </w:r>
      <w:proofErr w:type="spellStart"/>
      <w:r>
        <w:rPr>
          <w:sz w:val="22"/>
          <w:szCs w:val="22"/>
        </w:rPr>
        <w:t>ExMC</w:t>
      </w:r>
      <w:proofErr w:type="spellEnd"/>
      <w:r>
        <w:rPr>
          <w:sz w:val="22"/>
          <w:szCs w:val="22"/>
        </w:rPr>
        <w:t xml:space="preserve"> </w:t>
      </w:r>
    </w:p>
    <w:p w:rsidR="00594B75" w:rsidRDefault="00594B75" w:rsidP="00594B75">
      <w:pPr>
        <w:pStyle w:val="Title"/>
        <w:spacing w:before="0" w:after="0"/>
      </w:pPr>
      <w:r>
        <w:rPr>
          <w:sz w:val="22"/>
          <w:szCs w:val="22"/>
        </w:rPr>
        <w:t>Held in Umhlanga, South Africa</w:t>
      </w:r>
    </w:p>
    <w:p w:rsidR="00594B75" w:rsidRPr="00711AB5" w:rsidRDefault="00594B75" w:rsidP="00594B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b/>
          <w:color w:val="800000"/>
          <w:kern w:val="4"/>
        </w:rPr>
      </w:pPr>
      <w:r w:rsidRPr="00711AB5">
        <w:rPr>
          <w:b/>
          <w:color w:val="800000"/>
        </w:rPr>
        <w:t>8</w:t>
      </w:r>
      <w:r w:rsidRPr="00711AB5">
        <w:rPr>
          <w:b/>
          <w:color w:val="800000"/>
          <w:vertAlign w:val="superscript"/>
        </w:rPr>
        <w:t>th</w:t>
      </w:r>
      <w:r w:rsidRPr="00711AB5">
        <w:rPr>
          <w:b/>
          <w:color w:val="800000"/>
        </w:rPr>
        <w:t xml:space="preserve"> and 9</w:t>
      </w:r>
      <w:r w:rsidRPr="00711AB5">
        <w:rPr>
          <w:b/>
          <w:color w:val="800000"/>
          <w:vertAlign w:val="superscript"/>
        </w:rPr>
        <w:t>th</w:t>
      </w:r>
      <w:r w:rsidRPr="00711AB5">
        <w:rPr>
          <w:b/>
          <w:color w:val="800000"/>
        </w:rPr>
        <w:t xml:space="preserve"> September 2016</w:t>
      </w:r>
    </w:p>
    <w:p w:rsidR="00594B75" w:rsidRDefault="00594B75" w:rsidP="00594B75">
      <w:pPr>
        <w:pStyle w:val="PlainText"/>
        <w:rPr>
          <w:rFonts w:ascii="Arial" w:hAnsi="Arial"/>
          <w:b/>
          <w:sz w:val="24"/>
        </w:rPr>
      </w:pPr>
    </w:p>
    <w:p w:rsidR="00594B75" w:rsidRDefault="00594B75" w:rsidP="00594B75">
      <w:pPr>
        <w:pStyle w:val="Heading3"/>
        <w:numPr>
          <w:ilvl w:val="0"/>
          <w:numId w:val="0"/>
        </w:numPr>
        <w:tabs>
          <w:tab w:val="left" w:pos="720"/>
        </w:tabs>
        <w:spacing w:before="0" w:after="0"/>
        <w:ind w:left="709" w:hanging="709"/>
        <w:rPr>
          <w:rFonts w:ascii="Arial Bold" w:hAnsi="Arial Bold"/>
          <w:spacing w:val="0"/>
          <w:sz w:val="22"/>
          <w:szCs w:val="22"/>
        </w:rPr>
      </w:pPr>
      <w:r>
        <w:rPr>
          <w:rFonts w:ascii="Arial Bold" w:hAnsi="Arial Bold"/>
          <w:spacing w:val="0"/>
          <w:sz w:val="22"/>
          <w:szCs w:val="22"/>
        </w:rPr>
        <w:t xml:space="preserve">Title:  Proposal from DE Concerning </w:t>
      </w:r>
      <w:r w:rsidRPr="00594B75">
        <w:rPr>
          <w:rFonts w:ascii="Arial Bold" w:hAnsi="Arial Bold"/>
          <w:spacing w:val="0"/>
          <w:sz w:val="22"/>
          <w:szCs w:val="22"/>
        </w:rPr>
        <w:t>Supplement of IEC Ex basic rules IEC Ex01</w:t>
      </w:r>
    </w:p>
    <w:p w:rsidR="00594B75" w:rsidRDefault="00594B75" w:rsidP="00594B75">
      <w:pPr>
        <w:pStyle w:val="PlainText"/>
        <w:rPr>
          <w:rFonts w:ascii="Arial" w:hAnsi="Arial"/>
          <w:b/>
          <w:sz w:val="22"/>
          <w:szCs w:val="22"/>
        </w:rPr>
      </w:pPr>
    </w:p>
    <w:p w:rsidR="00594B75" w:rsidRDefault="00594B75" w:rsidP="00594B75">
      <w:pPr>
        <w:pStyle w:val="PlainText"/>
        <w:pBdr>
          <w:top w:val="thinThickSmallGap" w:sz="24" w:space="1" w:color="0000FF"/>
        </w:pBdr>
        <w:rPr>
          <w:rFonts w:ascii="Arial" w:hAnsi="Arial"/>
          <w:b/>
          <w:sz w:val="22"/>
          <w:szCs w:val="22"/>
        </w:rPr>
      </w:pPr>
    </w:p>
    <w:p w:rsidR="00594B75" w:rsidRDefault="00594B75" w:rsidP="00594B75">
      <w:pPr>
        <w:pStyle w:val="PlainText"/>
        <w:rPr>
          <w:rFonts w:ascii="Arial" w:hAnsi="Arial"/>
          <w:b/>
          <w:sz w:val="22"/>
          <w:szCs w:val="22"/>
        </w:rPr>
      </w:pPr>
    </w:p>
    <w:p w:rsidR="00594B75" w:rsidRDefault="00594B75" w:rsidP="00594B75">
      <w:pPr>
        <w:pStyle w:val="PlainText"/>
        <w:jc w:val="center"/>
        <w:rPr>
          <w:rFonts w:ascii="Arial" w:hAnsi="Arial"/>
          <w:b/>
          <w:sz w:val="22"/>
          <w:szCs w:val="22"/>
        </w:rPr>
      </w:pPr>
      <w:r>
        <w:rPr>
          <w:rFonts w:ascii="Arial" w:hAnsi="Arial"/>
          <w:b/>
          <w:sz w:val="22"/>
          <w:szCs w:val="22"/>
        </w:rPr>
        <w:t>INTRODUCTION</w:t>
      </w:r>
    </w:p>
    <w:p w:rsidR="00594B75" w:rsidRDefault="00594B75" w:rsidP="00594B75">
      <w:pPr>
        <w:pStyle w:val="PlainText"/>
        <w:rPr>
          <w:rFonts w:ascii="Arial" w:hAnsi="Arial"/>
          <w:b/>
          <w:sz w:val="22"/>
          <w:szCs w:val="22"/>
        </w:rPr>
      </w:pPr>
    </w:p>
    <w:p w:rsidR="00594B75" w:rsidRDefault="00594B75" w:rsidP="00594B75">
      <w:pPr>
        <w:pStyle w:val="PlainText"/>
        <w:jc w:val="left"/>
        <w:rPr>
          <w:rFonts w:ascii="Arial" w:hAnsi="Arial"/>
          <w:sz w:val="22"/>
          <w:szCs w:val="22"/>
        </w:rPr>
      </w:pPr>
      <w:r>
        <w:rPr>
          <w:rFonts w:ascii="Arial" w:hAnsi="Arial"/>
          <w:sz w:val="22"/>
          <w:szCs w:val="22"/>
        </w:rPr>
        <w:t xml:space="preserve">This document contains a proposal from DE concerning </w:t>
      </w:r>
      <w:bookmarkStart w:id="0" w:name="_GoBack"/>
      <w:bookmarkEnd w:id="0"/>
      <w:r w:rsidRPr="00594B75">
        <w:rPr>
          <w:rFonts w:ascii="Arial" w:hAnsi="Arial"/>
          <w:sz w:val="22"/>
          <w:szCs w:val="22"/>
        </w:rPr>
        <w:t>Supplement of IEC Ex basic rules IEC Ex01</w:t>
      </w:r>
      <w:r>
        <w:rPr>
          <w:rFonts w:ascii="Arial" w:hAnsi="Arial"/>
          <w:sz w:val="22"/>
          <w:szCs w:val="22"/>
        </w:rPr>
        <w:t xml:space="preserve">and is issued for consideration at the 2016 </w:t>
      </w:r>
      <w:proofErr w:type="spellStart"/>
      <w:r>
        <w:rPr>
          <w:rFonts w:ascii="Arial" w:hAnsi="Arial"/>
          <w:sz w:val="22"/>
          <w:szCs w:val="22"/>
        </w:rPr>
        <w:t>ExMC</w:t>
      </w:r>
      <w:proofErr w:type="spellEnd"/>
      <w:r>
        <w:rPr>
          <w:rFonts w:ascii="Arial" w:hAnsi="Arial"/>
          <w:sz w:val="22"/>
          <w:szCs w:val="22"/>
        </w:rPr>
        <w:t xml:space="preserve"> Umhlanga meeting.</w:t>
      </w:r>
    </w:p>
    <w:p w:rsidR="00594B75" w:rsidRDefault="00594B75" w:rsidP="00594B75">
      <w:pPr>
        <w:pStyle w:val="PlainText"/>
        <w:jc w:val="left"/>
        <w:rPr>
          <w:rFonts w:ascii="Arial" w:hAnsi="Arial"/>
          <w:sz w:val="22"/>
          <w:szCs w:val="22"/>
        </w:rPr>
      </w:pPr>
    </w:p>
    <w:p w:rsidR="00594B75" w:rsidRDefault="00594B75" w:rsidP="00594B75">
      <w:pPr>
        <w:pStyle w:val="PlainText"/>
        <w:jc w:val="left"/>
        <w:rPr>
          <w:rFonts w:ascii="Arial" w:hAnsi="Arial"/>
          <w:sz w:val="22"/>
          <w:szCs w:val="22"/>
        </w:rPr>
      </w:pPr>
    </w:p>
    <w:p w:rsidR="00594B75" w:rsidRDefault="00594B75" w:rsidP="00594B75">
      <w:pPr>
        <w:pStyle w:val="PlainText"/>
        <w:jc w:val="left"/>
        <w:rPr>
          <w:rFonts w:ascii="Arial" w:hAnsi="Arial"/>
          <w:sz w:val="22"/>
          <w:szCs w:val="22"/>
        </w:rPr>
      </w:pPr>
      <w:r>
        <w:rPr>
          <w:rFonts w:ascii="Arial" w:hAnsi="Arial"/>
          <w:sz w:val="22"/>
          <w:szCs w:val="22"/>
        </w:rPr>
        <w:t>IECEx Secretariat</w:t>
      </w:r>
    </w:p>
    <w:p w:rsidR="00594B75" w:rsidRDefault="00594B75" w:rsidP="00594B75">
      <w:pPr>
        <w:pStyle w:val="PlainText"/>
        <w:jc w:val="left"/>
        <w:rPr>
          <w:rFonts w:ascii="Arial" w:hAnsi="Arial"/>
          <w:sz w:val="22"/>
          <w:szCs w:val="22"/>
        </w:rPr>
      </w:pPr>
    </w:p>
    <w:p w:rsidR="00594B75" w:rsidRDefault="00594B75" w:rsidP="00594B75">
      <w:pPr>
        <w:pStyle w:val="PlainText"/>
        <w:jc w:val="left"/>
        <w:rPr>
          <w:rFonts w:ascii="Arial" w:hAnsi="Arial"/>
          <w:sz w:val="22"/>
          <w:szCs w:val="22"/>
        </w:rPr>
      </w:pPr>
    </w:p>
    <w:p w:rsidR="00594B75" w:rsidRDefault="00594B75" w:rsidP="00594B75">
      <w:pPr>
        <w:pStyle w:val="PlainText"/>
        <w:jc w:val="left"/>
        <w:rPr>
          <w:rFonts w:ascii="Arial" w:hAnsi="Arial"/>
          <w:sz w:val="22"/>
          <w:szCs w:val="22"/>
        </w:rPr>
      </w:pPr>
    </w:p>
    <w:p w:rsidR="00594B75" w:rsidRDefault="00594B75" w:rsidP="00594B75">
      <w:pPr>
        <w:pStyle w:val="PlainText"/>
        <w:jc w:val="left"/>
        <w:rPr>
          <w:rFonts w:ascii="Arial" w:hAnsi="Arial"/>
          <w:sz w:val="24"/>
        </w:rPr>
      </w:pPr>
    </w:p>
    <w:p w:rsidR="00594B75" w:rsidRDefault="00594B75" w:rsidP="00594B75">
      <w:pPr>
        <w:pStyle w:val="PlainText"/>
        <w:jc w:val="left"/>
        <w:rPr>
          <w:rFonts w:ascii="Arial" w:hAnsi="Arial"/>
          <w:sz w:val="24"/>
        </w:rPr>
      </w:pPr>
    </w:p>
    <w:p w:rsidR="00594B75" w:rsidRDefault="00594B75" w:rsidP="00594B75">
      <w:pPr>
        <w:pStyle w:val="PlainText"/>
        <w:jc w:val="left"/>
        <w:rPr>
          <w:rFonts w:ascii="Arial" w:hAnsi="Arial"/>
          <w:sz w:val="24"/>
        </w:rPr>
      </w:pPr>
    </w:p>
    <w:p w:rsidR="00594B75" w:rsidRDefault="00594B75" w:rsidP="00594B75">
      <w:pPr>
        <w:pStyle w:val="PlainText"/>
        <w:jc w:val="left"/>
        <w:rPr>
          <w:rFonts w:ascii="Arial" w:hAnsi="Arial"/>
          <w:sz w:val="24"/>
        </w:rPr>
      </w:pPr>
    </w:p>
    <w:p w:rsidR="00594B75" w:rsidRDefault="00594B75" w:rsidP="00594B75">
      <w:pPr>
        <w:pStyle w:val="PlainText"/>
        <w:jc w:val="left"/>
        <w:rPr>
          <w:rFonts w:ascii="Arial" w:hAnsi="Arial"/>
          <w:sz w:val="24"/>
        </w:rPr>
      </w:pPr>
    </w:p>
    <w:p w:rsidR="00594B75" w:rsidRDefault="00594B75" w:rsidP="00594B75">
      <w:pPr>
        <w:pStyle w:val="PlainText"/>
        <w:jc w:val="left"/>
        <w:rPr>
          <w:rFonts w:ascii="Arial" w:hAnsi="Arial"/>
          <w:sz w:val="24"/>
        </w:rPr>
      </w:pPr>
    </w:p>
    <w:p w:rsidR="00594B75" w:rsidRDefault="00594B75" w:rsidP="00594B75">
      <w:pPr>
        <w:pStyle w:val="PlainText"/>
        <w:jc w:val="left"/>
        <w:rPr>
          <w:rFonts w:ascii="Arial" w:hAnsi="Arial"/>
          <w:sz w:val="24"/>
        </w:rPr>
      </w:pPr>
    </w:p>
    <w:p w:rsidR="00594B75" w:rsidRDefault="00594B75" w:rsidP="00594B75">
      <w:pPr>
        <w:pStyle w:val="PlainText"/>
        <w:jc w:val="left"/>
        <w:rPr>
          <w:rFonts w:ascii="Arial" w:hAnsi="Arial"/>
          <w:sz w:val="24"/>
        </w:rPr>
      </w:pPr>
    </w:p>
    <w:p w:rsidR="00594B75" w:rsidRDefault="00594B75" w:rsidP="00594B75">
      <w:pPr>
        <w:pStyle w:val="PlainText"/>
        <w:jc w:val="left"/>
        <w:rPr>
          <w:rFonts w:ascii="Arial" w:hAnsi="Arial"/>
          <w:sz w:val="24"/>
        </w:rPr>
      </w:pPr>
    </w:p>
    <w:p w:rsidR="00594B75" w:rsidRDefault="00594B75" w:rsidP="00594B75">
      <w:pPr>
        <w:pStyle w:val="PlainText"/>
        <w:jc w:val="left"/>
        <w:rPr>
          <w:rFonts w:ascii="Arial" w:hAnsi="Arial"/>
          <w:sz w:val="24"/>
        </w:rPr>
      </w:pPr>
    </w:p>
    <w:p w:rsidR="00594B75" w:rsidRDefault="00594B75" w:rsidP="00594B75">
      <w:pPr>
        <w:pStyle w:val="PlainText"/>
        <w:jc w:val="left"/>
        <w:rPr>
          <w:rFonts w:ascii="Arial" w:hAnsi="Arial"/>
          <w:sz w:val="24"/>
        </w:rPr>
      </w:pPr>
    </w:p>
    <w:p w:rsidR="00594B75" w:rsidRDefault="00594B75" w:rsidP="00594B75"/>
    <w:p w:rsidR="00594B75" w:rsidRDefault="00594B75" w:rsidP="00594B75">
      <w:pPr>
        <w:ind w:left="720"/>
        <w:rPr>
          <w:b/>
          <w:i/>
        </w:rPr>
      </w:pPr>
    </w:p>
    <w:tbl>
      <w:tblPr>
        <w:tblW w:w="892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605"/>
        <w:gridCol w:w="4320"/>
      </w:tblGrid>
      <w:tr w:rsidR="00594B75" w:rsidTr="00710ABC">
        <w:tc>
          <w:tcPr>
            <w:tcW w:w="4604" w:type="dxa"/>
            <w:tcBorders>
              <w:top w:val="single" w:sz="12" w:space="0" w:color="0000FF"/>
              <w:left w:val="single" w:sz="12" w:space="0" w:color="0000FF"/>
              <w:bottom w:val="single" w:sz="12" w:space="0" w:color="0000FF"/>
              <w:right w:val="single" w:sz="12" w:space="0" w:color="0000FF"/>
            </w:tcBorders>
            <w:hideMark/>
          </w:tcPr>
          <w:p w:rsidR="00594B75" w:rsidRDefault="00594B75" w:rsidP="00710ABC">
            <w:pPr>
              <w:pStyle w:val="Footer"/>
              <w:rPr>
                <w:b/>
                <w:color w:val="0000FF"/>
              </w:rPr>
            </w:pPr>
            <w:r>
              <w:rPr>
                <w:b/>
                <w:color w:val="0000FF"/>
                <w:u w:val="single"/>
              </w:rPr>
              <w:t>Visiting address</w:t>
            </w:r>
            <w:r>
              <w:rPr>
                <w:b/>
                <w:color w:val="0000FF"/>
              </w:rPr>
              <w:t>:</w:t>
            </w:r>
          </w:p>
          <w:p w:rsidR="00594B75" w:rsidRDefault="00594B75" w:rsidP="00710ABC">
            <w:pPr>
              <w:pStyle w:val="Footer"/>
              <w:rPr>
                <w:b/>
                <w:color w:val="0000FF"/>
              </w:rPr>
            </w:pPr>
            <w:r>
              <w:rPr>
                <w:b/>
                <w:color w:val="0000FF"/>
              </w:rPr>
              <w:t xml:space="preserve">IECEx Secretariat </w:t>
            </w:r>
          </w:p>
          <w:p w:rsidR="00594B75" w:rsidRDefault="00594B75" w:rsidP="00710ABC">
            <w:pPr>
              <w:pStyle w:val="Footer"/>
              <w:rPr>
                <w:b/>
                <w:color w:val="0000FF"/>
              </w:rPr>
            </w:pPr>
            <w:r>
              <w:rPr>
                <w:b/>
                <w:color w:val="0000FF"/>
              </w:rPr>
              <w:t>Level 33 Australia Square</w:t>
            </w:r>
            <w:r>
              <w:rPr>
                <w:b/>
                <w:color w:val="0000FF"/>
              </w:rPr>
              <w:br/>
              <w:t>264 George Street</w:t>
            </w:r>
            <w:r>
              <w:rPr>
                <w:b/>
                <w:color w:val="0000FF"/>
              </w:rPr>
              <w:br/>
              <w:t>Sydney NSW 2000</w:t>
            </w:r>
            <w:r>
              <w:rPr>
                <w:b/>
                <w:color w:val="0000FF"/>
              </w:rPr>
              <w:br/>
              <w:t>Australia</w:t>
            </w:r>
          </w:p>
        </w:tc>
        <w:tc>
          <w:tcPr>
            <w:tcW w:w="4320" w:type="dxa"/>
            <w:tcBorders>
              <w:top w:val="single" w:sz="12" w:space="0" w:color="0000FF"/>
              <w:left w:val="single" w:sz="12" w:space="0" w:color="0000FF"/>
              <w:bottom w:val="single" w:sz="12" w:space="0" w:color="0000FF"/>
              <w:right w:val="single" w:sz="12" w:space="0" w:color="0000FF"/>
            </w:tcBorders>
          </w:tcPr>
          <w:p w:rsidR="00594B75" w:rsidRDefault="00594B75" w:rsidP="00710ABC">
            <w:pPr>
              <w:pStyle w:val="Footer"/>
              <w:rPr>
                <w:b/>
                <w:color w:val="0000FF"/>
                <w:u w:val="single"/>
              </w:rPr>
            </w:pPr>
            <w:r>
              <w:rPr>
                <w:b/>
                <w:color w:val="0000FF"/>
                <w:u w:val="single"/>
              </w:rPr>
              <w:t>Contact Details:</w:t>
            </w:r>
          </w:p>
          <w:p w:rsidR="00594B75" w:rsidRDefault="00594B75" w:rsidP="00710ABC">
            <w:pPr>
              <w:pStyle w:val="Footer"/>
              <w:rPr>
                <w:b/>
                <w:color w:val="0000FF"/>
              </w:rPr>
            </w:pPr>
            <w:r>
              <w:rPr>
                <w:b/>
                <w:color w:val="0000FF"/>
              </w:rPr>
              <w:t>Tel:  +61 2 4628 4690</w:t>
            </w:r>
          </w:p>
          <w:p w:rsidR="00594B75" w:rsidRDefault="00594B75" w:rsidP="00710ABC">
            <w:pPr>
              <w:pStyle w:val="Footer"/>
              <w:rPr>
                <w:b/>
                <w:color w:val="0000FF"/>
              </w:rPr>
            </w:pPr>
            <w:r>
              <w:rPr>
                <w:b/>
                <w:color w:val="0000FF"/>
              </w:rPr>
              <w:t>Fax: +61 2 4627 5285</w:t>
            </w:r>
          </w:p>
          <w:p w:rsidR="00594B75" w:rsidRDefault="00594B75" w:rsidP="00710ABC">
            <w:pPr>
              <w:pStyle w:val="Footer"/>
              <w:rPr>
                <w:b/>
                <w:color w:val="0000FF"/>
              </w:rPr>
            </w:pPr>
            <w:r>
              <w:rPr>
                <w:b/>
                <w:color w:val="0000FF"/>
              </w:rPr>
              <w:t>E-mail: info@iecex.com</w:t>
            </w:r>
          </w:p>
          <w:p w:rsidR="00594B75" w:rsidRDefault="00594B75" w:rsidP="00710ABC">
            <w:pPr>
              <w:pStyle w:val="Footer"/>
              <w:rPr>
                <w:b/>
                <w:color w:val="0000FF"/>
              </w:rPr>
            </w:pPr>
            <w:hyperlink r:id="rId7" w:history="1">
              <w:r>
                <w:rPr>
                  <w:rStyle w:val="Hyperlink"/>
                  <w:b/>
                </w:rPr>
                <w:t>http://www.iecex.com</w:t>
              </w:r>
            </w:hyperlink>
          </w:p>
          <w:p w:rsidR="00594B75" w:rsidRDefault="00594B75" w:rsidP="00710ABC">
            <w:pPr>
              <w:pStyle w:val="Footer"/>
              <w:rPr>
                <w:b/>
                <w:color w:val="0000FF"/>
              </w:rPr>
            </w:pPr>
          </w:p>
        </w:tc>
      </w:tr>
    </w:tbl>
    <w:p w:rsidR="00594B75" w:rsidRDefault="00594B75" w:rsidP="00921638">
      <w:pPr>
        <w:rPr>
          <w:lang w:val="en-US"/>
        </w:rPr>
      </w:pPr>
    </w:p>
    <w:p w:rsidR="00594B75" w:rsidRDefault="00594B75" w:rsidP="00921638">
      <w:pPr>
        <w:rPr>
          <w:lang w:val="en-US"/>
        </w:rPr>
      </w:pPr>
    </w:p>
    <w:p w:rsidR="00921638" w:rsidRPr="00921638" w:rsidRDefault="00921638" w:rsidP="00921638">
      <w:pPr>
        <w:rPr>
          <w:lang w:val="en-US"/>
        </w:rPr>
      </w:pPr>
      <w:r>
        <w:rPr>
          <w:lang w:val="en-US"/>
        </w:rPr>
        <w:t>Proposal of the German Member Body of IECEx</w:t>
      </w:r>
    </w:p>
    <w:p w:rsidR="00921638" w:rsidRPr="00921638" w:rsidRDefault="00921638" w:rsidP="00921638">
      <w:pPr>
        <w:rPr>
          <w:lang w:val="en-US"/>
        </w:rPr>
      </w:pPr>
      <w:r>
        <w:rPr>
          <w:lang w:val="en-US"/>
        </w:rPr>
        <w:t>For discussion and decision at the</w:t>
      </w:r>
      <w:r w:rsidRPr="00921638">
        <w:rPr>
          <w:lang w:val="en-US"/>
        </w:rPr>
        <w:t xml:space="preserve"> IEC Ex meeting in Umhlanga:</w:t>
      </w:r>
    </w:p>
    <w:p w:rsidR="00921638" w:rsidRPr="00921638" w:rsidRDefault="00921638" w:rsidP="00921638">
      <w:pPr>
        <w:rPr>
          <w:lang w:val="en-US"/>
        </w:rPr>
      </w:pPr>
      <w:r w:rsidRPr="00921638">
        <w:rPr>
          <w:lang w:val="en-US"/>
        </w:rPr>
        <w:t>Supplement of IEC Ex basic rules IEC Ex01:</w:t>
      </w:r>
    </w:p>
    <w:p w:rsidR="00921638" w:rsidRPr="00921638" w:rsidRDefault="00921638" w:rsidP="00921638">
      <w:pPr>
        <w:rPr>
          <w:lang w:val="en-US"/>
        </w:rPr>
      </w:pPr>
      <w:r w:rsidRPr="00921638">
        <w:rPr>
          <w:lang w:val="en-US"/>
        </w:rPr>
        <w:t>Current situation:</w:t>
      </w:r>
    </w:p>
    <w:p w:rsidR="00921638" w:rsidRPr="00921638" w:rsidRDefault="00921638" w:rsidP="00921638">
      <w:pPr>
        <w:rPr>
          <w:lang w:val="en-US"/>
        </w:rPr>
      </w:pPr>
      <w:r w:rsidRPr="00921638">
        <w:rPr>
          <w:lang w:val="en-US"/>
        </w:rPr>
        <w:t>New IEC Ex member countries may be no</w:t>
      </w:r>
      <w:r>
        <w:rPr>
          <w:lang w:val="en-US"/>
        </w:rPr>
        <w:t xml:space="preserve">minated without any national </w:t>
      </w:r>
      <w:proofErr w:type="spellStart"/>
      <w:r>
        <w:rPr>
          <w:lang w:val="en-US"/>
        </w:rPr>
        <w:t>Ex</w:t>
      </w:r>
      <w:r w:rsidRPr="00921638">
        <w:rPr>
          <w:lang w:val="en-US"/>
        </w:rPr>
        <w:t>CB</w:t>
      </w:r>
      <w:proofErr w:type="spellEnd"/>
      <w:r w:rsidRPr="00921638">
        <w:rPr>
          <w:lang w:val="en-US"/>
        </w:rPr>
        <w:t xml:space="preserve"> or </w:t>
      </w:r>
      <w:proofErr w:type="spellStart"/>
      <w:r w:rsidRPr="00921638">
        <w:rPr>
          <w:lang w:val="en-US"/>
        </w:rPr>
        <w:t>ExTL</w:t>
      </w:r>
      <w:proofErr w:type="spellEnd"/>
      <w:r w:rsidRPr="00921638">
        <w:rPr>
          <w:lang w:val="en-US"/>
        </w:rPr>
        <w:t xml:space="preserve"> listed for this country. Hence, even if the national </w:t>
      </w:r>
      <w:r>
        <w:rPr>
          <w:lang w:val="en-US"/>
        </w:rPr>
        <w:t>Member Body</w:t>
      </w:r>
      <w:r w:rsidRPr="00921638">
        <w:rPr>
          <w:lang w:val="en-US"/>
        </w:rPr>
        <w:t xml:space="preserve"> has committed</w:t>
      </w:r>
      <w:r>
        <w:rPr>
          <w:lang w:val="en-US"/>
        </w:rPr>
        <w:t xml:space="preserve"> to accept the rules of the IEC</w:t>
      </w:r>
      <w:r w:rsidRPr="00921638">
        <w:rPr>
          <w:lang w:val="en-US"/>
        </w:rPr>
        <w:t>Ex system, on operational basis no national certification body in this memb</w:t>
      </w:r>
      <w:r>
        <w:rPr>
          <w:lang w:val="en-US"/>
        </w:rPr>
        <w:t xml:space="preserve">er country may accept an IEC </w:t>
      </w:r>
      <w:proofErr w:type="spellStart"/>
      <w:r>
        <w:rPr>
          <w:lang w:val="en-US"/>
        </w:rPr>
        <w:t>Ex</w:t>
      </w:r>
      <w:r w:rsidRPr="00921638">
        <w:rPr>
          <w:lang w:val="en-US"/>
        </w:rPr>
        <w:t>TR</w:t>
      </w:r>
      <w:proofErr w:type="spellEnd"/>
      <w:r w:rsidRPr="00921638">
        <w:rPr>
          <w:lang w:val="en-US"/>
        </w:rPr>
        <w:t>, if the manufacturer applies for a national Ex-certificate.</w:t>
      </w:r>
    </w:p>
    <w:p w:rsidR="00921638" w:rsidRPr="00910B3F" w:rsidRDefault="00921638" w:rsidP="00921638">
      <w:pPr>
        <w:rPr>
          <w:lang w:val="en-US"/>
        </w:rPr>
      </w:pPr>
      <w:r w:rsidRPr="00910B3F">
        <w:rPr>
          <w:lang w:val="en-US"/>
        </w:rPr>
        <w:t>Proposal:</w:t>
      </w:r>
    </w:p>
    <w:p w:rsidR="00921638" w:rsidRPr="00921638" w:rsidRDefault="00921638" w:rsidP="00921638">
      <w:pPr>
        <w:rPr>
          <w:lang w:val="en-US"/>
        </w:rPr>
      </w:pPr>
      <w:r w:rsidRPr="00921638">
        <w:rPr>
          <w:lang w:val="en-US"/>
        </w:rPr>
        <w:t xml:space="preserve">Supplement </w:t>
      </w:r>
      <w:r w:rsidR="00910B3F">
        <w:rPr>
          <w:lang w:val="en-US"/>
        </w:rPr>
        <w:t>to</w:t>
      </w:r>
      <w:r w:rsidRPr="00921638">
        <w:rPr>
          <w:lang w:val="en-US"/>
        </w:rPr>
        <w:t xml:space="preserve"> IECEx 01 Basic rules</w:t>
      </w:r>
      <w:r w:rsidR="00910B3F">
        <w:rPr>
          <w:lang w:val="en-US"/>
        </w:rPr>
        <w:t>,</w:t>
      </w:r>
      <w:r w:rsidRPr="00921638">
        <w:rPr>
          <w:lang w:val="en-US"/>
        </w:rPr>
        <w:t xml:space="preserve"> clause 5.3:</w:t>
      </w:r>
    </w:p>
    <w:p w:rsidR="00921638" w:rsidRPr="00921638" w:rsidRDefault="00921638" w:rsidP="00921638">
      <w:pPr>
        <w:rPr>
          <w:lang w:val="en-US"/>
        </w:rPr>
      </w:pPr>
      <w:r w:rsidRPr="00921638">
        <w:rPr>
          <w:lang w:val="en-US"/>
        </w:rPr>
        <w:t xml:space="preserve">The </w:t>
      </w:r>
      <w:r w:rsidRPr="00921638">
        <w:rPr>
          <w:u w:val="single"/>
          <w:lang w:val="en-US"/>
        </w:rPr>
        <w:t>application</w:t>
      </w:r>
      <w:r w:rsidRPr="00921638">
        <w:rPr>
          <w:lang w:val="en-US"/>
        </w:rPr>
        <w:t xml:space="preserve"> as a new member </w:t>
      </w:r>
      <w:r>
        <w:rPr>
          <w:lang w:val="en-US"/>
        </w:rPr>
        <w:t>body</w:t>
      </w:r>
      <w:r w:rsidRPr="00921638">
        <w:rPr>
          <w:lang w:val="en-US"/>
        </w:rPr>
        <w:t xml:space="preserve"> for the IEC Ex system is only accepted, if the applicant </w:t>
      </w:r>
      <w:r w:rsidRPr="00921638">
        <w:rPr>
          <w:u w:val="single"/>
          <w:lang w:val="en-US"/>
        </w:rPr>
        <w:t xml:space="preserve">includes </w:t>
      </w:r>
      <w:r w:rsidRPr="00921638">
        <w:rPr>
          <w:lang w:val="en-US"/>
        </w:rPr>
        <w:t>either</w:t>
      </w:r>
      <w:r>
        <w:rPr>
          <w:lang w:val="en-US"/>
        </w:rPr>
        <w:t>:</w:t>
      </w:r>
    </w:p>
    <w:p w:rsidR="00921638" w:rsidRPr="00921638" w:rsidRDefault="00921638" w:rsidP="00921638">
      <w:pPr>
        <w:rPr>
          <w:lang w:val="en-US"/>
        </w:rPr>
      </w:pPr>
      <w:r w:rsidRPr="00921638">
        <w:rPr>
          <w:lang w:val="en-US"/>
        </w:rPr>
        <w:t xml:space="preserve">a) </w:t>
      </w:r>
      <w:r>
        <w:rPr>
          <w:lang w:val="en-US"/>
        </w:rPr>
        <w:t>A</w:t>
      </w:r>
      <w:r w:rsidRPr="00921638">
        <w:rPr>
          <w:lang w:val="en-US"/>
        </w:rPr>
        <w:t xml:space="preserve"> plan to recognize IECEx certificates and assessment work carried out by any member of the </w:t>
      </w:r>
      <w:r>
        <w:rPr>
          <w:lang w:val="en-US"/>
        </w:rPr>
        <w:t>IECEx-</w:t>
      </w:r>
      <w:r w:rsidRPr="00921638">
        <w:rPr>
          <w:lang w:val="en-US"/>
        </w:rPr>
        <w:t xml:space="preserve">system for the purpose of granting national recognition for placing Ex-products </w:t>
      </w:r>
      <w:r>
        <w:rPr>
          <w:lang w:val="en-US"/>
        </w:rPr>
        <w:t>o</w:t>
      </w:r>
      <w:r w:rsidRPr="00921638">
        <w:rPr>
          <w:lang w:val="en-US"/>
        </w:rPr>
        <w:t xml:space="preserve">nto </w:t>
      </w:r>
      <w:r>
        <w:rPr>
          <w:lang w:val="en-US"/>
        </w:rPr>
        <w:t>t</w:t>
      </w:r>
      <w:r w:rsidRPr="00921638">
        <w:rPr>
          <w:lang w:val="en-US"/>
        </w:rPr>
        <w:t>his market, or</w:t>
      </w:r>
    </w:p>
    <w:p w:rsidR="00921638" w:rsidRPr="00921638" w:rsidRDefault="00921638" w:rsidP="00921638">
      <w:pPr>
        <w:rPr>
          <w:lang w:val="en-US"/>
        </w:rPr>
      </w:pPr>
      <w:r>
        <w:rPr>
          <w:lang w:val="en-US"/>
        </w:rPr>
        <w:t>b) a</w:t>
      </w:r>
      <w:r w:rsidRPr="00921638">
        <w:rPr>
          <w:lang w:val="en-US"/>
        </w:rPr>
        <w:t xml:space="preserve">n application </w:t>
      </w:r>
      <w:r>
        <w:rPr>
          <w:lang w:val="en-US"/>
        </w:rPr>
        <w:t xml:space="preserve">of </w:t>
      </w:r>
      <w:r w:rsidRPr="00921638">
        <w:rPr>
          <w:lang w:val="en-US"/>
        </w:rPr>
        <w:t xml:space="preserve">at least one national certification body </w:t>
      </w:r>
      <w:r>
        <w:rPr>
          <w:lang w:val="en-US"/>
        </w:rPr>
        <w:t>to become an</w:t>
      </w:r>
      <w:r w:rsidRPr="00921638">
        <w:rPr>
          <w:lang w:val="en-US"/>
        </w:rPr>
        <w:t xml:space="preserve"> </w:t>
      </w:r>
      <w:proofErr w:type="spellStart"/>
      <w:r w:rsidRPr="00921638">
        <w:rPr>
          <w:lang w:val="en-US"/>
        </w:rPr>
        <w:t>ExCB</w:t>
      </w:r>
      <w:proofErr w:type="spellEnd"/>
      <w:r w:rsidRPr="00921638">
        <w:rPr>
          <w:lang w:val="en-US"/>
        </w:rPr>
        <w:t>, or</w:t>
      </w:r>
    </w:p>
    <w:p w:rsidR="00921638" w:rsidRPr="00921638" w:rsidRDefault="00921638" w:rsidP="00921638">
      <w:pPr>
        <w:rPr>
          <w:lang w:val="en-US"/>
        </w:rPr>
      </w:pPr>
      <w:r w:rsidRPr="00921638">
        <w:rPr>
          <w:lang w:val="en-US"/>
        </w:rPr>
        <w:t xml:space="preserve">c) a commitment </w:t>
      </w:r>
      <w:r>
        <w:rPr>
          <w:lang w:val="en-US"/>
        </w:rPr>
        <w:t>that</w:t>
      </w:r>
      <w:r w:rsidRPr="00921638">
        <w:rPr>
          <w:lang w:val="en-US"/>
        </w:rPr>
        <w:t xml:space="preserve"> least one national Ex-certification body </w:t>
      </w:r>
      <w:r>
        <w:rPr>
          <w:lang w:val="en-US"/>
        </w:rPr>
        <w:t>will</w:t>
      </w:r>
      <w:r w:rsidRPr="00921638">
        <w:rPr>
          <w:lang w:val="en-US"/>
        </w:rPr>
        <w:t xml:space="preserve"> accept the </w:t>
      </w:r>
      <w:proofErr w:type="spellStart"/>
      <w:r w:rsidRPr="00921638">
        <w:rPr>
          <w:lang w:val="en-US"/>
        </w:rPr>
        <w:t>ExTR</w:t>
      </w:r>
      <w:proofErr w:type="spellEnd"/>
      <w:r w:rsidRPr="00921638">
        <w:rPr>
          <w:lang w:val="en-US"/>
        </w:rPr>
        <w:t xml:space="preserve"> as the basis for national Ex-certification.</w:t>
      </w:r>
    </w:p>
    <w:p w:rsidR="00921638" w:rsidRPr="00921638" w:rsidRDefault="00921638" w:rsidP="00921638">
      <w:pPr>
        <w:rPr>
          <w:lang w:val="en-US"/>
        </w:rPr>
      </w:pPr>
      <w:r w:rsidRPr="00921638">
        <w:rPr>
          <w:lang w:val="en-US"/>
        </w:rPr>
        <w:t>The candidate explains the M</w:t>
      </w:r>
      <w:r>
        <w:rPr>
          <w:lang w:val="en-US"/>
        </w:rPr>
        <w:t xml:space="preserve">anagement Committee </w:t>
      </w:r>
      <w:r w:rsidRPr="00921638">
        <w:rPr>
          <w:lang w:val="en-US"/>
        </w:rPr>
        <w:t xml:space="preserve">how it is </w:t>
      </w:r>
      <w:r>
        <w:rPr>
          <w:lang w:val="en-US"/>
        </w:rPr>
        <w:t>ensuring</w:t>
      </w:r>
      <w:r w:rsidRPr="00921638">
        <w:rPr>
          <w:lang w:val="en-US"/>
        </w:rPr>
        <w:t xml:space="preserve"> to achieve the acceptance of COCs or </w:t>
      </w:r>
      <w:proofErr w:type="spellStart"/>
      <w:r>
        <w:rPr>
          <w:lang w:val="en-US"/>
        </w:rPr>
        <w:t>Ex</w:t>
      </w:r>
      <w:r w:rsidRPr="00921638">
        <w:rPr>
          <w:lang w:val="en-US"/>
        </w:rPr>
        <w:t>TRs</w:t>
      </w:r>
      <w:proofErr w:type="spellEnd"/>
      <w:r w:rsidRPr="00921638">
        <w:rPr>
          <w:lang w:val="en-US"/>
        </w:rPr>
        <w:t xml:space="preserve"> within the following 3 years. If the selected option has not been implemented 3 years </w:t>
      </w:r>
      <w:r>
        <w:rPr>
          <w:lang w:val="en-US"/>
        </w:rPr>
        <w:t>after the recognition as an IEC</w:t>
      </w:r>
      <w:r w:rsidRPr="00921638">
        <w:rPr>
          <w:lang w:val="en-US"/>
        </w:rPr>
        <w:t xml:space="preserve">Ex member </w:t>
      </w:r>
      <w:r>
        <w:rPr>
          <w:lang w:val="en-US"/>
        </w:rPr>
        <w:t>body</w:t>
      </w:r>
      <w:r w:rsidRPr="00921638">
        <w:rPr>
          <w:lang w:val="en-US"/>
        </w:rPr>
        <w:t xml:space="preserve">, the membership will be reconsidered </w:t>
      </w:r>
      <w:r>
        <w:rPr>
          <w:lang w:val="en-US"/>
        </w:rPr>
        <w:t>by</w:t>
      </w:r>
      <w:r w:rsidRPr="00921638">
        <w:rPr>
          <w:lang w:val="en-US"/>
        </w:rPr>
        <w:t xml:space="preserve"> the IECEx management committee.</w:t>
      </w:r>
    </w:p>
    <w:p w:rsidR="00954608" w:rsidRPr="00921638" w:rsidRDefault="00921638" w:rsidP="00921638">
      <w:pPr>
        <w:rPr>
          <w:lang w:val="en-US"/>
        </w:rPr>
      </w:pPr>
      <w:r w:rsidRPr="00921638">
        <w:rPr>
          <w:lang w:val="en-US"/>
        </w:rPr>
        <w:t>Note: In the IECEE certification system, the mutual recognition of the IECEE certificate in the member country is mandatory (Basic rule IECEE 01, clause 5.5). It is the intention of the IEC CA system to</w:t>
      </w:r>
      <w:r>
        <w:rPr>
          <w:lang w:val="en-US"/>
        </w:rPr>
        <w:t xml:space="preserve"> harmonize the basic rules (CAB/</w:t>
      </w:r>
      <w:r w:rsidRPr="00921638">
        <w:rPr>
          <w:lang w:val="en-US"/>
        </w:rPr>
        <w:t xml:space="preserve">WG11) and this </w:t>
      </w:r>
      <w:r>
        <w:rPr>
          <w:lang w:val="en-US"/>
        </w:rPr>
        <w:t xml:space="preserve">German </w:t>
      </w:r>
      <w:r w:rsidRPr="00921638">
        <w:rPr>
          <w:lang w:val="en-US"/>
        </w:rPr>
        <w:t>proposal is a step in this direction</w:t>
      </w:r>
    </w:p>
    <w:sectPr w:rsidR="00954608" w:rsidRPr="0092163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B75" w:rsidRDefault="00594B75" w:rsidP="00594B75">
      <w:pPr>
        <w:spacing w:after="0" w:line="240" w:lineRule="auto"/>
      </w:pPr>
      <w:r>
        <w:separator/>
      </w:r>
    </w:p>
  </w:endnote>
  <w:endnote w:type="continuationSeparator" w:id="0">
    <w:p w:rsidR="00594B75" w:rsidRDefault="00594B75" w:rsidP="0059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B75" w:rsidRDefault="00594B75" w:rsidP="00594B75">
      <w:pPr>
        <w:spacing w:after="0" w:line="240" w:lineRule="auto"/>
      </w:pPr>
      <w:r>
        <w:separator/>
      </w:r>
    </w:p>
  </w:footnote>
  <w:footnote w:type="continuationSeparator" w:id="0">
    <w:p w:rsidR="00594B75" w:rsidRDefault="00594B75" w:rsidP="00594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B75" w:rsidRDefault="00594B75">
    <w:pPr>
      <w:pStyle w:val="Header"/>
    </w:pPr>
    <w:r>
      <w:rPr>
        <w:noProof/>
        <w:lang w:val="en-AU" w:eastAsia="en-AU"/>
      </w:rPr>
      <w:drawing>
        <wp:inline distT="0" distB="0" distL="0" distR="0" wp14:anchorId="7CE46A8B">
          <wp:extent cx="1493520" cy="646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646430"/>
                  </a:xfrm>
                  <a:prstGeom prst="rect">
                    <a:avLst/>
                  </a:prstGeom>
                  <a:noFill/>
                </pic:spPr>
              </pic:pic>
            </a:graphicData>
          </a:graphic>
        </wp:inline>
      </w:drawing>
    </w:r>
  </w:p>
  <w:p w:rsidR="00594B75" w:rsidRPr="00594B75" w:rsidRDefault="00594B75" w:rsidP="00594B75">
    <w:pPr>
      <w:pStyle w:val="Header"/>
      <w:jc w:val="right"/>
      <w:rPr>
        <w:rFonts w:ascii="Arial" w:hAnsi="Arial" w:cs="Arial"/>
        <w:b/>
      </w:rPr>
    </w:pPr>
    <w:r w:rsidRPr="00594B75">
      <w:rPr>
        <w:rFonts w:ascii="Arial" w:hAnsi="Arial" w:cs="Arial"/>
        <w:b/>
      </w:rPr>
      <w:t>ExMC(Umhlanga/DE)03</w:t>
    </w:r>
  </w:p>
  <w:p w:rsidR="00594B75" w:rsidRDefault="00594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2845"/>
    <w:multiLevelType w:val="multilevel"/>
    <w:tmpl w:val="E964633A"/>
    <w:numStyleLink w:val="Headings"/>
  </w:abstractNum>
  <w:abstractNum w:abstractNumId="1"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lvl>
    <w:lvl w:ilvl="1">
      <w:start w:val="1"/>
      <w:numFmt w:val="decimal"/>
      <w:pStyle w:val="Heading2"/>
      <w:lvlText w:val="%1.%2"/>
      <w:lvlJc w:val="left"/>
      <w:pPr>
        <w:tabs>
          <w:tab w:val="num" w:pos="624"/>
        </w:tabs>
        <w:ind w:left="624" w:hanging="624"/>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1077"/>
        </w:tabs>
        <w:ind w:left="1077" w:hanging="1077"/>
      </w:pPr>
    </w:lvl>
    <w:lvl w:ilvl="4">
      <w:start w:val="1"/>
      <w:numFmt w:val="decimal"/>
      <w:pStyle w:val="Heading5"/>
      <w:lvlText w:val="%1.%2.%3.%4.%5"/>
      <w:lvlJc w:val="left"/>
      <w:pPr>
        <w:tabs>
          <w:tab w:val="num" w:pos="1304"/>
        </w:tabs>
        <w:ind w:left="1304" w:hanging="1304"/>
      </w:pPr>
    </w:lvl>
    <w:lvl w:ilvl="5">
      <w:start w:val="1"/>
      <w:numFmt w:val="decimal"/>
      <w:pStyle w:val="Heading6"/>
      <w:lvlText w:val="%1.%2.%3.%4.%5.%6"/>
      <w:lvlJc w:val="left"/>
      <w:pPr>
        <w:tabs>
          <w:tab w:val="num" w:pos="1531"/>
        </w:tabs>
        <w:ind w:left="1531" w:hanging="1531"/>
      </w:pPr>
    </w:lvl>
    <w:lvl w:ilvl="6">
      <w:start w:val="1"/>
      <w:numFmt w:val="decimal"/>
      <w:pStyle w:val="Heading7"/>
      <w:lvlText w:val="%1.%2.%3.%4.%5.%6.%7"/>
      <w:lvlJc w:val="left"/>
      <w:pPr>
        <w:tabs>
          <w:tab w:val="num" w:pos="1758"/>
        </w:tabs>
        <w:ind w:left="1758" w:hanging="1758"/>
      </w:pPr>
    </w:lvl>
    <w:lvl w:ilvl="7">
      <w:start w:val="1"/>
      <w:numFmt w:val="decimal"/>
      <w:pStyle w:val="Heading8"/>
      <w:lvlText w:val="%1.%2.%3.%4.%5.%6.%7.%8"/>
      <w:lvlJc w:val="left"/>
      <w:pPr>
        <w:tabs>
          <w:tab w:val="num" w:pos="1985"/>
        </w:tabs>
        <w:ind w:left="1985" w:hanging="1985"/>
      </w:pPr>
    </w:lvl>
    <w:lvl w:ilvl="8">
      <w:start w:val="1"/>
      <w:numFmt w:val="decimal"/>
      <w:pStyle w:val="Heading9"/>
      <w:lvlText w:val="%1.%2.%3.%4.%5.%6.%7.%8.%9"/>
      <w:lvlJc w:val="left"/>
      <w:pPr>
        <w:tabs>
          <w:tab w:val="num" w:pos="2211"/>
        </w:tabs>
        <w:ind w:left="2211" w:hanging="2211"/>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38"/>
    <w:rsid w:val="00594B75"/>
    <w:rsid w:val="00910B3F"/>
    <w:rsid w:val="00921638"/>
    <w:rsid w:val="00A37CE4"/>
    <w:rsid w:val="00D25C22"/>
    <w:rsid w:val="00E82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D3BCA3A-B085-4912-A60F-22DDF743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94B75"/>
    <w:pPr>
      <w:keepNext/>
      <w:numPr>
        <w:numId w:val="1"/>
      </w:numPr>
      <w:suppressAutoHyphens/>
      <w:snapToGrid w:val="0"/>
      <w:spacing w:before="200" w:line="240" w:lineRule="auto"/>
      <w:outlineLvl w:val="0"/>
    </w:pPr>
    <w:rPr>
      <w:rFonts w:ascii="Arial" w:eastAsia="Times New Roman" w:hAnsi="Arial" w:cs="Arial"/>
      <w:b/>
      <w:bCs/>
      <w:spacing w:val="8"/>
      <w:lang w:val="en-GB" w:eastAsia="zh-CN"/>
    </w:rPr>
  </w:style>
  <w:style w:type="paragraph" w:styleId="Heading2">
    <w:name w:val="heading 2"/>
    <w:basedOn w:val="Heading1"/>
    <w:next w:val="Normal"/>
    <w:link w:val="Heading2Char"/>
    <w:semiHidden/>
    <w:unhideWhenUsed/>
    <w:qFormat/>
    <w:rsid w:val="00594B75"/>
    <w:pPr>
      <w:numPr>
        <w:ilvl w:val="1"/>
      </w:numPr>
      <w:spacing w:before="100" w:after="100"/>
      <w:outlineLvl w:val="1"/>
    </w:pPr>
    <w:rPr>
      <w:sz w:val="20"/>
      <w:szCs w:val="20"/>
    </w:rPr>
  </w:style>
  <w:style w:type="paragraph" w:styleId="Heading3">
    <w:name w:val="heading 3"/>
    <w:basedOn w:val="Heading2"/>
    <w:next w:val="Normal"/>
    <w:link w:val="Heading3Char"/>
    <w:semiHidden/>
    <w:unhideWhenUsed/>
    <w:qFormat/>
    <w:rsid w:val="00594B75"/>
    <w:pPr>
      <w:numPr>
        <w:ilvl w:val="2"/>
      </w:numPr>
      <w:outlineLvl w:val="2"/>
    </w:pPr>
  </w:style>
  <w:style w:type="paragraph" w:styleId="Heading4">
    <w:name w:val="heading 4"/>
    <w:basedOn w:val="Heading3"/>
    <w:next w:val="Normal"/>
    <w:link w:val="Heading4Char"/>
    <w:semiHidden/>
    <w:unhideWhenUsed/>
    <w:qFormat/>
    <w:rsid w:val="00594B75"/>
    <w:pPr>
      <w:numPr>
        <w:ilvl w:val="3"/>
      </w:numPr>
      <w:outlineLvl w:val="3"/>
    </w:pPr>
  </w:style>
  <w:style w:type="paragraph" w:styleId="Heading5">
    <w:name w:val="heading 5"/>
    <w:basedOn w:val="Heading4"/>
    <w:next w:val="Normal"/>
    <w:link w:val="Heading5Char"/>
    <w:semiHidden/>
    <w:unhideWhenUsed/>
    <w:qFormat/>
    <w:rsid w:val="00594B75"/>
    <w:pPr>
      <w:numPr>
        <w:ilvl w:val="4"/>
      </w:numPr>
      <w:outlineLvl w:val="4"/>
    </w:pPr>
  </w:style>
  <w:style w:type="paragraph" w:styleId="Heading6">
    <w:name w:val="heading 6"/>
    <w:basedOn w:val="Heading5"/>
    <w:next w:val="Normal"/>
    <w:link w:val="Heading6Char"/>
    <w:semiHidden/>
    <w:unhideWhenUsed/>
    <w:qFormat/>
    <w:rsid w:val="00594B75"/>
    <w:pPr>
      <w:numPr>
        <w:ilvl w:val="5"/>
      </w:numPr>
      <w:outlineLvl w:val="5"/>
    </w:pPr>
  </w:style>
  <w:style w:type="paragraph" w:styleId="Heading7">
    <w:name w:val="heading 7"/>
    <w:basedOn w:val="Heading6"/>
    <w:next w:val="Normal"/>
    <w:link w:val="Heading7Char"/>
    <w:semiHidden/>
    <w:unhideWhenUsed/>
    <w:qFormat/>
    <w:rsid w:val="00594B75"/>
    <w:pPr>
      <w:numPr>
        <w:ilvl w:val="6"/>
      </w:numPr>
      <w:outlineLvl w:val="6"/>
    </w:pPr>
  </w:style>
  <w:style w:type="paragraph" w:styleId="Heading8">
    <w:name w:val="heading 8"/>
    <w:basedOn w:val="Heading7"/>
    <w:next w:val="Normal"/>
    <w:link w:val="Heading8Char"/>
    <w:semiHidden/>
    <w:unhideWhenUsed/>
    <w:qFormat/>
    <w:rsid w:val="00594B75"/>
    <w:pPr>
      <w:numPr>
        <w:ilvl w:val="7"/>
      </w:numPr>
      <w:outlineLvl w:val="7"/>
    </w:pPr>
  </w:style>
  <w:style w:type="paragraph" w:styleId="Heading9">
    <w:name w:val="heading 9"/>
    <w:basedOn w:val="Heading8"/>
    <w:next w:val="Normal"/>
    <w:link w:val="Heading9Char"/>
    <w:semiHidden/>
    <w:unhideWhenUsed/>
    <w:qFormat/>
    <w:rsid w:val="00594B7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B75"/>
    <w:rPr>
      <w:rFonts w:ascii="Arial" w:eastAsia="Times New Roman" w:hAnsi="Arial" w:cs="Arial"/>
      <w:b/>
      <w:bCs/>
      <w:spacing w:val="8"/>
      <w:lang w:val="en-GB" w:eastAsia="zh-CN"/>
    </w:rPr>
  </w:style>
  <w:style w:type="character" w:customStyle="1" w:styleId="Heading2Char">
    <w:name w:val="Heading 2 Char"/>
    <w:basedOn w:val="DefaultParagraphFont"/>
    <w:link w:val="Heading2"/>
    <w:semiHidden/>
    <w:rsid w:val="00594B75"/>
    <w:rPr>
      <w:rFonts w:ascii="Arial" w:eastAsia="Times New Roman" w:hAnsi="Arial" w:cs="Arial"/>
      <w:b/>
      <w:bCs/>
      <w:spacing w:val="8"/>
      <w:sz w:val="20"/>
      <w:szCs w:val="20"/>
      <w:lang w:val="en-GB" w:eastAsia="zh-CN"/>
    </w:rPr>
  </w:style>
  <w:style w:type="character" w:customStyle="1" w:styleId="Heading3Char">
    <w:name w:val="Heading 3 Char"/>
    <w:basedOn w:val="DefaultParagraphFont"/>
    <w:link w:val="Heading3"/>
    <w:semiHidden/>
    <w:rsid w:val="00594B75"/>
    <w:rPr>
      <w:rFonts w:ascii="Arial" w:eastAsia="Times New Roman" w:hAnsi="Arial" w:cs="Arial"/>
      <w:b/>
      <w:bCs/>
      <w:spacing w:val="8"/>
      <w:sz w:val="20"/>
      <w:szCs w:val="20"/>
      <w:lang w:val="en-GB" w:eastAsia="zh-CN"/>
    </w:rPr>
  </w:style>
  <w:style w:type="character" w:customStyle="1" w:styleId="Heading4Char">
    <w:name w:val="Heading 4 Char"/>
    <w:basedOn w:val="DefaultParagraphFont"/>
    <w:link w:val="Heading4"/>
    <w:semiHidden/>
    <w:rsid w:val="00594B75"/>
    <w:rPr>
      <w:rFonts w:ascii="Arial" w:eastAsia="Times New Roman" w:hAnsi="Arial" w:cs="Arial"/>
      <w:b/>
      <w:bCs/>
      <w:spacing w:val="8"/>
      <w:sz w:val="20"/>
      <w:szCs w:val="20"/>
      <w:lang w:val="en-GB" w:eastAsia="zh-CN"/>
    </w:rPr>
  </w:style>
  <w:style w:type="character" w:customStyle="1" w:styleId="Heading5Char">
    <w:name w:val="Heading 5 Char"/>
    <w:basedOn w:val="DefaultParagraphFont"/>
    <w:link w:val="Heading5"/>
    <w:semiHidden/>
    <w:rsid w:val="00594B75"/>
    <w:rPr>
      <w:rFonts w:ascii="Arial" w:eastAsia="Times New Roman" w:hAnsi="Arial" w:cs="Arial"/>
      <w:b/>
      <w:bCs/>
      <w:spacing w:val="8"/>
      <w:sz w:val="20"/>
      <w:szCs w:val="20"/>
      <w:lang w:val="en-GB" w:eastAsia="zh-CN"/>
    </w:rPr>
  </w:style>
  <w:style w:type="character" w:customStyle="1" w:styleId="Heading6Char">
    <w:name w:val="Heading 6 Char"/>
    <w:basedOn w:val="DefaultParagraphFont"/>
    <w:link w:val="Heading6"/>
    <w:semiHidden/>
    <w:rsid w:val="00594B75"/>
    <w:rPr>
      <w:rFonts w:ascii="Arial" w:eastAsia="Times New Roman" w:hAnsi="Arial" w:cs="Arial"/>
      <w:b/>
      <w:bCs/>
      <w:spacing w:val="8"/>
      <w:sz w:val="20"/>
      <w:szCs w:val="20"/>
      <w:lang w:val="en-GB" w:eastAsia="zh-CN"/>
    </w:rPr>
  </w:style>
  <w:style w:type="character" w:customStyle="1" w:styleId="Heading7Char">
    <w:name w:val="Heading 7 Char"/>
    <w:basedOn w:val="DefaultParagraphFont"/>
    <w:link w:val="Heading7"/>
    <w:semiHidden/>
    <w:rsid w:val="00594B75"/>
    <w:rPr>
      <w:rFonts w:ascii="Arial" w:eastAsia="Times New Roman" w:hAnsi="Arial" w:cs="Arial"/>
      <w:b/>
      <w:bCs/>
      <w:spacing w:val="8"/>
      <w:sz w:val="20"/>
      <w:szCs w:val="20"/>
      <w:lang w:val="en-GB" w:eastAsia="zh-CN"/>
    </w:rPr>
  </w:style>
  <w:style w:type="character" w:customStyle="1" w:styleId="Heading8Char">
    <w:name w:val="Heading 8 Char"/>
    <w:basedOn w:val="DefaultParagraphFont"/>
    <w:link w:val="Heading8"/>
    <w:semiHidden/>
    <w:rsid w:val="00594B75"/>
    <w:rPr>
      <w:rFonts w:ascii="Arial" w:eastAsia="Times New Roman" w:hAnsi="Arial" w:cs="Arial"/>
      <w:b/>
      <w:bCs/>
      <w:spacing w:val="8"/>
      <w:sz w:val="20"/>
      <w:szCs w:val="20"/>
      <w:lang w:val="en-GB" w:eastAsia="zh-CN"/>
    </w:rPr>
  </w:style>
  <w:style w:type="character" w:customStyle="1" w:styleId="Heading9Char">
    <w:name w:val="Heading 9 Char"/>
    <w:basedOn w:val="DefaultParagraphFont"/>
    <w:link w:val="Heading9"/>
    <w:semiHidden/>
    <w:rsid w:val="00594B75"/>
    <w:rPr>
      <w:rFonts w:ascii="Arial" w:eastAsia="Times New Roman" w:hAnsi="Arial" w:cs="Arial"/>
      <w:b/>
      <w:bCs/>
      <w:spacing w:val="8"/>
      <w:sz w:val="20"/>
      <w:szCs w:val="20"/>
      <w:lang w:val="en-GB" w:eastAsia="zh-CN"/>
    </w:rPr>
  </w:style>
  <w:style w:type="character" w:styleId="Hyperlink">
    <w:name w:val="Hyperlink"/>
    <w:semiHidden/>
    <w:unhideWhenUsed/>
    <w:rsid w:val="00594B75"/>
    <w:rPr>
      <w:color w:val="0000FF"/>
      <w:u w:val="single"/>
    </w:rPr>
  </w:style>
  <w:style w:type="paragraph" w:styleId="Footer">
    <w:name w:val="footer"/>
    <w:basedOn w:val="Normal"/>
    <w:link w:val="FooterChar"/>
    <w:uiPriority w:val="99"/>
    <w:unhideWhenUsed/>
    <w:rsid w:val="00594B75"/>
    <w:pPr>
      <w:tabs>
        <w:tab w:val="center" w:pos="4513"/>
        <w:tab w:val="right" w:pos="9026"/>
      </w:tabs>
      <w:spacing w:after="0" w:line="240" w:lineRule="auto"/>
    </w:pPr>
    <w:rPr>
      <w:rFonts w:ascii="Arial" w:eastAsia="Calibri" w:hAnsi="Arial" w:cs="Times New Roman"/>
      <w:sz w:val="20"/>
    </w:rPr>
  </w:style>
  <w:style w:type="character" w:customStyle="1" w:styleId="FooterChar">
    <w:name w:val="Footer Char"/>
    <w:basedOn w:val="DefaultParagraphFont"/>
    <w:link w:val="Footer"/>
    <w:uiPriority w:val="99"/>
    <w:rsid w:val="00594B75"/>
    <w:rPr>
      <w:rFonts w:ascii="Arial" w:eastAsia="Calibri" w:hAnsi="Arial" w:cs="Times New Roman"/>
      <w:sz w:val="20"/>
    </w:rPr>
  </w:style>
  <w:style w:type="paragraph" w:styleId="Title">
    <w:name w:val="Title"/>
    <w:basedOn w:val="Normal"/>
    <w:link w:val="TitleChar"/>
    <w:qFormat/>
    <w:rsid w:val="00594B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center"/>
    </w:pPr>
    <w:rPr>
      <w:rFonts w:ascii="Arial" w:eastAsia="Times New Roman" w:hAnsi="Arial" w:cs="Times New Roman"/>
      <w:b/>
      <w:color w:val="000000"/>
      <w:kern w:val="4"/>
      <w:sz w:val="24"/>
      <w:szCs w:val="20"/>
      <w:lang w:val="en-AU"/>
    </w:rPr>
  </w:style>
  <w:style w:type="character" w:customStyle="1" w:styleId="TitleChar">
    <w:name w:val="Title Char"/>
    <w:basedOn w:val="DefaultParagraphFont"/>
    <w:link w:val="Title"/>
    <w:rsid w:val="00594B75"/>
    <w:rPr>
      <w:rFonts w:ascii="Arial" w:eastAsia="Times New Roman" w:hAnsi="Arial" w:cs="Times New Roman"/>
      <w:b/>
      <w:color w:val="000000"/>
      <w:kern w:val="4"/>
      <w:sz w:val="24"/>
      <w:szCs w:val="20"/>
      <w:lang w:val="en-AU"/>
    </w:rPr>
  </w:style>
  <w:style w:type="paragraph" w:styleId="PlainText">
    <w:name w:val="Plain Text"/>
    <w:basedOn w:val="Normal"/>
    <w:link w:val="PlainTextChar"/>
    <w:semiHidden/>
    <w:unhideWhenUsed/>
    <w:rsid w:val="00594B75"/>
    <w:pPr>
      <w:spacing w:after="0" w:line="240" w:lineRule="auto"/>
      <w:jc w:val="both"/>
    </w:pPr>
    <w:rPr>
      <w:rFonts w:ascii="Courier New" w:eastAsia="Times New Roman" w:hAnsi="Courier New" w:cs="Arial"/>
      <w:spacing w:val="8"/>
      <w:sz w:val="20"/>
      <w:szCs w:val="20"/>
      <w:lang w:val="en-US"/>
    </w:rPr>
  </w:style>
  <w:style w:type="character" w:customStyle="1" w:styleId="PlainTextChar">
    <w:name w:val="Plain Text Char"/>
    <w:basedOn w:val="DefaultParagraphFont"/>
    <w:link w:val="PlainText"/>
    <w:semiHidden/>
    <w:rsid w:val="00594B75"/>
    <w:rPr>
      <w:rFonts w:ascii="Courier New" w:eastAsia="Times New Roman" w:hAnsi="Courier New" w:cs="Arial"/>
      <w:spacing w:val="8"/>
      <w:sz w:val="20"/>
      <w:szCs w:val="20"/>
      <w:lang w:val="en-US"/>
    </w:rPr>
  </w:style>
  <w:style w:type="numbering" w:customStyle="1" w:styleId="Headings">
    <w:name w:val="Headings"/>
    <w:rsid w:val="00594B75"/>
    <w:pPr>
      <w:numPr>
        <w:numId w:val="2"/>
      </w:numPr>
    </w:pPr>
  </w:style>
  <w:style w:type="paragraph" w:styleId="Header">
    <w:name w:val="header"/>
    <w:basedOn w:val="Normal"/>
    <w:link w:val="HeaderChar"/>
    <w:uiPriority w:val="99"/>
    <w:unhideWhenUsed/>
    <w:rsid w:val="00594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c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2180</Characters>
  <Application>Microsoft Office Word</Application>
  <DocSecurity>4</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VDE</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Imgrund, Gerhard</dc:creator>
  <cp:lastModifiedBy>Christine Kane</cp:lastModifiedBy>
  <cp:revision>2</cp:revision>
  <dcterms:created xsi:type="dcterms:W3CDTF">2016-08-31T05:46:00Z</dcterms:created>
  <dcterms:modified xsi:type="dcterms:W3CDTF">2016-08-31T05:46:00Z</dcterms:modified>
</cp:coreProperties>
</file>