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06" w:rsidRDefault="00804706" w:rsidP="00325954">
      <w:pPr>
        <w:pStyle w:val="PlainText"/>
        <w:jc w:val="left"/>
        <w:rPr>
          <w:rFonts w:ascii="Arial" w:hAnsi="Arial"/>
          <w:b/>
          <w:sz w:val="24"/>
        </w:rPr>
      </w:pPr>
    </w:p>
    <w:p w:rsidR="00804706" w:rsidRDefault="00804706" w:rsidP="00325954">
      <w:pPr>
        <w:pStyle w:val="PlainText"/>
        <w:jc w:val="left"/>
        <w:rPr>
          <w:rFonts w:ascii="Arial" w:hAnsi="Arial"/>
          <w:b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INTERNATIONAL ELECTROTECHNICAL COMMISSION IEC SYSTEM FOR CERTIFICATION FOR CERTIFICATION TO STANDARDS RELATING TO EQUIPMENT FOR USE IN EXPLOSIVE ATMOSPHERES (IECEx SYSTEM)</w:t>
      </w:r>
    </w:p>
    <w:p w:rsidR="00325954" w:rsidRDefault="00325954" w:rsidP="00325954">
      <w:pPr>
        <w:pStyle w:val="PlainText"/>
        <w:rPr>
          <w:rFonts w:ascii="Arial" w:hAnsi="Arial"/>
          <w:b/>
          <w:sz w:val="24"/>
        </w:rPr>
      </w:pPr>
    </w:p>
    <w:p w:rsidR="00325954" w:rsidRDefault="00325954" w:rsidP="00325954">
      <w:pPr>
        <w:pStyle w:val="Title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Green paper Document Submitted to </w:t>
      </w:r>
    </w:p>
    <w:p w:rsidR="00325954" w:rsidRDefault="00325954" w:rsidP="00325954">
      <w:pPr>
        <w:pStyle w:val="Title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The Eighteenth Meeting of the ExMC </w:t>
      </w:r>
    </w:p>
    <w:p w:rsidR="00325954" w:rsidRDefault="00325954" w:rsidP="00325954">
      <w:pPr>
        <w:pStyle w:val="Title"/>
        <w:spacing w:before="0" w:after="0"/>
      </w:pPr>
      <w:r>
        <w:rPr>
          <w:sz w:val="22"/>
          <w:szCs w:val="22"/>
        </w:rPr>
        <w:t xml:space="preserve">Held in Umhlanga, </w:t>
      </w:r>
      <w:r w:rsidR="00804706">
        <w:rPr>
          <w:sz w:val="22"/>
          <w:szCs w:val="22"/>
        </w:rPr>
        <w:t>South Africa</w:t>
      </w:r>
    </w:p>
    <w:p w:rsidR="00325954" w:rsidRPr="00711AB5" w:rsidRDefault="00325954" w:rsidP="0032595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b/>
          <w:color w:val="800000"/>
          <w:kern w:val="4"/>
          <w:sz w:val="22"/>
        </w:rPr>
      </w:pPr>
      <w:bookmarkStart w:id="0" w:name="_GoBack"/>
      <w:r w:rsidRPr="00711AB5">
        <w:rPr>
          <w:b/>
          <w:color w:val="800000"/>
          <w:sz w:val="22"/>
        </w:rPr>
        <w:t>8</w:t>
      </w:r>
      <w:r w:rsidRPr="00711AB5">
        <w:rPr>
          <w:b/>
          <w:color w:val="800000"/>
          <w:sz w:val="22"/>
          <w:vertAlign w:val="superscript"/>
        </w:rPr>
        <w:t>th</w:t>
      </w:r>
      <w:r w:rsidRPr="00711AB5">
        <w:rPr>
          <w:b/>
          <w:color w:val="800000"/>
          <w:sz w:val="22"/>
        </w:rPr>
        <w:t xml:space="preserve"> and 9</w:t>
      </w:r>
      <w:r w:rsidRPr="00711AB5">
        <w:rPr>
          <w:b/>
          <w:color w:val="800000"/>
          <w:sz w:val="22"/>
          <w:vertAlign w:val="superscript"/>
        </w:rPr>
        <w:t>th</w:t>
      </w:r>
      <w:r w:rsidRPr="00711AB5">
        <w:rPr>
          <w:b/>
          <w:color w:val="800000"/>
          <w:sz w:val="22"/>
        </w:rPr>
        <w:t xml:space="preserve"> September 2016</w:t>
      </w:r>
    </w:p>
    <w:bookmarkEnd w:id="0"/>
    <w:p w:rsidR="00325954" w:rsidRDefault="00325954" w:rsidP="00325954">
      <w:pPr>
        <w:pStyle w:val="PlainText"/>
        <w:rPr>
          <w:rFonts w:ascii="Arial" w:hAnsi="Arial"/>
          <w:b/>
          <w:sz w:val="24"/>
        </w:rPr>
      </w:pPr>
    </w:p>
    <w:p w:rsidR="00325954" w:rsidRDefault="00325954" w:rsidP="00325954">
      <w:pPr>
        <w:pStyle w:val="Heading3"/>
        <w:numPr>
          <w:ilvl w:val="0"/>
          <w:numId w:val="0"/>
        </w:numPr>
        <w:tabs>
          <w:tab w:val="left" w:pos="720"/>
        </w:tabs>
        <w:spacing w:before="0" w:after="0"/>
        <w:ind w:left="709" w:hanging="709"/>
        <w:rPr>
          <w:rFonts w:ascii="Arial Bold" w:hAnsi="Arial Bold"/>
          <w:spacing w:val="0"/>
          <w:sz w:val="22"/>
          <w:szCs w:val="22"/>
        </w:rPr>
      </w:pPr>
      <w:r>
        <w:rPr>
          <w:rFonts w:ascii="Arial Bold" w:hAnsi="Arial Bold"/>
          <w:spacing w:val="0"/>
          <w:sz w:val="22"/>
          <w:szCs w:val="22"/>
        </w:rPr>
        <w:t xml:space="preserve">Title:  Proposal from DE Concerning ExMC/1160/CD – Proposed Amendments to related Clauses of IECEx 02 concerning the relationship between </w:t>
      </w:r>
      <w:proofErr w:type="spellStart"/>
      <w:r>
        <w:rPr>
          <w:rFonts w:ascii="Arial Bold" w:hAnsi="Arial Bold"/>
          <w:spacing w:val="0"/>
          <w:sz w:val="22"/>
          <w:szCs w:val="22"/>
        </w:rPr>
        <w:t>ExCBs</w:t>
      </w:r>
      <w:proofErr w:type="spellEnd"/>
      <w:r>
        <w:rPr>
          <w:rFonts w:ascii="Arial Bold" w:hAnsi="Arial Bold"/>
          <w:spacing w:val="0"/>
          <w:sz w:val="22"/>
          <w:szCs w:val="22"/>
        </w:rPr>
        <w:t xml:space="preserve"> and </w:t>
      </w:r>
      <w:proofErr w:type="spellStart"/>
      <w:r>
        <w:rPr>
          <w:rFonts w:ascii="Arial Bold" w:hAnsi="Arial Bold"/>
          <w:spacing w:val="0"/>
          <w:sz w:val="22"/>
          <w:szCs w:val="22"/>
        </w:rPr>
        <w:t>ExTLs</w:t>
      </w:r>
      <w:proofErr w:type="spellEnd"/>
    </w:p>
    <w:p w:rsidR="00325954" w:rsidRDefault="00325954" w:rsidP="00325954">
      <w:pPr>
        <w:pStyle w:val="PlainText"/>
        <w:rPr>
          <w:rFonts w:ascii="Arial" w:hAnsi="Arial"/>
          <w:b/>
          <w:sz w:val="22"/>
          <w:szCs w:val="22"/>
        </w:rPr>
      </w:pPr>
    </w:p>
    <w:p w:rsidR="00325954" w:rsidRDefault="00325954" w:rsidP="00325954">
      <w:pPr>
        <w:pStyle w:val="PlainText"/>
        <w:pBdr>
          <w:top w:val="thinThickSmallGap" w:sz="24" w:space="1" w:color="0000FF"/>
        </w:pBdr>
        <w:rPr>
          <w:rFonts w:ascii="Arial" w:hAnsi="Arial"/>
          <w:b/>
          <w:sz w:val="22"/>
          <w:szCs w:val="22"/>
        </w:rPr>
      </w:pPr>
    </w:p>
    <w:p w:rsidR="00325954" w:rsidRDefault="00325954" w:rsidP="00325954">
      <w:pPr>
        <w:pStyle w:val="PlainText"/>
        <w:rPr>
          <w:rFonts w:ascii="Arial" w:hAnsi="Arial"/>
          <w:b/>
          <w:sz w:val="22"/>
          <w:szCs w:val="22"/>
        </w:rPr>
      </w:pPr>
    </w:p>
    <w:p w:rsidR="00325954" w:rsidRDefault="00325954" w:rsidP="00325954">
      <w:pPr>
        <w:pStyle w:val="PlainTex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INTRODUCTION</w:t>
      </w:r>
    </w:p>
    <w:p w:rsidR="00325954" w:rsidRDefault="00325954" w:rsidP="00325954">
      <w:pPr>
        <w:pStyle w:val="PlainText"/>
        <w:rPr>
          <w:rFonts w:ascii="Arial" w:hAnsi="Arial"/>
          <w:b/>
          <w:sz w:val="22"/>
          <w:szCs w:val="22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document contains a proposal from DE concerning  ExMC/1160/CD – Proposed Amendments to related Clauses of IECEx 02 concerning the relationship between </w:t>
      </w:r>
      <w:proofErr w:type="spellStart"/>
      <w:r>
        <w:rPr>
          <w:rFonts w:ascii="Arial" w:hAnsi="Arial"/>
          <w:sz w:val="22"/>
          <w:szCs w:val="22"/>
        </w:rPr>
        <w:t>ExCBs</w:t>
      </w:r>
      <w:proofErr w:type="spellEnd"/>
      <w:r>
        <w:rPr>
          <w:rFonts w:ascii="Arial" w:hAnsi="Arial"/>
          <w:sz w:val="22"/>
          <w:szCs w:val="22"/>
        </w:rPr>
        <w:t xml:space="preserve"> and </w:t>
      </w:r>
      <w:proofErr w:type="spellStart"/>
      <w:r>
        <w:rPr>
          <w:rFonts w:ascii="Arial" w:hAnsi="Arial"/>
          <w:sz w:val="22"/>
          <w:szCs w:val="22"/>
        </w:rPr>
        <w:t>ExTLs</w:t>
      </w:r>
      <w:proofErr w:type="spellEnd"/>
      <w:r>
        <w:rPr>
          <w:rFonts w:ascii="Arial" w:hAnsi="Arial"/>
          <w:sz w:val="22"/>
          <w:szCs w:val="22"/>
        </w:rPr>
        <w:t xml:space="preserve"> and is issued for consideration at the 2016 ExMC Umhlanga meeting.</w:t>
      </w:r>
    </w:p>
    <w:p w:rsidR="00325954" w:rsidRDefault="00325954" w:rsidP="00325954">
      <w:pPr>
        <w:pStyle w:val="PlainText"/>
        <w:jc w:val="left"/>
        <w:rPr>
          <w:rFonts w:ascii="Arial" w:hAnsi="Arial"/>
          <w:sz w:val="22"/>
          <w:szCs w:val="22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2"/>
          <w:szCs w:val="22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IECEx Secretariat</w:t>
      </w:r>
    </w:p>
    <w:p w:rsidR="00325954" w:rsidRDefault="00325954" w:rsidP="00325954">
      <w:pPr>
        <w:pStyle w:val="PlainText"/>
        <w:jc w:val="left"/>
        <w:rPr>
          <w:rFonts w:ascii="Arial" w:hAnsi="Arial"/>
          <w:sz w:val="22"/>
          <w:szCs w:val="22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2"/>
          <w:szCs w:val="22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2"/>
          <w:szCs w:val="22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pStyle w:val="PlainText"/>
        <w:jc w:val="left"/>
        <w:rPr>
          <w:rFonts w:ascii="Arial" w:hAnsi="Arial"/>
          <w:sz w:val="24"/>
        </w:rPr>
      </w:pPr>
    </w:p>
    <w:p w:rsidR="00325954" w:rsidRDefault="00325954" w:rsidP="00325954">
      <w:pPr>
        <w:rPr>
          <w:sz w:val="22"/>
        </w:rPr>
      </w:pPr>
    </w:p>
    <w:p w:rsidR="00325954" w:rsidRDefault="00325954" w:rsidP="00325954">
      <w:pPr>
        <w:ind w:left="720"/>
        <w:rPr>
          <w:b/>
          <w:i/>
        </w:rPr>
      </w:pPr>
    </w:p>
    <w:tbl>
      <w:tblPr>
        <w:tblW w:w="892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320"/>
      </w:tblGrid>
      <w:tr w:rsidR="00325954" w:rsidTr="00325954">
        <w:tc>
          <w:tcPr>
            <w:tcW w:w="460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:rsidR="00325954" w:rsidRDefault="00325954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  <w:u w:val="single"/>
              </w:rPr>
              <w:t>Visiting address</w:t>
            </w:r>
            <w:r>
              <w:rPr>
                <w:b/>
                <w:color w:val="0000FF"/>
              </w:rPr>
              <w:t>:</w:t>
            </w:r>
          </w:p>
          <w:p w:rsidR="00325954" w:rsidRDefault="00325954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IECEx Secretariat </w:t>
            </w:r>
          </w:p>
          <w:p w:rsidR="00325954" w:rsidRDefault="00325954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Level 33 Australia Square</w:t>
            </w:r>
            <w:r>
              <w:rPr>
                <w:b/>
                <w:color w:val="0000FF"/>
              </w:rPr>
              <w:br/>
              <w:t>264 George Street</w:t>
            </w:r>
            <w:r>
              <w:rPr>
                <w:b/>
                <w:color w:val="0000FF"/>
              </w:rPr>
              <w:br/>
              <w:t>Sydney NSW 2000</w:t>
            </w:r>
            <w:r>
              <w:rPr>
                <w:b/>
                <w:color w:val="0000FF"/>
              </w:rPr>
              <w:br/>
              <w:t>Australia</w:t>
            </w:r>
          </w:p>
        </w:tc>
        <w:tc>
          <w:tcPr>
            <w:tcW w:w="432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25954" w:rsidRDefault="00325954">
            <w:pPr>
              <w:pStyle w:val="Foo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Contact Details:</w:t>
            </w:r>
          </w:p>
          <w:p w:rsidR="00325954" w:rsidRDefault="00325954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Tel:  +61 2 4628 4690</w:t>
            </w:r>
          </w:p>
          <w:p w:rsidR="00325954" w:rsidRDefault="00325954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Fax: +61 2 4627 5285</w:t>
            </w:r>
          </w:p>
          <w:p w:rsidR="00325954" w:rsidRDefault="00325954">
            <w:pPr>
              <w:pStyle w:val="Foo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E-mail: info@iecex.com</w:t>
            </w:r>
          </w:p>
          <w:p w:rsidR="00325954" w:rsidRDefault="00711AB5">
            <w:pPr>
              <w:pStyle w:val="Footer"/>
              <w:rPr>
                <w:b/>
                <w:color w:val="0000FF"/>
              </w:rPr>
            </w:pPr>
            <w:hyperlink r:id="rId7" w:history="1">
              <w:r w:rsidR="00325954">
                <w:rPr>
                  <w:rStyle w:val="Hyperlink"/>
                  <w:b/>
                </w:rPr>
                <w:t>http://www.iecex.com</w:t>
              </w:r>
            </w:hyperlink>
          </w:p>
          <w:p w:rsidR="00325954" w:rsidRDefault="00325954">
            <w:pPr>
              <w:pStyle w:val="Footer"/>
              <w:rPr>
                <w:b/>
                <w:color w:val="0000FF"/>
              </w:rPr>
            </w:pPr>
          </w:p>
        </w:tc>
      </w:tr>
    </w:tbl>
    <w:p w:rsidR="00325954" w:rsidRDefault="00325954" w:rsidP="00325954">
      <w:pPr>
        <w:rPr>
          <w:rFonts w:eastAsia="Times New Roman" w:cs="Arial"/>
          <w:b/>
          <w:szCs w:val="20"/>
          <w:lang w:val="en-AU"/>
        </w:rPr>
        <w:sectPr w:rsidR="00325954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20"/>
        </w:sect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  <w:r>
        <w:rPr>
          <w:rFonts w:eastAsia="Times New Roman" w:cs="Arial"/>
          <w:b/>
          <w:szCs w:val="20"/>
          <w:lang w:val="en-AU"/>
        </w:rPr>
        <w:t>Agenda Item 13.1.4</w:t>
      </w: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  <w:r>
        <w:rPr>
          <w:rFonts w:eastAsia="Times New Roman" w:cs="Arial"/>
          <w:b/>
          <w:szCs w:val="20"/>
          <w:lang w:val="en-AU"/>
        </w:rPr>
        <w:t>Proposal of the German Member Body</w:t>
      </w: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szCs w:val="20"/>
          <w:lang w:val="en-AU"/>
        </w:rPr>
      </w:pPr>
      <w:r>
        <w:rPr>
          <w:rFonts w:eastAsia="Times New Roman" w:cs="Arial"/>
          <w:b/>
          <w:szCs w:val="20"/>
          <w:lang w:val="en-AU"/>
        </w:rPr>
        <w:t>ExMC/1160/CD</w:t>
      </w:r>
      <w:r>
        <w:rPr>
          <w:rFonts w:eastAsia="Times New Roman" w:cs="Arial"/>
          <w:szCs w:val="20"/>
          <w:lang w:val="en-AU"/>
        </w:rPr>
        <w:t xml:space="preserve"> – Proposed Amendments to related Clauses of IECEx 02 concerning the relationship between </w:t>
      </w:r>
      <w:proofErr w:type="spellStart"/>
      <w:r>
        <w:rPr>
          <w:rFonts w:eastAsia="Times New Roman" w:cs="Arial"/>
          <w:szCs w:val="20"/>
          <w:lang w:val="en-AU"/>
        </w:rPr>
        <w:t>ExCBs</w:t>
      </w:r>
      <w:proofErr w:type="spellEnd"/>
      <w:r>
        <w:rPr>
          <w:rFonts w:eastAsia="Times New Roman" w:cs="Arial"/>
          <w:szCs w:val="20"/>
          <w:lang w:val="en-AU"/>
        </w:rPr>
        <w:t xml:space="preserve"> and </w:t>
      </w:r>
      <w:proofErr w:type="spellStart"/>
      <w:r>
        <w:rPr>
          <w:rFonts w:eastAsia="Times New Roman" w:cs="Arial"/>
          <w:szCs w:val="20"/>
          <w:lang w:val="en-AU"/>
        </w:rPr>
        <w:t>ExTLs</w:t>
      </w:r>
      <w:proofErr w:type="spellEnd"/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szCs w:val="20"/>
          <w:lang w:val="en-AU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AU"/>
        </w:rPr>
      </w:pPr>
      <w:r>
        <w:rPr>
          <w:rFonts w:eastAsia="Times New Roman" w:cs="Arial"/>
          <w:b/>
          <w:szCs w:val="20"/>
          <w:lang w:val="en-AU"/>
        </w:rPr>
        <w:t>1) Background</w:t>
      </w: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szCs w:val="20"/>
          <w:lang w:val="en-AU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i/>
          <w:szCs w:val="20"/>
          <w:lang w:val="en-US" w:eastAsia="ru-RU"/>
        </w:rPr>
      </w:pPr>
      <w:r>
        <w:rPr>
          <w:lang w:val="en-US"/>
        </w:rPr>
        <w:t>sub clause 11.2.1 of ExMC/1160/CD reads as follows:</w:t>
      </w:r>
      <w:r>
        <w:rPr>
          <w:lang w:val="en-US"/>
        </w:rPr>
        <w:br/>
        <w:t>“</w:t>
      </w:r>
      <w:r>
        <w:rPr>
          <w:rFonts w:eastAsia="Times New Roman" w:cs="Arial"/>
          <w:i/>
          <w:szCs w:val="20"/>
          <w:lang w:val="en-US" w:eastAsia="ru-RU"/>
        </w:rPr>
        <w:t xml:space="preserve">An Ex testing laboratory is only permitted to operate as an </w:t>
      </w:r>
      <w:proofErr w:type="spellStart"/>
      <w:r>
        <w:rPr>
          <w:rFonts w:eastAsia="Times New Roman" w:cs="Arial"/>
          <w:i/>
          <w:szCs w:val="20"/>
          <w:lang w:val="en-US" w:eastAsia="ru-RU"/>
        </w:rPr>
        <w:t>ExTL</w:t>
      </w:r>
      <w:proofErr w:type="spellEnd"/>
      <w:r>
        <w:rPr>
          <w:rFonts w:eastAsia="Times New Roman" w:cs="Arial"/>
          <w:i/>
          <w:szCs w:val="20"/>
          <w:lang w:val="en-US" w:eastAsia="ru-RU"/>
        </w:rPr>
        <w:t xml:space="preserve"> if it is integral with an ExCB, </w:t>
      </w:r>
      <w:r>
        <w:rPr>
          <w:rFonts w:eastAsia="Times New Roman" w:cs="Arial"/>
          <w:i/>
          <w:szCs w:val="20"/>
          <w:lang w:val="en-US" w:eastAsia="ru-RU"/>
        </w:rPr>
        <w:tab/>
        <w:t xml:space="preserve">under the complete technical and legal control of an ExCB or has a written agreement with an </w:t>
      </w:r>
      <w:r>
        <w:rPr>
          <w:rFonts w:eastAsia="Times New Roman" w:cs="Arial"/>
          <w:i/>
          <w:szCs w:val="20"/>
          <w:lang w:val="en-US" w:eastAsia="ru-RU"/>
        </w:rPr>
        <w:tab/>
        <w:t>ExCB to undertake work with it according to these Rules.”</w:t>
      </w:r>
      <w:r>
        <w:rPr>
          <w:rFonts w:eastAsia="Times New Roman" w:cs="Arial"/>
          <w:i/>
          <w:szCs w:val="20"/>
          <w:lang w:val="en-US" w:eastAsia="ru-RU"/>
        </w:rPr>
        <w:br/>
      </w: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Times New Roman" w:cs="Arial"/>
          <w:b/>
          <w:szCs w:val="20"/>
          <w:lang w:val="en-US" w:eastAsia="ru-RU"/>
        </w:rPr>
      </w:pPr>
      <w:r>
        <w:rPr>
          <w:rFonts w:eastAsia="Times New Roman" w:cs="Arial"/>
          <w:b/>
          <w:szCs w:val="20"/>
          <w:lang w:val="en-US" w:eastAsia="ru-RU"/>
        </w:rPr>
        <w:t>2) Question of the German Member Body</w:t>
      </w: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lang w:val="en-US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lang w:val="en-US"/>
        </w:rPr>
      </w:pPr>
      <w:r>
        <w:rPr>
          <w:lang w:val="en-US"/>
        </w:rPr>
        <w:t xml:space="preserve">The following section of that sentence: </w:t>
      </w:r>
      <w:r>
        <w:rPr>
          <w:lang w:val="en-US"/>
        </w:rPr>
        <w:br/>
        <w:t xml:space="preserve">“…, </w:t>
      </w:r>
      <w:r>
        <w:rPr>
          <w:u w:val="single"/>
          <w:lang w:val="en-US"/>
        </w:rPr>
        <w:t>under the complete technical and legal control of an ExCB or</w:t>
      </w:r>
      <w:r>
        <w:rPr>
          <w:lang w:val="en-US"/>
        </w:rPr>
        <w:t xml:space="preserve"> …”</w:t>
      </w:r>
      <w:r>
        <w:rPr>
          <w:lang w:val="en-US"/>
        </w:rPr>
        <w:br/>
        <w:t>could lead to misunderstandings.</w:t>
      </w:r>
      <w:r>
        <w:rPr>
          <w:lang w:val="en-US"/>
        </w:rPr>
        <w:br/>
      </w:r>
      <w:r>
        <w:rPr>
          <w:lang w:val="en-US"/>
        </w:rPr>
        <w:br/>
        <w:t xml:space="preserve">If the </w:t>
      </w:r>
      <w:proofErr w:type="spellStart"/>
      <w:r>
        <w:rPr>
          <w:lang w:val="en-US"/>
        </w:rPr>
        <w:t>ExTL</w:t>
      </w:r>
      <w:proofErr w:type="spellEnd"/>
      <w:r>
        <w:rPr>
          <w:lang w:val="en-US"/>
        </w:rPr>
        <w:t xml:space="preserve"> is integral with an ExCB it is clear defined, that the ExCB takes over the responsibility and the control. But, what is the condition in case of an agreement?</w:t>
      </w:r>
      <w:r>
        <w:rPr>
          <w:lang w:val="en-US"/>
        </w:rPr>
        <w:br/>
      </w: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lang w:val="en-US"/>
        </w:rPr>
      </w:pPr>
      <w:r>
        <w:rPr>
          <w:lang w:val="en-US"/>
        </w:rPr>
        <w:t>Is it just to have an agreement and work according to these rules?</w:t>
      </w: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lang w:val="en-US"/>
        </w:rPr>
      </w:pPr>
    </w:p>
    <w:p w:rsidR="00325954" w:rsidRDefault="00325954" w:rsidP="00325954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lang w:val="en-US"/>
        </w:rPr>
      </w:pPr>
      <w:r>
        <w:rPr>
          <w:lang w:val="en-US"/>
        </w:rPr>
        <w:t>It is our understanding, that the ExCB has to control these rules as well, because we do have a Certification Scheme (see ISO/IEC 17065 as well).</w:t>
      </w:r>
      <w:r>
        <w:rPr>
          <w:lang w:val="en-US"/>
        </w:rPr>
        <w:br/>
      </w:r>
    </w:p>
    <w:p w:rsidR="00325954" w:rsidRDefault="00325954" w:rsidP="00325954">
      <w:pPr>
        <w:rPr>
          <w:b/>
          <w:lang w:val="en-US"/>
        </w:rPr>
      </w:pPr>
      <w:r>
        <w:rPr>
          <w:b/>
          <w:lang w:val="en-US"/>
        </w:rPr>
        <w:t>3) Proposal of the German Member Body:</w:t>
      </w:r>
    </w:p>
    <w:p w:rsidR="00325954" w:rsidRDefault="00325954" w:rsidP="00325954">
      <w:pPr>
        <w:rPr>
          <w:lang w:val="en-US"/>
        </w:rPr>
      </w:pPr>
    </w:p>
    <w:p w:rsidR="00325954" w:rsidRDefault="00325954" w:rsidP="00325954">
      <w:pPr>
        <w:rPr>
          <w:lang w:val="en-US"/>
        </w:rPr>
      </w:pPr>
      <w:r>
        <w:rPr>
          <w:lang w:val="en-US"/>
        </w:rPr>
        <w:t>Add the following:</w:t>
      </w:r>
    </w:p>
    <w:p w:rsidR="00325954" w:rsidRDefault="00325954" w:rsidP="00325954">
      <w:pPr>
        <w:rPr>
          <w:lang w:val="en-US"/>
        </w:rPr>
      </w:pPr>
    </w:p>
    <w:p w:rsidR="00325954" w:rsidRDefault="00325954" w:rsidP="00325954">
      <w:pPr>
        <w:rPr>
          <w:lang w:val="en-US"/>
        </w:rPr>
      </w:pPr>
      <w:r>
        <w:rPr>
          <w:lang w:val="en-US"/>
        </w:rPr>
        <w:t xml:space="preserve">“… </w:t>
      </w:r>
      <w:r>
        <w:rPr>
          <w:rFonts w:eastAsia="Times New Roman" w:cs="Arial"/>
          <w:i/>
          <w:szCs w:val="20"/>
          <w:lang w:val="en-US" w:eastAsia="ru-RU"/>
        </w:rPr>
        <w:t xml:space="preserve">to undertake work with it according to these Rules </w:t>
      </w:r>
      <w:r>
        <w:rPr>
          <w:rFonts w:eastAsia="Times New Roman" w:cs="Arial"/>
          <w:i/>
          <w:color w:val="FF0000"/>
          <w:szCs w:val="20"/>
          <w:u w:val="single"/>
          <w:lang w:val="en-US" w:eastAsia="ru-RU"/>
        </w:rPr>
        <w:t>and under control of the ExCB</w:t>
      </w:r>
      <w:r>
        <w:rPr>
          <w:rFonts w:eastAsia="Times New Roman" w:cs="Arial"/>
          <w:i/>
          <w:color w:val="FF0000"/>
          <w:szCs w:val="20"/>
          <w:lang w:val="en-US" w:eastAsia="ru-RU"/>
        </w:rPr>
        <w:t>.”</w:t>
      </w:r>
      <w:r>
        <w:rPr>
          <w:lang w:val="en-US"/>
        </w:rPr>
        <w:br/>
      </w:r>
    </w:p>
    <w:p w:rsidR="00325954" w:rsidRDefault="00325954" w:rsidP="00325954">
      <w:pPr>
        <w:rPr>
          <w:lang w:val="en-US"/>
        </w:rPr>
      </w:pPr>
    </w:p>
    <w:p w:rsidR="00325954" w:rsidRDefault="00325954" w:rsidP="00325954">
      <w:pPr>
        <w:rPr>
          <w:lang w:val="en-US"/>
        </w:rPr>
      </w:pPr>
    </w:p>
    <w:p w:rsidR="00325954" w:rsidRDefault="00325954" w:rsidP="00325954">
      <w:pPr>
        <w:jc w:val="center"/>
        <w:rPr>
          <w:lang w:val="en-US"/>
        </w:rPr>
      </w:pPr>
      <w:r>
        <w:rPr>
          <w:lang w:val="en-US"/>
        </w:rPr>
        <w:t>------------------------------------------------</w:t>
      </w:r>
    </w:p>
    <w:p w:rsidR="00E9120F" w:rsidRDefault="00E9120F"/>
    <w:sectPr w:rsidR="00E91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06" w:rsidRDefault="00804706" w:rsidP="00804706">
      <w:r>
        <w:separator/>
      </w:r>
    </w:p>
  </w:endnote>
  <w:endnote w:type="continuationSeparator" w:id="0">
    <w:p w:rsidR="00804706" w:rsidRDefault="00804706" w:rsidP="0080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8532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04706" w:rsidRDefault="008047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A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A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4706" w:rsidRDefault="00804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06" w:rsidRDefault="00804706" w:rsidP="00804706">
      <w:r>
        <w:separator/>
      </w:r>
    </w:p>
  </w:footnote>
  <w:footnote w:type="continuationSeparator" w:id="0">
    <w:p w:rsidR="00804706" w:rsidRDefault="00804706" w:rsidP="00804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06" w:rsidRDefault="00804706">
    <w:pPr>
      <w:pStyle w:val="Header"/>
    </w:pPr>
    <w:r>
      <w:rPr>
        <w:noProof/>
        <w:lang w:val="en-AU" w:eastAsia="en-AU"/>
      </w:rPr>
      <w:drawing>
        <wp:inline distT="0" distB="0" distL="0" distR="0" wp14:anchorId="0F487E7D">
          <wp:extent cx="149542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4706" w:rsidRPr="00804706" w:rsidRDefault="00804706" w:rsidP="00804706">
    <w:pPr>
      <w:pStyle w:val="Header"/>
      <w:jc w:val="right"/>
      <w:rPr>
        <w:b/>
        <w:sz w:val="21"/>
        <w:szCs w:val="21"/>
      </w:rPr>
    </w:pPr>
    <w:r w:rsidRPr="00804706">
      <w:rPr>
        <w:b/>
        <w:noProof/>
        <w:sz w:val="21"/>
        <w:szCs w:val="21"/>
        <w:lang w:val="en-AU" w:eastAsia="en-AU"/>
      </w:rPr>
      <w:t>ExMC(Umhlanga/DE)02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845"/>
    <w:multiLevelType w:val="multilevel"/>
    <w:tmpl w:val="E964633A"/>
    <w:numStyleLink w:val="Headings"/>
  </w:abstractNum>
  <w:abstractNum w:abstractNumId="1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54"/>
    <w:rsid w:val="00325954"/>
    <w:rsid w:val="00711AB5"/>
    <w:rsid w:val="00804706"/>
    <w:rsid w:val="00E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1052DF-22EA-44DD-B1BE-825BBD12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4"/>
    <w:pPr>
      <w:spacing w:after="0" w:line="240" w:lineRule="auto"/>
    </w:pPr>
    <w:rPr>
      <w:rFonts w:ascii="Arial" w:eastAsia="Calibri" w:hAnsi="Arial" w:cs="Times New Roman"/>
      <w:sz w:val="20"/>
      <w:lang w:val="de-DE"/>
    </w:rPr>
  </w:style>
  <w:style w:type="paragraph" w:styleId="Heading1">
    <w:name w:val="heading 1"/>
    <w:basedOn w:val="Normal"/>
    <w:next w:val="Normal"/>
    <w:link w:val="Heading1Char"/>
    <w:qFormat/>
    <w:rsid w:val="00325954"/>
    <w:pPr>
      <w:keepNext/>
      <w:numPr>
        <w:numId w:val="1"/>
      </w:numPr>
      <w:suppressAutoHyphens/>
      <w:snapToGrid w:val="0"/>
      <w:spacing w:before="200" w:after="200"/>
      <w:outlineLvl w:val="0"/>
    </w:pPr>
    <w:rPr>
      <w:rFonts w:eastAsia="Times New Roman" w:cs="Arial"/>
      <w:b/>
      <w:bCs/>
      <w:spacing w:val="8"/>
      <w:sz w:val="22"/>
      <w:lang w:val="en-GB" w:eastAsia="zh-CN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32595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325954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325954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semiHidden/>
    <w:unhideWhenUsed/>
    <w:qFormat/>
    <w:rsid w:val="00325954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semiHidden/>
    <w:unhideWhenUsed/>
    <w:qFormat/>
    <w:rsid w:val="00325954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semiHidden/>
    <w:unhideWhenUsed/>
    <w:qFormat/>
    <w:rsid w:val="00325954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semiHidden/>
    <w:unhideWhenUsed/>
    <w:qFormat/>
    <w:rsid w:val="0032595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semiHidden/>
    <w:unhideWhenUsed/>
    <w:qFormat/>
    <w:rsid w:val="0032595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954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semiHidden/>
    <w:rsid w:val="0032595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semiHidden/>
    <w:rsid w:val="0032595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semiHidden/>
    <w:rsid w:val="0032595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semiHidden/>
    <w:rsid w:val="0032595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semiHidden/>
    <w:rsid w:val="0032595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semiHidden/>
    <w:rsid w:val="0032595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semiHidden/>
    <w:rsid w:val="0032595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semiHidden/>
    <w:rsid w:val="0032595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styleId="Hyperlink">
    <w:name w:val="Hyperlink"/>
    <w:semiHidden/>
    <w:unhideWhenUsed/>
    <w:rsid w:val="0032595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5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954"/>
    <w:rPr>
      <w:rFonts w:ascii="Arial" w:eastAsia="Calibri" w:hAnsi="Arial" w:cs="Times New Roman"/>
      <w:sz w:val="20"/>
      <w:lang w:val="de-DE"/>
    </w:rPr>
  </w:style>
  <w:style w:type="paragraph" w:styleId="Title">
    <w:name w:val="Title"/>
    <w:basedOn w:val="Normal"/>
    <w:link w:val="TitleChar"/>
    <w:qFormat/>
    <w:rsid w:val="00325954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/>
      <w:jc w:val="center"/>
    </w:pPr>
    <w:rPr>
      <w:rFonts w:eastAsia="Times New Roman"/>
      <w:b/>
      <w:color w:val="000000"/>
      <w:kern w:val="4"/>
      <w:sz w:val="24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325954"/>
    <w:rPr>
      <w:rFonts w:ascii="Arial" w:eastAsia="Times New Roman" w:hAnsi="Arial" w:cs="Times New Roman"/>
      <w:b/>
      <w:color w:val="000000"/>
      <w:kern w:val="4"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325954"/>
    <w:pPr>
      <w:jc w:val="both"/>
    </w:pPr>
    <w:rPr>
      <w:rFonts w:ascii="Courier New" w:eastAsia="Times New Roman" w:hAnsi="Courier New" w:cs="Arial"/>
      <w:spacing w:val="8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325954"/>
    <w:rPr>
      <w:rFonts w:ascii="Courier New" w:eastAsia="Times New Roman" w:hAnsi="Courier New" w:cs="Arial"/>
      <w:spacing w:val="8"/>
      <w:sz w:val="20"/>
      <w:szCs w:val="20"/>
      <w:lang w:val="en-US"/>
    </w:rPr>
  </w:style>
  <w:style w:type="numbering" w:customStyle="1" w:styleId="Headings">
    <w:name w:val="Headings"/>
    <w:rsid w:val="0032595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04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706"/>
    <w:rPr>
      <w:rFonts w:ascii="Arial" w:eastAsia="Calibri" w:hAnsi="Arial" w:cs="Times New Roman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Agius</dc:creator>
  <cp:keywords/>
  <dc:description/>
  <cp:lastModifiedBy>Christine Kane</cp:lastModifiedBy>
  <cp:revision>3</cp:revision>
  <dcterms:created xsi:type="dcterms:W3CDTF">2016-08-31T02:09:00Z</dcterms:created>
  <dcterms:modified xsi:type="dcterms:W3CDTF">2016-08-31T02:13:00Z</dcterms:modified>
</cp:coreProperties>
</file>