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BBF" w:rsidRDefault="008E0BBF" w:rsidP="008E0BBF">
      <w:pPr>
        <w:pStyle w:val="PlainText"/>
        <w:jc w:val="left"/>
        <w:rPr>
          <w:rFonts w:ascii="Arial" w:hAnsi="Arial"/>
          <w:b/>
          <w:sz w:val="24"/>
        </w:rPr>
      </w:pPr>
      <w:r>
        <w:rPr>
          <w:rFonts w:ascii="Arial" w:hAnsi="Arial"/>
          <w:b/>
          <w:sz w:val="24"/>
        </w:rPr>
        <w:t>INTERNATIONAL ELECTROTECHNICAL COMMISSION IEC SYSTEM FOR CERTIFICATION FOR CERTIFICATION TO STANDARDS RELATING TO EQUIPMENT FOR USE IN EXPLOSIVE ATMOSPHERES (IECEx SYSTEM)</w:t>
      </w:r>
    </w:p>
    <w:p w:rsidR="008E0BBF" w:rsidRDefault="008E0BBF" w:rsidP="008E0BBF">
      <w:pPr>
        <w:pStyle w:val="PlainText"/>
        <w:rPr>
          <w:rFonts w:ascii="Arial" w:hAnsi="Arial"/>
          <w:b/>
          <w:sz w:val="24"/>
        </w:rPr>
      </w:pPr>
    </w:p>
    <w:p w:rsidR="008E0BBF" w:rsidRDefault="008E0BBF" w:rsidP="008E0BBF">
      <w:pPr>
        <w:pStyle w:val="PlainText"/>
        <w:rPr>
          <w:rFonts w:ascii="Arial" w:hAnsi="Arial"/>
          <w:b/>
          <w:sz w:val="24"/>
        </w:rPr>
      </w:pPr>
    </w:p>
    <w:p w:rsidR="008E0BBF" w:rsidRDefault="008E0BBF" w:rsidP="008E0BBF">
      <w:pPr>
        <w:pStyle w:val="Title"/>
      </w:pPr>
      <w:r>
        <w:t>Green paper Document Tabled at</w:t>
      </w:r>
    </w:p>
    <w:p w:rsidR="008E0BBF" w:rsidRDefault="008E0BBF" w:rsidP="008E0BBF">
      <w:pPr>
        <w:pStyle w:val="Title"/>
      </w:pPr>
      <w:r>
        <w:t xml:space="preserve">The Seventeenth Meeting of the ExMC </w:t>
      </w:r>
    </w:p>
    <w:p w:rsidR="008E0BBF" w:rsidRPr="00E46C42" w:rsidRDefault="008E0BBF" w:rsidP="008E0BBF">
      <w:pPr>
        <w:pStyle w:val="Title"/>
      </w:pPr>
      <w:r>
        <w:t xml:space="preserve">Held </w:t>
      </w:r>
      <w:r w:rsidRPr="00E46C42">
        <w:t xml:space="preserve">in </w:t>
      </w:r>
      <w:r>
        <w:t xml:space="preserve">Christchurch, New Zealand </w:t>
      </w:r>
    </w:p>
    <w:p w:rsidR="008E0BBF" w:rsidRDefault="008E0BBF" w:rsidP="008E0BB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b/>
          <w:color w:val="800000"/>
          <w:kern w:val="4"/>
        </w:rPr>
      </w:pPr>
      <w:r>
        <w:rPr>
          <w:b/>
          <w:color w:val="800000"/>
        </w:rPr>
        <w:t>17</w:t>
      </w:r>
      <w:r w:rsidRPr="0073629F">
        <w:rPr>
          <w:b/>
          <w:color w:val="800000"/>
          <w:vertAlign w:val="superscript"/>
        </w:rPr>
        <w:t>th</w:t>
      </w:r>
      <w:r>
        <w:rPr>
          <w:b/>
          <w:color w:val="800000"/>
        </w:rPr>
        <w:t xml:space="preserve"> and 18</w:t>
      </w:r>
      <w:r w:rsidRPr="0073629F">
        <w:rPr>
          <w:b/>
          <w:color w:val="800000"/>
          <w:vertAlign w:val="superscript"/>
        </w:rPr>
        <w:t>th</w:t>
      </w:r>
      <w:r>
        <w:rPr>
          <w:b/>
          <w:color w:val="800000"/>
        </w:rPr>
        <w:t xml:space="preserve"> September 2015</w:t>
      </w:r>
    </w:p>
    <w:p w:rsidR="008E0BBF" w:rsidRDefault="008E0BBF" w:rsidP="008E0BBF">
      <w:pPr>
        <w:pStyle w:val="PlainText"/>
        <w:rPr>
          <w:rFonts w:ascii="Arial" w:hAnsi="Arial"/>
          <w:b/>
          <w:sz w:val="24"/>
        </w:rPr>
      </w:pPr>
    </w:p>
    <w:p w:rsidR="008E0BBF" w:rsidRDefault="008E0BBF" w:rsidP="008E0BBF">
      <w:pPr>
        <w:pStyle w:val="Heading3"/>
        <w:numPr>
          <w:ilvl w:val="0"/>
          <w:numId w:val="0"/>
        </w:numPr>
        <w:spacing w:before="0" w:after="0"/>
        <w:ind w:left="709" w:hanging="709"/>
        <w:rPr>
          <w:sz w:val="24"/>
          <w:szCs w:val="24"/>
        </w:rPr>
      </w:pPr>
      <w:r w:rsidRPr="002C2036">
        <w:rPr>
          <w:sz w:val="24"/>
          <w:szCs w:val="24"/>
        </w:rPr>
        <w:t xml:space="preserve">Title: </w:t>
      </w:r>
      <w:r>
        <w:rPr>
          <w:sz w:val="24"/>
          <w:szCs w:val="24"/>
        </w:rPr>
        <w:t>Proposal from DE Concerning Cyber Security</w:t>
      </w:r>
      <w:r w:rsidRPr="00396D99">
        <w:rPr>
          <w:sz w:val="24"/>
          <w:szCs w:val="24"/>
        </w:rPr>
        <w:t xml:space="preserve"> </w:t>
      </w:r>
    </w:p>
    <w:p w:rsidR="008E0BBF" w:rsidRPr="00F94898" w:rsidRDefault="008E0BBF" w:rsidP="008E0BBF"/>
    <w:p w:rsidR="008E0BBF" w:rsidRDefault="008E0BBF" w:rsidP="008E0BBF">
      <w:pPr>
        <w:pStyle w:val="PlainText"/>
        <w:rPr>
          <w:rFonts w:ascii="Arial" w:hAnsi="Arial"/>
          <w:b/>
          <w:sz w:val="24"/>
        </w:rPr>
      </w:pPr>
    </w:p>
    <w:p w:rsidR="008E0BBF" w:rsidRDefault="008E0BBF" w:rsidP="008E0BBF">
      <w:pPr>
        <w:pStyle w:val="PlainText"/>
        <w:pBdr>
          <w:top w:val="thinThickSmallGap" w:sz="24" w:space="1" w:color="0000FF"/>
        </w:pBdr>
        <w:rPr>
          <w:rFonts w:ascii="Arial" w:hAnsi="Arial"/>
          <w:b/>
          <w:sz w:val="24"/>
        </w:rPr>
      </w:pPr>
    </w:p>
    <w:p w:rsidR="008E0BBF" w:rsidRDefault="008E0BBF" w:rsidP="008E0BBF">
      <w:pPr>
        <w:pStyle w:val="PlainText"/>
        <w:rPr>
          <w:rFonts w:ascii="Arial" w:hAnsi="Arial"/>
          <w:b/>
          <w:sz w:val="24"/>
        </w:rPr>
      </w:pPr>
    </w:p>
    <w:p w:rsidR="008E0BBF" w:rsidRDefault="008E0BBF" w:rsidP="008E0BBF">
      <w:pPr>
        <w:pStyle w:val="PlainText"/>
        <w:jc w:val="center"/>
        <w:rPr>
          <w:rFonts w:ascii="Arial" w:hAnsi="Arial"/>
          <w:b/>
          <w:sz w:val="24"/>
        </w:rPr>
      </w:pPr>
      <w:r>
        <w:rPr>
          <w:rFonts w:ascii="Arial" w:hAnsi="Arial"/>
          <w:b/>
          <w:sz w:val="24"/>
        </w:rPr>
        <w:t>INTRODUCTION</w:t>
      </w:r>
      <w:bookmarkStart w:id="0" w:name="_GoBack"/>
      <w:bookmarkEnd w:id="0"/>
    </w:p>
    <w:p w:rsidR="008E0BBF" w:rsidRDefault="008E0BBF" w:rsidP="008E0BBF">
      <w:pPr>
        <w:pStyle w:val="PlainText"/>
        <w:rPr>
          <w:rFonts w:ascii="Arial" w:hAnsi="Arial"/>
          <w:b/>
          <w:sz w:val="24"/>
        </w:rPr>
      </w:pPr>
    </w:p>
    <w:p w:rsidR="008E0BBF" w:rsidRDefault="008E0BBF" w:rsidP="008E0BBF">
      <w:pPr>
        <w:pStyle w:val="PlainText"/>
        <w:jc w:val="left"/>
        <w:rPr>
          <w:rFonts w:ascii="Arial" w:hAnsi="Arial"/>
          <w:sz w:val="24"/>
        </w:rPr>
      </w:pPr>
      <w:r w:rsidRPr="002C2036">
        <w:rPr>
          <w:rFonts w:ascii="Arial" w:hAnsi="Arial"/>
          <w:sz w:val="24"/>
        </w:rPr>
        <w:t xml:space="preserve">This document contains a </w:t>
      </w:r>
      <w:r>
        <w:rPr>
          <w:rFonts w:ascii="Arial" w:hAnsi="Arial"/>
          <w:sz w:val="24"/>
        </w:rPr>
        <w:t>proposal from DE regarding Cyber Security and is issued for consideration at the 2015 ExMC Christchurch meeting.</w:t>
      </w: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Default="008E0BBF" w:rsidP="008E0BBF">
      <w:pPr>
        <w:pStyle w:val="PlainText"/>
        <w:jc w:val="left"/>
        <w:rPr>
          <w:rFonts w:ascii="Arial" w:hAnsi="Arial"/>
          <w:sz w:val="24"/>
        </w:rPr>
      </w:pPr>
    </w:p>
    <w:p w:rsidR="008E0BBF" w:rsidRPr="005806FE" w:rsidRDefault="008E0BBF" w:rsidP="008E0BBF">
      <w:pPr>
        <w:rPr>
          <w:sz w:val="22"/>
          <w:szCs w:val="22"/>
        </w:rPr>
      </w:pPr>
    </w:p>
    <w:p w:rsidR="008E0BBF" w:rsidRPr="004762AA" w:rsidRDefault="008E0BBF" w:rsidP="008E0BBF">
      <w:pPr>
        <w:ind w:left="720"/>
        <w:rPr>
          <w:b/>
          <w:i/>
        </w:rPr>
      </w:pPr>
    </w:p>
    <w:tbl>
      <w:tblPr>
        <w:tblW w:w="8924"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8E0BBF" w:rsidTr="008E0BBF">
        <w:tblPrEx>
          <w:tblCellMar>
            <w:top w:w="0" w:type="dxa"/>
            <w:bottom w:w="0" w:type="dxa"/>
          </w:tblCellMar>
        </w:tblPrEx>
        <w:tc>
          <w:tcPr>
            <w:tcW w:w="4604" w:type="dxa"/>
          </w:tcPr>
          <w:p w:rsidR="008E0BBF" w:rsidRPr="00AE7B27" w:rsidRDefault="008E0BBF" w:rsidP="008E0BBF">
            <w:pPr>
              <w:pStyle w:val="Footer"/>
              <w:jc w:val="left"/>
              <w:rPr>
                <w:b/>
                <w:color w:val="0000FF"/>
                <w:szCs w:val="22"/>
              </w:rPr>
            </w:pPr>
            <w:r w:rsidRPr="00AE7B27">
              <w:rPr>
                <w:b/>
                <w:color w:val="0000FF"/>
                <w:szCs w:val="22"/>
                <w:u w:val="single"/>
              </w:rPr>
              <w:t>Visiting address</w:t>
            </w:r>
            <w:r w:rsidRPr="00AE7B27">
              <w:rPr>
                <w:b/>
                <w:color w:val="0000FF"/>
                <w:szCs w:val="22"/>
              </w:rPr>
              <w:t>:</w:t>
            </w:r>
          </w:p>
          <w:p w:rsidR="008E0BBF" w:rsidRDefault="008E0BBF" w:rsidP="008E0BBF">
            <w:pPr>
              <w:pStyle w:val="Footer"/>
              <w:jc w:val="left"/>
              <w:rPr>
                <w:b/>
                <w:color w:val="0000FF"/>
                <w:szCs w:val="22"/>
              </w:rPr>
            </w:pPr>
            <w:r>
              <w:rPr>
                <w:b/>
                <w:color w:val="0000FF"/>
                <w:szCs w:val="22"/>
              </w:rPr>
              <w:t xml:space="preserve">IECEx Secretariat </w:t>
            </w:r>
          </w:p>
          <w:p w:rsidR="008E0BBF" w:rsidRPr="00AE7B27" w:rsidRDefault="008E0BBF" w:rsidP="008E0BBF">
            <w:pPr>
              <w:pStyle w:val="Footer"/>
              <w:jc w:val="left"/>
              <w:rPr>
                <w:b/>
                <w:color w:val="0000FF"/>
                <w:szCs w:val="22"/>
              </w:rPr>
            </w:pPr>
            <w:r w:rsidRPr="0038771F">
              <w:rPr>
                <w:b/>
                <w:color w:val="0000FF"/>
                <w:szCs w:val="22"/>
              </w:rPr>
              <w:t>Level 33 Australia Square</w:t>
            </w:r>
            <w:r w:rsidRPr="0038771F">
              <w:rPr>
                <w:b/>
                <w:color w:val="0000FF"/>
                <w:szCs w:val="22"/>
              </w:rPr>
              <w:br/>
              <w:t>264 George Street</w:t>
            </w:r>
            <w:r w:rsidRPr="0038771F">
              <w:rPr>
                <w:b/>
                <w:color w:val="0000FF"/>
                <w:szCs w:val="22"/>
              </w:rPr>
              <w:br/>
              <w:t>Sydney NSW 2000</w:t>
            </w:r>
            <w:r w:rsidRPr="0038771F">
              <w:rPr>
                <w:b/>
                <w:color w:val="0000FF"/>
                <w:szCs w:val="22"/>
              </w:rPr>
              <w:br/>
              <w:t>Australia</w:t>
            </w:r>
          </w:p>
        </w:tc>
        <w:tc>
          <w:tcPr>
            <w:tcW w:w="4320" w:type="dxa"/>
          </w:tcPr>
          <w:p w:rsidR="008E0BBF" w:rsidRPr="00AE7B27" w:rsidRDefault="008E0BBF" w:rsidP="00B428FD">
            <w:pPr>
              <w:pStyle w:val="Footer"/>
              <w:rPr>
                <w:b/>
                <w:color w:val="0000FF"/>
                <w:szCs w:val="22"/>
                <w:u w:val="single"/>
              </w:rPr>
            </w:pPr>
            <w:r w:rsidRPr="00AE7B27">
              <w:rPr>
                <w:b/>
                <w:color w:val="0000FF"/>
                <w:szCs w:val="22"/>
                <w:u w:val="single"/>
              </w:rPr>
              <w:t>Contact Details:</w:t>
            </w:r>
          </w:p>
          <w:p w:rsidR="008E0BBF" w:rsidRPr="00AE7B27" w:rsidRDefault="008E0BBF" w:rsidP="00B428FD">
            <w:pPr>
              <w:pStyle w:val="Footer"/>
              <w:rPr>
                <w:b/>
                <w:color w:val="0000FF"/>
                <w:szCs w:val="22"/>
              </w:rPr>
            </w:pPr>
            <w:r w:rsidRPr="00AE7B27">
              <w:rPr>
                <w:b/>
                <w:color w:val="0000FF"/>
                <w:szCs w:val="22"/>
              </w:rPr>
              <w:t xml:space="preserve">Tel:  </w:t>
            </w:r>
            <w:r w:rsidRPr="0038771F">
              <w:rPr>
                <w:b/>
                <w:color w:val="0000FF"/>
                <w:szCs w:val="22"/>
              </w:rPr>
              <w:t>+61 2 4628 4690</w:t>
            </w:r>
          </w:p>
          <w:p w:rsidR="008E0BBF" w:rsidRPr="00AE7B27" w:rsidRDefault="008E0BBF" w:rsidP="00B428FD">
            <w:pPr>
              <w:pStyle w:val="Footer"/>
              <w:rPr>
                <w:b/>
                <w:color w:val="0000FF"/>
                <w:szCs w:val="22"/>
              </w:rPr>
            </w:pPr>
            <w:r w:rsidRPr="00AE7B27">
              <w:rPr>
                <w:b/>
                <w:color w:val="0000FF"/>
                <w:szCs w:val="22"/>
              </w:rPr>
              <w:t xml:space="preserve">Fax: </w:t>
            </w:r>
            <w:r w:rsidRPr="0038771F">
              <w:rPr>
                <w:b/>
                <w:color w:val="0000FF"/>
                <w:szCs w:val="22"/>
              </w:rPr>
              <w:t>+61 2 4627 5285</w:t>
            </w:r>
          </w:p>
          <w:p w:rsidR="008E0BBF" w:rsidRPr="00AE7B27" w:rsidRDefault="008E0BBF" w:rsidP="00B428FD">
            <w:pPr>
              <w:pStyle w:val="Footer"/>
              <w:rPr>
                <w:b/>
                <w:color w:val="0000FF"/>
                <w:szCs w:val="22"/>
              </w:rPr>
            </w:pPr>
            <w:r>
              <w:rPr>
                <w:b/>
                <w:color w:val="0000FF"/>
                <w:szCs w:val="22"/>
              </w:rPr>
              <w:t>E-mail: info</w:t>
            </w:r>
            <w:r w:rsidRPr="00AE7B27">
              <w:rPr>
                <w:b/>
                <w:color w:val="0000FF"/>
                <w:szCs w:val="22"/>
              </w:rPr>
              <w:t>@iecex.com</w:t>
            </w:r>
          </w:p>
          <w:p w:rsidR="008E0BBF" w:rsidRPr="00AE7B27" w:rsidRDefault="008E0BBF" w:rsidP="00B428FD">
            <w:pPr>
              <w:pStyle w:val="Footer"/>
              <w:rPr>
                <w:b/>
                <w:color w:val="0000FF"/>
                <w:szCs w:val="22"/>
              </w:rPr>
            </w:pPr>
            <w:hyperlink r:id="rId7" w:history="1">
              <w:r w:rsidRPr="00AE7B27">
                <w:rPr>
                  <w:rStyle w:val="Hyperlink"/>
                  <w:b/>
                  <w:szCs w:val="22"/>
                </w:rPr>
                <w:t>http://www.iecex.com</w:t>
              </w:r>
            </w:hyperlink>
          </w:p>
          <w:p w:rsidR="008E0BBF" w:rsidRPr="00AE7B27" w:rsidRDefault="008E0BBF" w:rsidP="00B428FD">
            <w:pPr>
              <w:pStyle w:val="Footer"/>
              <w:rPr>
                <w:b/>
                <w:color w:val="0000FF"/>
                <w:szCs w:val="22"/>
              </w:rPr>
            </w:pPr>
          </w:p>
        </w:tc>
      </w:tr>
    </w:tbl>
    <w:p w:rsidR="008E0BBF" w:rsidRPr="008E0BBF" w:rsidRDefault="008E0BBF" w:rsidP="008E0BBF">
      <w:pPr>
        <w:rPr>
          <w:b/>
          <w:sz w:val="24"/>
          <w:szCs w:val="24"/>
          <w:lang w:val="en-US"/>
        </w:rPr>
      </w:pPr>
      <w:r w:rsidRPr="008E0BBF">
        <w:rPr>
          <w:b/>
          <w:sz w:val="24"/>
          <w:szCs w:val="24"/>
          <w:lang w:val="en-US"/>
        </w:rPr>
        <w:lastRenderedPageBreak/>
        <w:t>Green paper presented by the German Member Body of IECEx</w:t>
      </w:r>
    </w:p>
    <w:p w:rsidR="008E0BBF" w:rsidRPr="008E0BBF" w:rsidRDefault="008E0BBF" w:rsidP="008E0BBF">
      <w:pPr>
        <w:rPr>
          <w:b/>
          <w:sz w:val="24"/>
          <w:szCs w:val="24"/>
          <w:lang w:val="en-US"/>
        </w:rPr>
      </w:pPr>
      <w:r w:rsidRPr="008E0BBF">
        <w:rPr>
          <w:b/>
          <w:sz w:val="24"/>
          <w:szCs w:val="24"/>
          <w:lang w:val="en-US"/>
        </w:rPr>
        <w:t>Influence of Cyber – Security on Ex – Protected Equipment, Safety Devices</w:t>
      </w:r>
    </w:p>
    <w:p w:rsidR="008E0BBF" w:rsidRDefault="008E0BBF" w:rsidP="008E0BBF">
      <w:pPr>
        <w:rPr>
          <w:sz w:val="24"/>
          <w:szCs w:val="24"/>
          <w:lang w:val="en-US"/>
        </w:rPr>
      </w:pPr>
    </w:p>
    <w:p w:rsidR="008E0BBF" w:rsidRPr="008E0BBF" w:rsidRDefault="008E0BBF" w:rsidP="008E0BBF">
      <w:pPr>
        <w:rPr>
          <w:b/>
          <w:sz w:val="24"/>
          <w:szCs w:val="24"/>
          <w:lang w:val="en-US"/>
        </w:rPr>
      </w:pPr>
      <w:r w:rsidRPr="008E0BBF">
        <w:rPr>
          <w:b/>
          <w:sz w:val="24"/>
          <w:szCs w:val="24"/>
          <w:lang w:val="en-US"/>
        </w:rPr>
        <w:t>Topic:</w:t>
      </w:r>
    </w:p>
    <w:p w:rsidR="008E0BBF" w:rsidRDefault="008E0BBF" w:rsidP="008E0BBF">
      <w:pPr>
        <w:rPr>
          <w:sz w:val="24"/>
          <w:szCs w:val="24"/>
          <w:lang w:val="en-US"/>
        </w:rPr>
      </w:pPr>
      <w:r w:rsidRPr="008E0BBF">
        <w:rPr>
          <w:sz w:val="24"/>
          <w:szCs w:val="24"/>
          <w:lang w:val="en-US"/>
        </w:rPr>
        <w:t>Cyber Security is the body of technologies, processes and practices designed to protect networks, computers, programs and data from attacks, damages or unauthorized accesses.</w:t>
      </w:r>
    </w:p>
    <w:p w:rsidR="008E0BBF" w:rsidRPr="008E0BBF" w:rsidRDefault="008E0BBF" w:rsidP="008E0BBF">
      <w:pPr>
        <w:rPr>
          <w:sz w:val="24"/>
          <w:szCs w:val="24"/>
          <w:lang w:val="en-US"/>
        </w:rPr>
      </w:pPr>
    </w:p>
    <w:p w:rsidR="008E0BBF" w:rsidRPr="008E0BBF" w:rsidRDefault="008E0BBF" w:rsidP="008E0BBF">
      <w:pPr>
        <w:rPr>
          <w:sz w:val="24"/>
          <w:szCs w:val="24"/>
          <w:lang w:val="en-US"/>
        </w:rPr>
      </w:pPr>
      <w:r w:rsidRPr="008E0BBF">
        <w:rPr>
          <w:sz w:val="24"/>
          <w:szCs w:val="24"/>
          <w:lang w:val="en-US"/>
        </w:rPr>
        <w:t>Cyber Security is an item that may influence the explosion safety of installations and production plants as well, by unauthorized access to their automation systems and by changing process data, limitation values or whole interrelationship of products. This issue starts with the security of ex-protected equipment, that is more and more fitted with machine to machine interfaces and with programmable electronics (compare the development of Internet of Things “IoT” and/or Industry 4.0).</w:t>
      </w:r>
    </w:p>
    <w:p w:rsidR="008E0BBF" w:rsidRDefault="008E0BBF" w:rsidP="008E0BBF">
      <w:pPr>
        <w:rPr>
          <w:sz w:val="24"/>
          <w:szCs w:val="24"/>
          <w:lang w:val="en-US"/>
        </w:rPr>
      </w:pPr>
    </w:p>
    <w:p w:rsidR="008E0BBF" w:rsidRPr="008E0BBF" w:rsidRDefault="008E0BBF" w:rsidP="008E0BBF">
      <w:pPr>
        <w:rPr>
          <w:sz w:val="24"/>
          <w:szCs w:val="24"/>
          <w:lang w:val="en-US"/>
        </w:rPr>
      </w:pPr>
      <w:r w:rsidRPr="008E0BBF">
        <w:rPr>
          <w:sz w:val="24"/>
          <w:szCs w:val="24"/>
          <w:lang w:val="en-US"/>
        </w:rPr>
        <w:t>Therewith Ex-protected equipment could be influenced by Cyber Security twice, firstly on its intended use and functionality and secondly on its safety design, especially if we are talking about “Safety Devices”, e.g.: Ex p – controller; Motor Breaker / Frequency Converter, Gas Analyzers.</w:t>
      </w:r>
    </w:p>
    <w:p w:rsidR="008E0BBF" w:rsidRDefault="008E0BBF" w:rsidP="008E0BBF">
      <w:pPr>
        <w:rPr>
          <w:sz w:val="24"/>
          <w:szCs w:val="24"/>
          <w:lang w:val="en-US"/>
        </w:rPr>
      </w:pPr>
    </w:p>
    <w:p w:rsidR="008E0BBF" w:rsidRPr="008E0BBF" w:rsidRDefault="008E0BBF" w:rsidP="008E0BBF">
      <w:pPr>
        <w:rPr>
          <w:b/>
          <w:sz w:val="24"/>
          <w:szCs w:val="24"/>
          <w:lang w:val="en-US"/>
        </w:rPr>
      </w:pPr>
      <w:r w:rsidRPr="008E0BBF">
        <w:rPr>
          <w:b/>
          <w:sz w:val="24"/>
          <w:szCs w:val="24"/>
          <w:lang w:val="en-US"/>
        </w:rPr>
        <w:t>Proposal:</w:t>
      </w:r>
    </w:p>
    <w:p w:rsidR="008E0BBF" w:rsidRPr="008E0BBF" w:rsidRDefault="008E0BBF" w:rsidP="008E0BBF">
      <w:pPr>
        <w:rPr>
          <w:sz w:val="24"/>
          <w:szCs w:val="24"/>
          <w:lang w:val="en-US"/>
        </w:rPr>
      </w:pPr>
      <w:r w:rsidRPr="008E0BBF">
        <w:rPr>
          <w:sz w:val="24"/>
          <w:szCs w:val="24"/>
          <w:lang w:val="en-US"/>
        </w:rPr>
        <w:t>The IECEx MC shall establish a “study group” on Cyber Security.</w:t>
      </w:r>
    </w:p>
    <w:p w:rsidR="008E0BBF" w:rsidRPr="008E0BBF" w:rsidRDefault="008E0BBF" w:rsidP="008E0BBF">
      <w:pPr>
        <w:rPr>
          <w:sz w:val="24"/>
          <w:szCs w:val="24"/>
          <w:lang w:val="en-US"/>
        </w:rPr>
      </w:pPr>
      <w:r w:rsidRPr="008E0BBF">
        <w:rPr>
          <w:sz w:val="24"/>
          <w:szCs w:val="24"/>
          <w:lang w:val="en-US"/>
        </w:rPr>
        <w:t>The study group shall consist of persons from different areas (manufacturers, plant drivers, certification bodies, may be others) and shall consider the influences of Cyber Security on Ex-protected equipment.</w:t>
      </w:r>
    </w:p>
    <w:p w:rsidR="008E0BBF" w:rsidRDefault="008E0BBF" w:rsidP="008E0BBF">
      <w:pPr>
        <w:rPr>
          <w:sz w:val="24"/>
          <w:szCs w:val="24"/>
          <w:lang w:val="en-US"/>
        </w:rPr>
      </w:pPr>
    </w:p>
    <w:p w:rsidR="008E0BBF" w:rsidRPr="008E0BBF" w:rsidRDefault="008E0BBF" w:rsidP="008E0BBF">
      <w:pPr>
        <w:rPr>
          <w:sz w:val="24"/>
          <w:szCs w:val="24"/>
          <w:lang w:val="en-US"/>
        </w:rPr>
      </w:pPr>
      <w:r w:rsidRPr="008E0BBF">
        <w:rPr>
          <w:sz w:val="24"/>
          <w:szCs w:val="24"/>
          <w:lang w:val="en-US"/>
        </w:rPr>
        <w:t>The first goal of this study group is to create a written statement.</w:t>
      </w:r>
    </w:p>
    <w:p w:rsidR="008E0BBF" w:rsidRDefault="008E0BBF" w:rsidP="008E0BBF">
      <w:pPr>
        <w:rPr>
          <w:sz w:val="24"/>
          <w:szCs w:val="24"/>
          <w:lang w:val="en-US"/>
        </w:rPr>
      </w:pPr>
    </w:p>
    <w:p w:rsidR="008E0BBF" w:rsidRPr="008E0BBF" w:rsidRDefault="008E0BBF" w:rsidP="008E0BBF">
      <w:pPr>
        <w:rPr>
          <w:sz w:val="24"/>
          <w:szCs w:val="24"/>
          <w:lang w:val="en-US"/>
        </w:rPr>
      </w:pPr>
      <w:r w:rsidRPr="008E0BBF">
        <w:rPr>
          <w:sz w:val="24"/>
          <w:szCs w:val="24"/>
          <w:lang w:val="en-US"/>
        </w:rPr>
        <w:t>This written statement sets up a common understanding of Cyber Security for Ex-protected equipment and will be the basis for further discussion within this group. This group shall establish a close relationship with CAB/WG 17 and IECEE PSC WG 3 both dealing with cyber security. For this sake a liaison officer(s) shall be appointed in due time.</w:t>
      </w:r>
    </w:p>
    <w:p w:rsidR="008E0BBF" w:rsidRDefault="008E0BBF" w:rsidP="008E0BBF">
      <w:pPr>
        <w:rPr>
          <w:sz w:val="24"/>
          <w:szCs w:val="24"/>
          <w:lang w:val="en-US"/>
        </w:rPr>
      </w:pPr>
    </w:p>
    <w:p w:rsidR="008E0BBF" w:rsidRPr="008E0BBF" w:rsidRDefault="008E0BBF" w:rsidP="008E0BBF">
      <w:pPr>
        <w:rPr>
          <w:sz w:val="24"/>
          <w:szCs w:val="24"/>
          <w:lang w:val="en-US"/>
        </w:rPr>
      </w:pPr>
      <w:r w:rsidRPr="008E0BBF">
        <w:rPr>
          <w:sz w:val="24"/>
          <w:szCs w:val="24"/>
          <w:lang w:val="en-US"/>
        </w:rPr>
        <w:t>This will lead to the following benefit:</w:t>
      </w:r>
    </w:p>
    <w:p w:rsidR="008E0BBF" w:rsidRPr="008E0BBF" w:rsidRDefault="008E0BBF" w:rsidP="008E0BBF">
      <w:pPr>
        <w:rPr>
          <w:sz w:val="24"/>
          <w:szCs w:val="24"/>
          <w:lang w:val="en-US"/>
        </w:rPr>
      </w:pPr>
      <w:r w:rsidRPr="008E0BBF">
        <w:rPr>
          <w:sz w:val="24"/>
          <w:szCs w:val="24"/>
          <w:lang w:val="en-US"/>
        </w:rPr>
        <w:t>-</w:t>
      </w:r>
      <w:r w:rsidRPr="008E0BBF">
        <w:rPr>
          <w:sz w:val="24"/>
          <w:szCs w:val="24"/>
          <w:lang w:val="en-US"/>
        </w:rPr>
        <w:tab/>
        <w:t xml:space="preserve">The IECEx community will then have </w:t>
      </w:r>
      <w:r>
        <w:rPr>
          <w:sz w:val="24"/>
          <w:szCs w:val="24"/>
          <w:lang w:val="en-US"/>
        </w:rPr>
        <w:t xml:space="preserve">a common understanding on cyber </w:t>
      </w:r>
      <w:r>
        <w:rPr>
          <w:sz w:val="24"/>
          <w:szCs w:val="24"/>
          <w:lang w:val="en-US"/>
        </w:rPr>
        <w:tab/>
        <w:t>s</w:t>
      </w:r>
      <w:r w:rsidRPr="008E0BBF">
        <w:rPr>
          <w:sz w:val="24"/>
          <w:szCs w:val="24"/>
          <w:lang w:val="en-US"/>
        </w:rPr>
        <w:t>ecurity,</w:t>
      </w:r>
    </w:p>
    <w:p w:rsidR="008E0BBF" w:rsidRPr="008E0BBF" w:rsidRDefault="008E0BBF" w:rsidP="008E0BBF">
      <w:pPr>
        <w:rPr>
          <w:sz w:val="24"/>
          <w:szCs w:val="24"/>
          <w:lang w:val="en-US"/>
        </w:rPr>
      </w:pPr>
      <w:r w:rsidRPr="008E0BBF">
        <w:rPr>
          <w:sz w:val="24"/>
          <w:szCs w:val="24"/>
          <w:lang w:val="en-US"/>
        </w:rPr>
        <w:t>-</w:t>
      </w:r>
      <w:r w:rsidRPr="008E0BBF">
        <w:rPr>
          <w:sz w:val="24"/>
          <w:szCs w:val="24"/>
          <w:lang w:val="en-US"/>
        </w:rPr>
        <w:tab/>
        <w:t>The influences on Ex-protected equipment can be identified easily,</w:t>
      </w:r>
    </w:p>
    <w:p w:rsidR="008E0BBF" w:rsidRPr="008E0BBF" w:rsidRDefault="008E0BBF" w:rsidP="008E0BBF">
      <w:pPr>
        <w:rPr>
          <w:sz w:val="24"/>
          <w:szCs w:val="24"/>
          <w:lang w:val="en-US"/>
        </w:rPr>
      </w:pPr>
      <w:r w:rsidRPr="008E0BBF">
        <w:rPr>
          <w:sz w:val="24"/>
          <w:szCs w:val="24"/>
          <w:lang w:val="en-US"/>
        </w:rPr>
        <w:t>-</w:t>
      </w:r>
      <w:r w:rsidRPr="008E0BBF">
        <w:rPr>
          <w:sz w:val="24"/>
          <w:szCs w:val="24"/>
          <w:lang w:val="en-US"/>
        </w:rPr>
        <w:tab/>
        <w:t>Standards can be developed taking the results into account,</w:t>
      </w:r>
    </w:p>
    <w:p w:rsidR="008E0BBF" w:rsidRPr="008E0BBF" w:rsidRDefault="008E0BBF" w:rsidP="008E0BBF">
      <w:pPr>
        <w:rPr>
          <w:sz w:val="24"/>
          <w:szCs w:val="24"/>
          <w:lang w:val="en-US"/>
        </w:rPr>
      </w:pPr>
      <w:r w:rsidRPr="008E0BBF">
        <w:rPr>
          <w:sz w:val="24"/>
          <w:szCs w:val="24"/>
          <w:lang w:val="en-US"/>
        </w:rPr>
        <w:t>-</w:t>
      </w:r>
      <w:r w:rsidRPr="008E0BBF">
        <w:rPr>
          <w:sz w:val="24"/>
          <w:szCs w:val="24"/>
          <w:lang w:val="en-US"/>
        </w:rPr>
        <w:tab/>
        <w:t>Correct measures can be taken by manufacturers and certification bodies</w:t>
      </w:r>
    </w:p>
    <w:p w:rsidR="008E0BBF" w:rsidRPr="008E0BBF" w:rsidRDefault="008E0BBF">
      <w:pPr>
        <w:rPr>
          <w:sz w:val="24"/>
          <w:szCs w:val="24"/>
        </w:rPr>
      </w:pPr>
    </w:p>
    <w:sectPr w:rsidR="008E0BBF" w:rsidRPr="008E0B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C0" w:rsidRDefault="006D6BC0" w:rsidP="008E0BBF">
      <w:r>
        <w:separator/>
      </w:r>
    </w:p>
  </w:endnote>
  <w:endnote w:type="continuationSeparator" w:id="0">
    <w:p w:rsidR="006D6BC0" w:rsidRDefault="006D6BC0" w:rsidP="008E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C0" w:rsidRDefault="006D6BC0" w:rsidP="008E0BBF">
      <w:r>
        <w:separator/>
      </w:r>
    </w:p>
  </w:footnote>
  <w:footnote w:type="continuationSeparator" w:id="0">
    <w:p w:rsidR="006D6BC0" w:rsidRDefault="006D6BC0" w:rsidP="008E0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3351"/>
      <w:gridCol w:w="5675"/>
    </w:tblGrid>
    <w:tr w:rsidR="008E0BBF" w:rsidTr="00B428FD">
      <w:tblPrEx>
        <w:tblCellMar>
          <w:top w:w="0" w:type="dxa"/>
          <w:bottom w:w="0" w:type="dxa"/>
        </w:tblCellMar>
      </w:tblPrEx>
      <w:trPr>
        <w:trHeight w:val="1339"/>
      </w:trPr>
      <w:tc>
        <w:tcPr>
          <w:tcW w:w="3333" w:type="dxa"/>
        </w:tcPr>
        <w:p w:rsidR="008E0BBF" w:rsidRDefault="008E0BBF" w:rsidP="008E0BBF">
          <w:pPr>
            <w:pStyle w:val="Header"/>
            <w:jc w:val="right"/>
          </w:pPr>
          <w:r>
            <w:rPr>
              <w:color w:val="000099"/>
            </w:rPr>
            <w:fldChar w:fldCharType="begin"/>
          </w:r>
          <w:r>
            <w:rPr>
              <w:color w:val="000099"/>
            </w:rPr>
            <w:instrText xml:space="preserve"> INCLUDEPICTURE "http://www.iecex.com/images/iecex_logo_home.gif" \* MERGEFORMATINET </w:instrText>
          </w:r>
          <w:r>
            <w:rPr>
              <w:color w:val="000099"/>
            </w:rPr>
            <w:fldChar w:fldCharType="separate"/>
          </w:r>
          <w:r>
            <w:rPr>
              <w:color w:val="00009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CEx Logo" style="width:156.75pt;height:75pt">
                <v:imagedata r:id="rId1" r:href="rId2"/>
              </v:shape>
            </w:pict>
          </w:r>
          <w:r>
            <w:rPr>
              <w:color w:val="000099"/>
            </w:rPr>
            <w:fldChar w:fldCharType="end"/>
          </w:r>
        </w:p>
      </w:tc>
      <w:tc>
        <w:tcPr>
          <w:tcW w:w="5784" w:type="dxa"/>
        </w:tcPr>
        <w:p w:rsidR="008E0BBF" w:rsidRPr="008E0BBF" w:rsidRDefault="008E0BBF" w:rsidP="008E0BBF">
          <w:pPr>
            <w:pStyle w:val="Footer"/>
            <w:jc w:val="right"/>
            <w:rPr>
              <w:b/>
              <w:sz w:val="22"/>
              <w:szCs w:val="22"/>
            </w:rPr>
          </w:pPr>
          <w:r w:rsidRPr="008E0BBF">
            <w:rPr>
              <w:b/>
              <w:sz w:val="22"/>
              <w:szCs w:val="22"/>
            </w:rPr>
            <w:t>ExMC(Christchurch/</w:t>
          </w:r>
          <w:r>
            <w:rPr>
              <w:b/>
              <w:sz w:val="22"/>
              <w:szCs w:val="22"/>
            </w:rPr>
            <w:t>DE</w:t>
          </w:r>
          <w:r w:rsidRPr="008E0BBF">
            <w:rPr>
              <w:b/>
              <w:sz w:val="22"/>
              <w:szCs w:val="22"/>
            </w:rPr>
            <w:t>)</w:t>
          </w:r>
          <w:r w:rsidR="002D71E9">
            <w:rPr>
              <w:b/>
              <w:sz w:val="22"/>
              <w:szCs w:val="22"/>
            </w:rPr>
            <w:t>02</w:t>
          </w:r>
        </w:p>
        <w:p w:rsidR="008E0BBF" w:rsidRDefault="008E0BBF" w:rsidP="008E0BBF">
          <w:pPr>
            <w:pStyle w:val="Footer"/>
            <w:jc w:val="right"/>
            <w:rPr>
              <w:b/>
            </w:rPr>
          </w:pPr>
          <w:r w:rsidRPr="008E0BBF">
            <w:rPr>
              <w:b/>
              <w:sz w:val="22"/>
              <w:szCs w:val="22"/>
            </w:rPr>
            <w:t>September 2015</w:t>
          </w:r>
        </w:p>
        <w:p w:rsidR="008E0BBF" w:rsidRPr="00CF45C9" w:rsidRDefault="008E0BBF" w:rsidP="008E0BBF">
          <w:pPr>
            <w:pStyle w:val="Footer"/>
            <w:jc w:val="right"/>
            <w:rPr>
              <w:b/>
            </w:rPr>
          </w:pPr>
          <w:r w:rsidRPr="00CF45C9">
            <w:rPr>
              <w:b/>
            </w:rPr>
            <w:t xml:space="preserve">Page </w:t>
          </w:r>
          <w:r w:rsidRPr="00CF45C9">
            <w:rPr>
              <w:rStyle w:val="PageNumber"/>
              <w:b/>
            </w:rPr>
            <w:fldChar w:fldCharType="begin"/>
          </w:r>
          <w:r w:rsidRPr="00CF45C9">
            <w:rPr>
              <w:rStyle w:val="PageNumber"/>
              <w:b/>
            </w:rPr>
            <w:instrText xml:space="preserve"> PAGE </w:instrText>
          </w:r>
          <w:r w:rsidRPr="00CF45C9">
            <w:rPr>
              <w:rStyle w:val="PageNumber"/>
              <w:b/>
            </w:rPr>
            <w:fldChar w:fldCharType="separate"/>
          </w:r>
          <w:r w:rsidR="002D71E9">
            <w:rPr>
              <w:rStyle w:val="PageNumber"/>
              <w:b/>
              <w:noProof/>
            </w:rPr>
            <w:t>1</w:t>
          </w:r>
          <w:r w:rsidRPr="00CF45C9">
            <w:rPr>
              <w:rStyle w:val="PageNumber"/>
              <w:b/>
            </w:rPr>
            <w:fldChar w:fldCharType="end"/>
          </w:r>
          <w:r w:rsidRPr="00CF45C9">
            <w:rPr>
              <w:rStyle w:val="PageNumber"/>
              <w:b/>
            </w:rPr>
            <w:t xml:space="preserve"> of </w:t>
          </w:r>
          <w:r w:rsidRPr="00CF45C9">
            <w:rPr>
              <w:rStyle w:val="PageNumber"/>
              <w:b/>
            </w:rPr>
            <w:fldChar w:fldCharType="begin"/>
          </w:r>
          <w:r w:rsidRPr="00CF45C9">
            <w:rPr>
              <w:rStyle w:val="PageNumber"/>
              <w:b/>
            </w:rPr>
            <w:instrText xml:space="preserve"> NUMPAGES </w:instrText>
          </w:r>
          <w:r w:rsidRPr="00CF45C9">
            <w:rPr>
              <w:rStyle w:val="PageNumber"/>
              <w:b/>
            </w:rPr>
            <w:fldChar w:fldCharType="separate"/>
          </w:r>
          <w:r w:rsidR="002D71E9">
            <w:rPr>
              <w:rStyle w:val="PageNumber"/>
              <w:b/>
              <w:noProof/>
            </w:rPr>
            <w:t>2</w:t>
          </w:r>
          <w:r w:rsidRPr="00CF45C9">
            <w:rPr>
              <w:rStyle w:val="PageNumber"/>
              <w:b/>
            </w:rPr>
            <w:fldChar w:fldCharType="end"/>
          </w:r>
        </w:p>
        <w:p w:rsidR="008E0BBF" w:rsidRDefault="008E0BBF" w:rsidP="008E0BBF">
          <w:pPr>
            <w:pStyle w:val="Title"/>
          </w:pPr>
        </w:p>
        <w:p w:rsidR="008E0BBF" w:rsidRPr="00E9416E" w:rsidRDefault="008E0BBF" w:rsidP="008E0BB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b/>
              <w:bCs/>
              <w:color w:val="FF0000"/>
              <w:sz w:val="22"/>
            </w:rPr>
          </w:pPr>
        </w:p>
      </w:tc>
    </w:tr>
  </w:tbl>
  <w:p w:rsidR="008E0BBF" w:rsidRDefault="008E0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845"/>
    <w:multiLevelType w:val="multilevel"/>
    <w:tmpl w:val="E964633A"/>
    <w:numStyleLink w:val="Headings"/>
  </w:abstractNum>
  <w:abstractNum w:abstractNumId="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num w:numId="1">
    <w:abstractNumId w:val="1"/>
  </w:num>
  <w:num w:numId="2">
    <w:abstractNumId w:val="0"/>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BF"/>
    <w:rsid w:val="002D71E9"/>
    <w:rsid w:val="006D6BC0"/>
    <w:rsid w:val="008E0BBF"/>
    <w:rsid w:val="009F65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AA8AC-FC43-4925-840A-5A2F407B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BBF"/>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Normal"/>
    <w:next w:val="Normal"/>
    <w:link w:val="Heading1Char"/>
    <w:qFormat/>
    <w:rsid w:val="008E0BBF"/>
    <w:pPr>
      <w:keepNext/>
      <w:numPr>
        <w:numId w:val="2"/>
      </w:numPr>
      <w:suppressAutoHyphens/>
      <w:snapToGrid w:val="0"/>
      <w:spacing w:before="200" w:after="200"/>
      <w:jc w:val="left"/>
      <w:outlineLvl w:val="0"/>
    </w:pPr>
    <w:rPr>
      <w:b/>
      <w:bCs/>
      <w:sz w:val="22"/>
      <w:szCs w:val="22"/>
    </w:rPr>
  </w:style>
  <w:style w:type="paragraph" w:styleId="Heading2">
    <w:name w:val="heading 2"/>
    <w:basedOn w:val="Heading1"/>
    <w:next w:val="Normal"/>
    <w:link w:val="Heading2Char"/>
    <w:qFormat/>
    <w:rsid w:val="008E0BBF"/>
    <w:pPr>
      <w:numPr>
        <w:ilvl w:val="1"/>
      </w:numPr>
      <w:spacing w:before="100" w:after="100"/>
      <w:outlineLvl w:val="1"/>
    </w:pPr>
    <w:rPr>
      <w:sz w:val="20"/>
      <w:szCs w:val="20"/>
    </w:rPr>
  </w:style>
  <w:style w:type="paragraph" w:styleId="Heading3">
    <w:name w:val="heading 3"/>
    <w:basedOn w:val="Heading2"/>
    <w:next w:val="Normal"/>
    <w:link w:val="Heading3Char"/>
    <w:qFormat/>
    <w:rsid w:val="008E0BBF"/>
    <w:pPr>
      <w:numPr>
        <w:ilvl w:val="2"/>
      </w:numPr>
      <w:outlineLvl w:val="2"/>
    </w:pPr>
  </w:style>
  <w:style w:type="paragraph" w:styleId="Heading4">
    <w:name w:val="heading 4"/>
    <w:basedOn w:val="Heading3"/>
    <w:next w:val="Normal"/>
    <w:link w:val="Heading4Char"/>
    <w:qFormat/>
    <w:rsid w:val="008E0BBF"/>
    <w:pPr>
      <w:numPr>
        <w:ilvl w:val="3"/>
      </w:numPr>
      <w:outlineLvl w:val="3"/>
    </w:pPr>
  </w:style>
  <w:style w:type="paragraph" w:styleId="Heading5">
    <w:name w:val="heading 5"/>
    <w:basedOn w:val="Heading4"/>
    <w:next w:val="Normal"/>
    <w:link w:val="Heading5Char"/>
    <w:qFormat/>
    <w:rsid w:val="008E0BBF"/>
    <w:pPr>
      <w:numPr>
        <w:ilvl w:val="4"/>
      </w:numPr>
      <w:outlineLvl w:val="4"/>
    </w:pPr>
  </w:style>
  <w:style w:type="paragraph" w:styleId="Heading6">
    <w:name w:val="heading 6"/>
    <w:basedOn w:val="Heading5"/>
    <w:next w:val="Normal"/>
    <w:link w:val="Heading6Char"/>
    <w:qFormat/>
    <w:rsid w:val="008E0BBF"/>
    <w:pPr>
      <w:numPr>
        <w:ilvl w:val="5"/>
      </w:numPr>
      <w:outlineLvl w:val="5"/>
    </w:pPr>
  </w:style>
  <w:style w:type="paragraph" w:styleId="Heading7">
    <w:name w:val="heading 7"/>
    <w:basedOn w:val="Heading6"/>
    <w:next w:val="Normal"/>
    <w:link w:val="Heading7Char"/>
    <w:qFormat/>
    <w:rsid w:val="008E0BBF"/>
    <w:pPr>
      <w:numPr>
        <w:ilvl w:val="6"/>
      </w:numPr>
      <w:outlineLvl w:val="6"/>
    </w:pPr>
  </w:style>
  <w:style w:type="paragraph" w:styleId="Heading8">
    <w:name w:val="heading 8"/>
    <w:basedOn w:val="Heading7"/>
    <w:next w:val="Normal"/>
    <w:link w:val="Heading8Char"/>
    <w:qFormat/>
    <w:rsid w:val="008E0BBF"/>
    <w:pPr>
      <w:numPr>
        <w:ilvl w:val="7"/>
      </w:numPr>
      <w:outlineLvl w:val="7"/>
    </w:pPr>
  </w:style>
  <w:style w:type="paragraph" w:styleId="Heading9">
    <w:name w:val="heading 9"/>
    <w:basedOn w:val="Heading8"/>
    <w:next w:val="Normal"/>
    <w:link w:val="Heading9Char"/>
    <w:qFormat/>
    <w:rsid w:val="008E0BB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BF"/>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8E0BBF"/>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8E0BBF"/>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8E0BBF"/>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8E0BBF"/>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8E0BBF"/>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8E0BBF"/>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8E0BBF"/>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8E0BBF"/>
    <w:rPr>
      <w:rFonts w:ascii="Arial" w:eastAsia="Times New Roman" w:hAnsi="Arial" w:cs="Arial"/>
      <w:b/>
      <w:bCs/>
      <w:spacing w:val="8"/>
      <w:sz w:val="20"/>
      <w:szCs w:val="20"/>
      <w:lang w:val="en-GB" w:eastAsia="zh-CN"/>
    </w:rPr>
  </w:style>
  <w:style w:type="paragraph" w:styleId="PlainText">
    <w:name w:val="Plain Text"/>
    <w:basedOn w:val="Normal"/>
    <w:link w:val="PlainTextChar"/>
    <w:rsid w:val="008E0BBF"/>
    <w:rPr>
      <w:rFonts w:ascii="Courier New" w:hAnsi="Courier New"/>
      <w:lang w:val="en-US" w:eastAsia="en-US"/>
    </w:rPr>
  </w:style>
  <w:style w:type="character" w:customStyle="1" w:styleId="PlainTextChar">
    <w:name w:val="Plain Text Char"/>
    <w:basedOn w:val="DefaultParagraphFont"/>
    <w:link w:val="PlainText"/>
    <w:rsid w:val="008E0BBF"/>
    <w:rPr>
      <w:rFonts w:ascii="Courier New" w:eastAsia="Times New Roman" w:hAnsi="Courier New" w:cs="Arial"/>
      <w:spacing w:val="8"/>
      <w:sz w:val="20"/>
      <w:szCs w:val="20"/>
      <w:lang w:val="en-US"/>
    </w:rPr>
  </w:style>
  <w:style w:type="paragraph" w:styleId="BodyText">
    <w:name w:val="Body Text"/>
    <w:basedOn w:val="Normal"/>
    <w:link w:val="BodyTextChar"/>
    <w:rsid w:val="008E0BBF"/>
    <w:pPr>
      <w:spacing w:after="120"/>
    </w:pPr>
  </w:style>
  <w:style w:type="character" w:customStyle="1" w:styleId="BodyTextChar">
    <w:name w:val="Body Text Char"/>
    <w:basedOn w:val="DefaultParagraphFont"/>
    <w:link w:val="BodyText"/>
    <w:rsid w:val="008E0BBF"/>
    <w:rPr>
      <w:rFonts w:ascii="Arial" w:eastAsia="Times New Roman" w:hAnsi="Arial" w:cs="Arial"/>
      <w:spacing w:val="8"/>
      <w:sz w:val="20"/>
      <w:szCs w:val="20"/>
      <w:lang w:val="en-GB" w:eastAsia="zh-CN"/>
    </w:rPr>
  </w:style>
  <w:style w:type="numbering" w:customStyle="1" w:styleId="Headings">
    <w:name w:val="Headings"/>
    <w:rsid w:val="008E0BBF"/>
    <w:pPr>
      <w:numPr>
        <w:numId w:val="1"/>
      </w:numPr>
    </w:pPr>
  </w:style>
  <w:style w:type="paragraph" w:styleId="Header">
    <w:name w:val="header"/>
    <w:basedOn w:val="Normal"/>
    <w:link w:val="HeaderChar"/>
    <w:unhideWhenUsed/>
    <w:rsid w:val="008E0BBF"/>
    <w:pPr>
      <w:tabs>
        <w:tab w:val="center" w:pos="4513"/>
        <w:tab w:val="right" w:pos="9026"/>
      </w:tabs>
    </w:pPr>
  </w:style>
  <w:style w:type="character" w:customStyle="1" w:styleId="HeaderChar">
    <w:name w:val="Header Char"/>
    <w:basedOn w:val="DefaultParagraphFont"/>
    <w:link w:val="Header"/>
    <w:uiPriority w:val="99"/>
    <w:rsid w:val="008E0BBF"/>
    <w:rPr>
      <w:rFonts w:ascii="Arial" w:eastAsia="Times New Roman" w:hAnsi="Arial" w:cs="Arial"/>
      <w:spacing w:val="8"/>
      <w:sz w:val="20"/>
      <w:szCs w:val="20"/>
      <w:lang w:val="en-GB" w:eastAsia="zh-CN"/>
    </w:rPr>
  </w:style>
  <w:style w:type="paragraph" w:styleId="Footer">
    <w:name w:val="footer"/>
    <w:basedOn w:val="Normal"/>
    <w:link w:val="FooterChar"/>
    <w:unhideWhenUsed/>
    <w:rsid w:val="008E0BBF"/>
    <w:pPr>
      <w:tabs>
        <w:tab w:val="center" w:pos="4513"/>
        <w:tab w:val="right" w:pos="9026"/>
      </w:tabs>
    </w:pPr>
  </w:style>
  <w:style w:type="character" w:customStyle="1" w:styleId="FooterChar">
    <w:name w:val="Footer Char"/>
    <w:basedOn w:val="DefaultParagraphFont"/>
    <w:link w:val="Footer"/>
    <w:rsid w:val="008E0BBF"/>
    <w:rPr>
      <w:rFonts w:ascii="Arial" w:eastAsia="Times New Roman" w:hAnsi="Arial" w:cs="Arial"/>
      <w:spacing w:val="8"/>
      <w:sz w:val="20"/>
      <w:szCs w:val="20"/>
      <w:lang w:val="en-GB" w:eastAsia="zh-CN"/>
    </w:rPr>
  </w:style>
  <w:style w:type="character" w:styleId="PageNumber">
    <w:name w:val="page number"/>
    <w:basedOn w:val="DefaultParagraphFont"/>
    <w:rsid w:val="008E0BBF"/>
  </w:style>
  <w:style w:type="paragraph" w:styleId="Title">
    <w:name w:val="Title"/>
    <w:basedOn w:val="Normal"/>
    <w:link w:val="TitleChar"/>
    <w:qFormat/>
    <w:rsid w:val="008E0BB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cs="Times New Roman"/>
      <w:b/>
      <w:color w:val="000000"/>
      <w:spacing w:val="0"/>
      <w:kern w:val="4"/>
      <w:sz w:val="24"/>
      <w:lang w:val="en-AU" w:eastAsia="en-US"/>
    </w:rPr>
  </w:style>
  <w:style w:type="character" w:customStyle="1" w:styleId="TitleChar">
    <w:name w:val="Title Char"/>
    <w:basedOn w:val="DefaultParagraphFont"/>
    <w:link w:val="Title"/>
    <w:rsid w:val="008E0BBF"/>
    <w:rPr>
      <w:rFonts w:ascii="Arial" w:eastAsia="Times New Roman" w:hAnsi="Arial" w:cs="Times New Roman"/>
      <w:b/>
      <w:color w:val="000000"/>
      <w:kern w:val="4"/>
      <w:sz w:val="24"/>
      <w:szCs w:val="20"/>
    </w:rPr>
  </w:style>
  <w:style w:type="character" w:styleId="Hyperlink">
    <w:name w:val="Hyperlink"/>
    <w:rsid w:val="008E0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iecex.com/images/iecex_logo_home.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Agius</dc:creator>
  <cp:keywords/>
  <dc:description/>
  <cp:lastModifiedBy>Chris Agius</cp:lastModifiedBy>
  <cp:revision>1</cp:revision>
  <dcterms:created xsi:type="dcterms:W3CDTF">2015-09-08T11:18:00Z</dcterms:created>
  <dcterms:modified xsi:type="dcterms:W3CDTF">2015-09-08T11:30:00Z</dcterms:modified>
</cp:coreProperties>
</file>